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04.08.2011 N 795-КЗ</w:t>
              <w:br/>
              <w:t xml:space="preserve">(ред. от 02.10.2023)</w:t>
              <w:br/>
              <w:t xml:space="preserve">"О Контрольно-счетной палате Приморского края"</w:t>
              <w:br/>
              <w:t xml:space="preserve">(принят Законодательным Собранием Приморского края 29.06.2011)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августа 2011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795-КЗ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КОНТРОЛЬНО-СЧЕТНОЙ ПАЛАТЕ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29 июня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17.11.2011 </w:t>
            </w:r>
            <w:hyperlink w:history="0" r:id="rId7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      <w:r>
                <w:rPr>
                  <w:sz w:val="20"/>
                  <w:color w:val="0000ff"/>
                </w:rPr>
                <w:t xml:space="preserve">N 842-КЗ</w:t>
              </w:r>
            </w:hyperlink>
            <w:r>
              <w:rPr>
                <w:sz w:val="20"/>
                <w:color w:val="392c69"/>
              </w:rPr>
              <w:t xml:space="preserve">, от 07.08.2012 </w:t>
            </w:r>
            <w:hyperlink w:history="0" r:id="rId8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      <w:r>
                <w:rPr>
                  <w:sz w:val="20"/>
                  <w:color w:val="0000ff"/>
                </w:rPr>
                <w:t xml:space="preserve">N 79-КЗ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14.03.2013 </w:t>
            </w:r>
            <w:hyperlink w:history="0" r:id="rId9" w:tooltip="Закон Приморского края от 14.03.2013 N 171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7.02.2013) {КонсультантПлюс}">
              <w:r>
                <w:rPr>
                  <w:sz w:val="20"/>
                  <w:color w:val="0000ff"/>
                </w:rPr>
                <w:t xml:space="preserve">N 171-КЗ</w:t>
              </w:r>
            </w:hyperlink>
            <w:r>
              <w:rPr>
                <w:sz w:val="20"/>
                <w:color w:val="392c69"/>
              </w:rPr>
              <w:t xml:space="preserve">, от 29.04.2013 </w:t>
            </w:r>
            <w:hyperlink w:history="0" r:id="rId10" w:tooltip="Закон Приморского края от 29.04.2013 N 190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4.2013) {КонсультантПлюс}">
              <w:r>
                <w:rPr>
                  <w:sz w:val="20"/>
                  <w:color w:val="0000ff"/>
                </w:rPr>
                <w:t xml:space="preserve">N 190-КЗ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13.08.2013 </w:t>
            </w:r>
            <w:hyperlink w:history="0" r:id="rId11" w:tooltip="Закон Приморского края от 13.08.2013 N 239-КЗ (ред. от 05.11.2020) &quot;О внесении изменений в отдельные законодательные акты Приморского края в связи с внесением изменений в Бюджетный кодекс Российской Федерации в части перехода к принятию и реализации государственных программ&quot; (принят Законодательным Собранием Приморского края 31.07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239-КЗ</w:t>
              </w:r>
            </w:hyperlink>
            <w:r>
              <w:rPr>
                <w:sz w:val="20"/>
                <w:color w:val="392c69"/>
              </w:rPr>
              <w:t xml:space="preserve">, от 02.04.2014 </w:t>
            </w:r>
            <w:hyperlink w:history="0" r:id="rId12" w:tooltip="Закон Приморского края от 02.04.2014 N 3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6.03.2014) {КонсультантПлюс}">
              <w:r>
                <w:rPr>
                  <w:sz w:val="20"/>
                  <w:color w:val="0000ff"/>
                </w:rPr>
                <w:t xml:space="preserve">N 394-КЗ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06.10.2015 </w:t>
            </w:r>
            <w:hyperlink w:history="0" r:id="rId13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      <w:r>
                <w:rPr>
                  <w:sz w:val="20"/>
                  <w:color w:val="0000ff"/>
                </w:rPr>
                <w:t xml:space="preserve">N 671-КЗ</w:t>
              </w:r>
            </w:hyperlink>
            <w:r>
              <w:rPr>
                <w:sz w:val="20"/>
                <w:color w:val="392c69"/>
              </w:rPr>
              <w:t xml:space="preserve">, от 25.07.2016 </w:t>
            </w:r>
            <w:hyperlink w:history="0" r:id="rId14" w:tooltip="Закон Приморского края от 25.07.2016 N 874-КЗ &quot;О внесении изменения в статью 14 Закона Приморского края &quot;О Контрольно-счетной палате Приморского края&quot; (принят Законодательным Собранием Приморского края 13.07.2016) {КонсультантПлюс}">
              <w:r>
                <w:rPr>
                  <w:sz w:val="20"/>
                  <w:color w:val="0000ff"/>
                </w:rPr>
                <w:t xml:space="preserve">N 874-КЗ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16.11.2016 </w:t>
            </w:r>
            <w:hyperlink w:history="0" r:id="rId15" w:tooltip="Закон Приморского края от 16.11.2016 N 28-КЗ &quot;О внесении изменения в статью 7 Закона Приморского края &quot;О Контрольно-счетной палате Приморского края&quot; (принят Законодательным Собранием Приморского края 16.11.2016) {КонсультантПлюс}">
              <w:r>
                <w:rPr>
                  <w:sz w:val="20"/>
                  <w:color w:val="0000ff"/>
                </w:rPr>
                <w:t xml:space="preserve">N 28-КЗ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16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      <w:r>
                <w:rPr>
                  <w:sz w:val="20"/>
                  <w:color w:val="0000ff"/>
                </w:rPr>
                <w:t xml:space="preserve">N 125-КЗ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04.05.2018 </w:t>
            </w:r>
            <w:hyperlink w:history="0" r:id="rId17" w:tooltip="Закон Приморского края от 04.05.2018 N 284-КЗ &quot;О внесении изменения в статью 7(1) Закона Приморского края &quot;О Контрольно-счетной палате Приморского края&quot; (принят Законодательным Собранием Приморского края 25.04.2018) {КонсультантПлюс}">
              <w:r>
                <w:rPr>
                  <w:sz w:val="20"/>
                  <w:color w:val="0000ff"/>
                </w:rPr>
                <w:t xml:space="preserve">N 284-КЗ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18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      <w:r>
                <w:rPr>
                  <w:sz w:val="20"/>
                  <w:color w:val="0000ff"/>
                </w:rPr>
                <w:t xml:space="preserve">N 494-КЗ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03.10.2019 </w:t>
            </w:r>
            <w:hyperlink w:history="0" r:id="rId19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      <w:r>
                <w:rPr>
                  <w:sz w:val="20"/>
                  <w:color w:val="0000ff"/>
                </w:rPr>
                <w:t xml:space="preserve">N 597-КЗ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20" w:tooltip="Закон Приморского края от 25.12.2019 N 674-КЗ &quot;О внесении изменений в статью 18(1) Закона Приморского края &quot;О Контрольно-счетной палате Приморского края&quot; (принят Законодательным Собранием Приморского края 18.12.2019) {КонсультантПлюс}">
              <w:r>
                <w:rPr>
                  <w:sz w:val="20"/>
                  <w:color w:val="0000ff"/>
                </w:rPr>
                <w:t xml:space="preserve">N 674-КЗ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06.07.2021 </w:t>
            </w:r>
            <w:hyperlink w:history="0" r:id="rId21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      <w:r>
                <w:rPr>
                  <w:sz w:val="20"/>
                  <w:color w:val="0000ff"/>
                </w:rPr>
                <w:t xml:space="preserve">N 1075-КЗ</w:t>
              </w:r>
            </w:hyperlink>
            <w:r>
              <w:rPr>
                <w:sz w:val="20"/>
                <w:color w:val="392c69"/>
              </w:rPr>
              <w:t xml:space="preserve">, от 12.11.2021 </w:t>
            </w:r>
            <w:hyperlink w:history="0" r:id="rId2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      <w:r>
                <w:rPr>
                  <w:sz w:val="20"/>
                  <w:color w:val="0000ff"/>
                </w:rPr>
                <w:t xml:space="preserve">N 13-КЗ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23" w:tooltip="Закон Приморского края от 05.10.2022 N 188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8.09.2022) {КонсультантПлюс}">
              <w:r>
                <w:rPr>
                  <w:sz w:val="20"/>
                  <w:color w:val="0000ff"/>
                </w:rPr>
                <w:t xml:space="preserve">N 188-КЗ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24" w:tooltip="Закон Приморского края от 24.04.2023 N 342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19.04.2023) {КонсультантПлюс}">
              <w:r>
                <w:rPr>
                  <w:sz w:val="20"/>
                  <w:color w:val="0000ff"/>
                </w:rPr>
                <w:t xml:space="preserve">N 342-КЗ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02.10.2023 </w:t>
            </w:r>
            <w:hyperlink w:history="0" r:id="rId25" w:tooltip="Закон Приморского края от 02.10.2023 N 42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09.2023) {КонсультантПлюс}">
              <w:r>
                <w:rPr>
                  <w:sz w:val="20"/>
                  <w:color w:val="0000ff"/>
                </w:rPr>
                <w:t xml:space="preserve">N 429-КЗ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правовой статус Контрольно-счетной палаты Приморского края, предметы ее ведения, определяет состав, полномочия, организацию и порядок осуществления ее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Статус Контрольно-счетной палаты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Приморского края (далее - Контрольно-счетная палата) является постоянно действующим органом внешнего государственного финансового контроля, образуемым Законодательным Собранием Приморского края (далее - Законодательное Собрание) и ему подотчетным.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Контрольно-счетная палата руководствуется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Бюджетным </w:t>
      </w:r>
      <w:hyperlink w:history="0" r:id="rId2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28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иными нормативными правовыми актами Российской Федерации, </w:t>
      </w:r>
      <w:hyperlink w:history="0" r:id="rId2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края, настоящим Законом, другими законами Приморского края и иными нормативными правовыми актами Приморского края, Регламентом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05.06.2017 N 125-КЗ)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обладает правами юридического лица, имеет гербовую печать и бланк с изображением герба Приморского края и своим наименованием, геральдическую символику - эмблему.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Контрольно-счетной палаты не может быть приостановлена в связи с досрочным прекращением полномочий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3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деятельности Контрольно-счетной палаты являются законность, объективность, эффективность, независимость, открытость, гласность.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Состав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состоит из следующих сотрудников: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председателя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заместителей председателя Контрольно-счетной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шести аудиторов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сотрудников аппарата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председателя, заместителей председателя и аудиторов Контрольно-счетной палаты относятся к государственным должностям Приморского края. Полномочия лиц, замещающих указанные государственные должности, определяются федеральными законами, </w:t>
      </w:r>
      <w:hyperlink w:history="0" r:id="rId35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края, настоящим Законом, законами Приморского края, иными нормативными правовыми актами Российской Федерации и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аппарата Контрольно-счетной палаты являются государственными гражданскими служащими Приморского края и осуществляют свою профессиональную служебную деятельность в соответствии с настоящим Законом, законодательством о государственной гражданской службе, иными нормативными правовыми актами Российской Федерации и Приморского края, содержащими нормы трудового права, Регламентом Контрольно-счетной палаты, актами о назначении на должность, служебными контрактами и должностными регламентами.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7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полномочий председателя, заместителей председателя и аудиторов Контрольно-счетной палаты составляет пять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Контрольно-счетной палате образуется коллегия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аппарата Контрольно-счетной палаты входят инспекторы и иные сотрудники. На инспекторов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9" w:tooltip="Закон Приморского края от 02.04.2014 N 3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6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02.04.2014 N 394-КЗ)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В целях настоящего Закона под инспекторами понимаются лица, замещающие в аппарате Контрольно-счетной палаты следующие должности государственной гражданской службы Приморского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начальник инспекции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главный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ведущий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инспектор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4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и штатная численность Контрольно-счетной палаты утверждается постановлением Законодательного Собрания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Штатное расписание и смета Контрольно-счетной палаты утверждаются председателем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Регламент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Содержание направлений деятельности Контрольно-счетной палаты, функции и взаимодействие структурных подразделений аппарата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коллегией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Компетенция и организация деятельности коллегии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рассмотрения вопросов планирования и организации деятельности Контрольно-счетной палаты, определения методологии контрольной деятельности образуется коллегия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коллегии Контрольно-счетной палаты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заместители председателя Контрольно-счетной палаты;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аудиторы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Компетенция, порядок формирования и работы коллегии Контрольно-счетной палаты определяются настоящим Законом,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Коллегия Контрольно-счетной палаты в обязательном порядке рассматривает на своих заседаниях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планы работы Контрольно-счетной палаты и внесение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внеплановых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результатов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годовой отчет о деятельности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распределение направлений деятельности аудиторов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стандарты внешнего государственного финансового контроля, методические рекомендации по проведению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6(1)) заключение соглашений с представительными органами муниципальных образований Приморского края (далее - представительный орган муниципального образования) о передаче Контрольно-счетной палате полномочий по осуществлению внешнего муниципального финансового контроля;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43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вопросы планирования и организации деятельности Контрольно-счетной палаты, методологии контрольной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 работой коллегии Контрольно-счетной палаты и председательствует на ее заседаниях председатель Контрольно-счетной палаты, а в случае его отсутствия - заместитель председателя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назначения на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Председатель, заместители председателя и аудиторы Контрольно-счетной палаты назначаются на должности Законодательным Собранием.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кандидатурах на должность председателя Контрольно-счетной палаты вносятся в Законодательное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Председателем Законодательного Собрания;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Приморского края от 05.10.2022 N 188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8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05.10.2022 N 188-КЗ)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депутатами Законодательного Собрания - не менее одной трети от установленного числа депутатов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Губернатором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Кандидатуры на должность председателя Контрольно-счетной палаты представляются в Законодательное Собрание субъектами, перечисленными в </w:t>
      </w:r>
      <w:hyperlink w:history="0" w:anchor="P102" w:tooltip="2. Предложения о кандидатурах на должность председателя Контрольно-счетной палаты вносятся в Законодательное Собрание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не позднее чем за три месяца до истечения полномочий действующего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Кандидатуры на должности заместителей председателя и аудиторов Контрольно-счетной палаты вносятся в Законодательное Собрание председателем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рассмотрения кандидатур на должности председателя, заместителей председателя и аудиторов Контрольно-счетной палаты устанавливается Регламентом Законодательного Собрания.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Законодательное Собрание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w:history="0" r:id="rId49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5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Началом срока полномочий председателя, заместителей председателя и аудиторов Контрольно-счетной палаты считается дата, определенная в соответствующем постановлении Законодательного Собрания о назначении на должность.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51" w:tooltip="Закон Приморского края от 14.03.2013 N 171-КЗ &quot;О внесении изменения в статью 6 Закона Приморского края &quot;О Контрольно-счетной палате Приморского края&quot; (принят Законодательным Собранием Приморского края 27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14.03.2013 N 171-КЗ; в ред. </w:t>
      </w:r>
      <w:hyperlink w:history="0" r:id="rId5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кандидатурам на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4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5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56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7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должности заместителей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экономического, финансового или юридического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5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59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высшего экономического, финансового или строительного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строительства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знание </w:t>
      </w:r>
      <w:hyperlink w:history="0" r:id="rId6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w:history="0" r:id="rId62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законов Приморского края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лиц, претендующих на замещение должностей председателя, заместителей председателя и аудиторов Контрольно-счетной палаты, распространяются ограничения, связанные с замещением государственных должностей, установленные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64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6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6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12.11.2021 N 13-КЗ.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7(1). Предельный возраст пребывания в должности председателя, заместителей председателя и аудиторов Контрольно-счетной палаты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67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6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9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Предельный возраст пребывания в должности председателя, заместителей председателя и аудиторов Контрольно-счетной палаты составляет 70 лет.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04.05.2018 </w:t>
      </w:r>
      <w:hyperlink w:history="0" r:id="rId70" w:tooltip="Закон Приморского края от 04.05.2018 N 284-КЗ &quot;О внесении изменения в статью 7(1) Закона Приморского края &quot;О Контрольно-счетной палате Приморского края&quot; (принят Законодательным Собранием Приморского края 25.04.2018) {КонсультантПлюс}">
        <w:r>
          <w:rPr>
            <w:sz w:val="20"/>
            <w:color w:val="0000ff"/>
          </w:rPr>
          <w:t xml:space="preserve">N 284-КЗ</w:t>
        </w:r>
      </w:hyperlink>
      <w:r>
        <w:rPr>
          <w:sz w:val="20"/>
        </w:rPr>
        <w:t xml:space="preserve">, от 03.10.2019 </w:t>
      </w:r>
      <w:hyperlink w:history="0" r:id="rId71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7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Гарантии статуса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Председатель, заместители председателя, аудиторы и инспекторы Контрольно-счетной палаты являются должностными лицами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Контрольно-счетной палаты подлежат государственной защите, включая обязательное государственное страхование жизни и здоровья за счет средств краевого бюджета,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4" w:tooltip="Закон Приморского края от 29.04.2013 N 190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29.04.2013 N 190-КЗ)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Контрольно-счетной палаты обладают гарантиями профессиональной независимости.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 Контрольно-счетной палаты, замещающие государственные должности Приморского края, досрочно освобождаются от должности на основании постановления Законодательного Собрания в случаях, установленных Федеральным </w:t>
      </w:r>
      <w:hyperlink w:history="0" r:id="rId75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76" w:tooltip="Закон Приморского края от 07.08.2012 N 7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07.08.2012 N 79-КЗ)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 Контрольно-счетной палаты, замещающие государственные должности Приморского края,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</w:t>
      </w:r>
      <w:hyperlink w:history="0" r:id="rId7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7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79" w:tooltip="Закон Приморского края от 02.10.2023 N 42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02.10.2023 N 429-КЗ)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Контрольно-счетной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 осуществление контроля за законностью и эффективностью использования средств краевого бюджета, бюджета территориального фонда обязательного медицинского страхования Приморского края, а также иных средств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экспертизу проектов законов о краевом бюджете, о бюджете территориального фонда обязательного медицинского страхования Приморского края, проверку и анализ обоснованности их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внешнюю проверку годового отчета об исполнении краевого бюджета, об исполнении местного бюджета в пределах компетенции, установленной Бюджетным </w:t>
      </w:r>
      <w:hyperlink w:history="0" r:id="rId8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годового отчета об исполнении бюджета территориального фонда обязательного медицинского страхования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аудита в сфере закупок товаров, работ и услуг в соответствии с Федеральным </w:t>
      </w:r>
      <w:hyperlink w:history="0" r:id="rId8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эффективности формирования собственности Приморского края,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оценку эффективности предоставления налоговых и иных льгот и преимуществ, бюджетных кредитов за счет средств краевого бюджета, а также оценку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краевого бюджета и имущества, находящегося в собственности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экспертизу проектов законов Приморского края и иных нормативных правовых актов органов государственной власти Приморского края в части, касающейся расходных обязательств Приморского края, экспертизу проектов законов Приморского края, приводящих к изменению доходов краевого бюджета и бюджета территориального фонда обязательного медицинского страхования Приморского края, а также государственных программ Приморского края (проектов государственных программ Приморского края);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и мониторинг бюджетного процесса в Приморском крае,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контроль за законностью и эффективностью использования межбюджетных трансфертов, предоставленных из краевого бюджета бюджетам муниципальных образований Приморского края, а также проверку бюджетов муниципальных образований Приморского края в случаях, установленных Бюджетным </w:t>
      </w:r>
      <w:hyperlink w:history="0" r:id="rId8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проведение оперативного анализа исполнения и контроля за организацией исполнения краевого бюджета, бюджета территориального фонда обязательного медицинского страхования Приморского края в текущем финансовом году, ежеквартальное представление информации о ходе исполнения краевого бюджета, бюджета территориального фонда обязательного медицинского страхования Приморского края, о результатах проведенных контрольных и экспертно-аналитических мероприятий в Законодательное Собрание и Губернатору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контроля за состоянием государственного внутреннего и внешнего долга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оценку реализуемости, рисков и результатов достижения целей социально-экономического развития Приморского края, предусмотренных документами стратегического планирования Приморского края, в пределах компетенции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участие в пределах полномочий в мероприятиях, направленных на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подготовку и направление в финансовые органы уведомлений о применении бюджетных мер принуждения;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внешнего муниципального финансового контроля в случае заключения соглашений с представительными органами муниципальных образований о передаче Контрольно-счетной палате полномочий по осуществлению внешнего муниципального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порядка проведения проверки соответствия кандидатур на должность председателя контрольно-счетного органа муниципального образования Приморского края квалификационным требованиям, установленным Федеральным </w:t>
      </w:r>
      <w:hyperlink w:history="0" r:id="rId84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в случае обращения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иные полномочия в сфере внешнего государственного финансового контроля, установленные федеральными законами, </w:t>
      </w:r>
      <w:hyperlink w:history="0" r:id="rId85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Приморского края и законами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Внешний государственный финансовый контроль осуществляется Контрольно-счетной палатой: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органов государственной власти и государственных органов Приморского края, органов территориального фонда обязательного медицинского страхования Приморского края, органов местного самоуправления, краевых государственных учреждений и краевых государственных унитарных предприятий, а также иных организаций, если они используют средства краевого бюджета и иное имущество, находящееся в собственности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иных лиц в случаях, предусмотренных Бюджетным </w:t>
      </w:r>
      <w:hyperlink w:history="0" r:id="rId8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Формы осуществления Контрольно-счетной палатой внешнего государственного финансового контроля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7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Внешний государственный финансовый контроль осуществляется Контрольно-счетной палатой в форме контрольных и экспертно-аналитических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Сроки проведения контрольных и экспертно-аналитических мероприятий определяются планом работы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контрольного мероприятия Контрольно-счетной палатой составляется соответствующий акт (акты)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Акты контрольных мероприятий в течение трех рабочих дней со дня их подписания доводятся до сведения руководителей органов государственной власти и государственных органов Приморского края, органов управления территориальным фондом обязательного медицинского страхования Приморского края, органов местного самоуправления, организаций, в отношении которых осуществляется внешний государственный финансовый контроль (далее - проверяемые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актами контрольных мероприятий руководители проверяемых органов и организаций в течение пяти рабочих дней со дня получения актов контрольных мероприятий представляют письменные пояснения и замечания к ним в Контрольно-счетную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проверяемых органов и организаций вправе к письменным пояснениям и замечаниям приложить документы или их заверенные копии, подтверждающие обоснованность своих возражений.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в установленный срок пояснения и замечания прилагаются к актам и в дальнейшем являются их неотъемлемой частью. Непредставление пояснений и замечаний к актам в установленный срок является подтверждением их согласования.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88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06.07.2021 N 1075-КЗ)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основании акта (актов) контрольного мероприятия составляется отчет о контрольном мероприятии.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контрольном мероприятии в течение трех рабочих дней после его утверждения направляется в Законодательное Собрание и Губернатору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в Законодательное Собрание и Губернатору Приморского края отчета о контрольном мероприятии Контрольно-счетная палата направляет им копии вынесенных по итогам контрольного мероприятия представлений и предписаний, а также информирует их о направлении материалов в правоохранительные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коллегии Контрольно-счетной палаты отчеты о контрольных мероприятиях могут направляться в соответствующие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89" w:tooltip="Закон Приморского края от 24.04.2023 N 342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24.04.2023 N 342-КЗ)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экспертно-аналитического мероприятия Контрольно-счетной палатой составляется отчет или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экспертно-аналитическом мероприятии в течение трех рабочих дней после его утверждения направляется в Законодательное Собрание и Губернатору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Приморского края от 06.07.2021 N 1075-КЗ &quot;О внесении изменений в статью 10 Закона Приморского края &quot;О Контрольно-счетной палате Приморского края&quot; (принят Законодательным Собранием Приморского края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06.07.2021 N 1075-КЗ)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при проведении экспертно-аналитического мероприятия признаков нецелевого, неэффективного использования средств краевого бюджета и (или) бюджета территориального фонда обязательного медицинского страхования Приморского края, а также иных нарушений бюджетного законодательства Российской Федерации, Контрольно-счетная палата направляет информацию о выявленных нарушениях в соответствующие государственные органы Приморского края, органы управления территориальным фондом обязательного медицинского страхования Приморского края, органы местного самоуправления и в организации, деятельность которых связана с предметом экспертно-аналитического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Стандарты внешнего государственного финансового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w:history="0" r:id="rId9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Приморского края, а также стандартами внешнего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Стандарты внешнего государственного финансового контроля не могут противоречить федеральному законодательству и законодательству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Планирование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осуществляет свою деятельность на основе планов, которые разрабатываются ею самостоятельно и утверждаются председателем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Законодательного Собрания, предложений Губернатора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Поручения Законодательного Собрания, предложения Губернатора Приморского края рассматриваются коллегией Контрольно-счетной палаты в 10-дневный срок со дня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Обязательность исполнения требований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федеральным законодательством и настоящим Законом, являются обязательными для исполнения проверяемыми органами 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Права, обязанности и ответственность должностных лиц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Контрольно-счетной палаты при осуществлении возложенных на них должностных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Приморского края, органов управления территориальным фондом обязательного медицинского страхования Приморского края, органов местного самоуправления,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знакомиться с технической документацией к электронным базам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составлять протоколы об административных правонарушениях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96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Протоколы об административных правонарушениях, предусмотренных </w:t>
      </w:r>
      <w:hyperlink w:history="0" r:id="rId97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статьями 5.21</w:t>
        </w:r>
      </w:hyperlink>
      <w:r>
        <w:rPr>
          <w:sz w:val="20"/>
        </w:rPr>
        <w:t xml:space="preserve">, </w:t>
      </w:r>
      <w:hyperlink w:history="0" r:id="rId98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15.1</w:t>
        </w:r>
      </w:hyperlink>
      <w:r>
        <w:rPr>
          <w:sz w:val="20"/>
        </w:rPr>
        <w:t xml:space="preserve">, </w:t>
      </w:r>
      <w:hyperlink w:history="0" r:id="rId99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15.14</w:t>
        </w:r>
      </w:hyperlink>
      <w:r>
        <w:rPr>
          <w:sz w:val="20"/>
        </w:rPr>
        <w:t xml:space="preserve"> - </w:t>
      </w:r>
      <w:hyperlink w:history="0" r:id="rId100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15.15.16</w:t>
        </w:r>
      </w:hyperlink>
      <w:r>
        <w:rPr>
          <w:sz w:val="20"/>
        </w:rPr>
        <w:t xml:space="preserve">, </w:t>
      </w:r>
      <w:hyperlink w:history="0" r:id="rId101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частью 1 статьи 19.4</w:t>
        </w:r>
      </w:hyperlink>
      <w:r>
        <w:rPr>
          <w:sz w:val="20"/>
        </w:rPr>
        <w:t xml:space="preserve">, </w:t>
      </w:r>
      <w:hyperlink w:history="0" r:id="rId102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статьей 19.4.1</w:t>
        </w:r>
      </w:hyperlink>
      <w:r>
        <w:rPr>
          <w:sz w:val="20"/>
        </w:rPr>
        <w:t xml:space="preserve">, </w:t>
      </w:r>
      <w:hyperlink w:history="0" r:id="rId103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частью 20 статьи 19.5</w:t>
        </w:r>
      </w:hyperlink>
      <w:r>
        <w:rPr>
          <w:sz w:val="20"/>
        </w:rPr>
        <w:t xml:space="preserve">, </w:t>
      </w:r>
      <w:hyperlink w:history="0" r:id="rId104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статьями 19.6</w:t>
        </w:r>
      </w:hyperlink>
      <w:r>
        <w:rPr>
          <w:sz w:val="20"/>
        </w:rPr>
        <w:t xml:space="preserve"> и </w:t>
      </w:r>
      <w:hyperlink w:history="0" r:id="rId105" w:tooltip="&quot;Кодекс Российской Федерации об административных правонарушениях&quot; от 30.12.2001 N 195-ФЗ (ред. от 12.12.2023) (с изм. и доп., вступ. в силу с 23.12.2023) {КонсультантПлюс}">
        <w:r>
          <w:rPr>
            <w:sz w:val="20"/>
            <w:color w:val="0000ff"/>
          </w:rPr>
          <w:t xml:space="preserve">19.7</w:t>
        </w:r>
      </w:hyperlink>
      <w:r>
        <w:rPr>
          <w:sz w:val="20"/>
        </w:rPr>
        <w:t xml:space="preserve"> Кодекса Российской Федерации об административных правонарушениях, вправе составлять следующие должностные лица Контрольно-счетной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председателя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аудитор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инспекции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главный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ведущий инспектор Контрольно-счетной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инспектор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1(1) в ред. </w:t>
      </w:r>
      <w:hyperlink w:history="0" r:id="rId10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07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17.11.2011 N 842-КЗ.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2(1) введена </w:t>
      </w:r>
      <w:hyperlink w:history="0" r:id="rId10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w:history="0" r:id="rId10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коррупции", Федеральным </w:t>
      </w:r>
      <w:hyperlink w:history="0" r:id="rId11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w:history="0" r:id="rId11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112" w:tooltip="Закон Приморского края от 05.06.2017 N 125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4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05.06.2017 N 125-КЗ; в ред. </w:t>
      </w:r>
      <w:hyperlink w:history="0" r:id="rId113" w:tooltip="Закон Приморского края от 02.10.2023 N 429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02.10.2023 N 429-КЗ)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Председатель, заместители председателя и аудиторы Контрольно-счетной палаты вправе участвовать в заседаниях Законодательного Собрания, его комитетов и рабочих групп, заседаниях Правительства Приморского края и иных органов исполнительной власти Приморского края, а также в заседаниях координационных и совещательных органов при Губернаторе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03.10.2019 </w:t>
      </w:r>
      <w:hyperlink w:history="0" r:id="rId114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N 597-КЗ</w:t>
        </w:r>
      </w:hyperlink>
      <w:r>
        <w:rPr>
          <w:sz w:val="20"/>
        </w:rPr>
        <w:t xml:space="preserve">, от 12.11.2021 </w:t>
      </w:r>
      <w:hyperlink w:history="0" r:id="rId11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14(1). Порядок и форма уведомления председателя Контрольно-счетной палаты об опечатывании касс, кассовых и служебных помещений, складов и архивов, изъятии документов и материалов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6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17.11.2011 N 842-КЗ)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history="0" w:anchor="P232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...">
        <w:r>
          <w:rPr>
            <w:sz w:val="20"/>
            <w:color w:val="0000ff"/>
          </w:rPr>
          <w:t xml:space="preserve">пунктом 2 части 1 статьи 14</w:t>
        </w:r>
      </w:hyperlink>
      <w:r>
        <w:rPr>
          <w:sz w:val="20"/>
        </w:rPr>
        <w:t xml:space="preserve"> настоящего Закона, должны незамедлительно (в течение 24 часов) в письменной форме уведомить об этом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Контрольно-счетной палаты, ответственным за проведение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 направляется председателю Контрольно-счетной палаты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должностного лица Контрольно-счетной палаты, составившего акт;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произведенного действия и место его совершения;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 опечатывания касс, кассовых и служебных помещений, складов и архивов, изъятия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Представление информации Контрольно-счетной палате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7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17.11.2011 N 842-КЗ)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0"/>
        <w:ind w:firstLine="540"/>
        <w:jc w:val="both"/>
      </w:pPr>
      <w:r>
        <w:rPr>
          <w:sz w:val="20"/>
        </w:rPr>
        <w:t xml:space="preserve">1. Проверяемые органы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Ответы на запросы Контрольно-счетной палаты, направленные в рамках проведения контрольных и экспертно-аналитических мероприятий на основании поручений Законодательного Собрания, предложений и запросов Губернатора Приморского края, представляются Контрольно-счетной палате в течение трех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Запросы Контрольно-счетной палаты направляются в письменной форме и подписываются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вопросы, касающиеся порядка направления запросов Контрольно-счетной палаты, определяются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Непредставление или несвоевременное представление органами и организациями, указанными в </w:t>
      </w:r>
      <w:hyperlink w:history="0" w:anchor="P278" w:tooltip="1. Проверяемые органы и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10-дневный срок обязаны представлять Контрольно-счетной палате по ее запросам информацию, документы и материалы, необходимы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19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Представления и предписания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Приморскому краю, муниципальному образованию Приморского края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Представление Контрольно-счетной палаты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Проверяемые органы и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Срок выполнения представления может быть продлен по решению Контрольно-счетной палаты, но не более одного раза.</w:t>
      </w:r>
    </w:p>
    <w:p>
      <w:pPr>
        <w:pStyle w:val="0"/>
        <w:jc w:val="both"/>
      </w:pPr>
      <w:r>
        <w:rPr>
          <w:sz w:val="20"/>
        </w:rPr>
        <w:t xml:space="preserve">(часть 3(1) введена </w:t>
      </w:r>
      <w:hyperlink w:history="0" r:id="rId12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проверяемые органы и организации и их должностным лицам предписания.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17.11.2011 </w:t>
      </w:r>
      <w:hyperlink w:history="0" r:id="rId123" w:tooltip="Закон Приморского края от 17.11.2011 N 842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07.11.2011) {КонсультантПлюс}">
        <w:r>
          <w:rPr>
            <w:sz w:val="20"/>
            <w:color w:val="0000ff"/>
          </w:rPr>
          <w:t xml:space="preserve">N 842-КЗ</w:t>
        </w:r>
      </w:hyperlink>
      <w:r>
        <w:rPr>
          <w:sz w:val="20"/>
        </w:rPr>
        <w:t xml:space="preserve">, от 12.11.2021 </w:t>
      </w:r>
      <w:hyperlink w:history="0" r:id="rId124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N 13-КЗ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Предписание Контрольно-счетной палаты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Предписание Контрольно-счетной палаты должно быть исполнено в установленные в нем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Срок выполнения предписания может быть продлен по решению Контрольно-счетной палаты, но не более одного раза.</w:t>
      </w:r>
    </w:p>
    <w:p>
      <w:pPr>
        <w:pStyle w:val="0"/>
        <w:jc w:val="both"/>
      </w:pPr>
      <w:r>
        <w:rPr>
          <w:sz w:val="20"/>
        </w:rPr>
        <w:t xml:space="preserve">(часть 7(1) введена </w:t>
      </w:r>
      <w:hyperlink w:history="0" r:id="rId12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7(2) введена </w:t>
      </w:r>
      <w:hyperlink w:history="0" r:id="rId12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случае, если при проведении контрольных мероприятий выявлены факты незаконного использования средств краевого бюджета, бюджета муниципального образования Приморского края, а также средств бюджета территориального фонда обязательного медицинского страхования Приморского края,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Правоохранительные органы на основании </w:t>
      </w:r>
      <w:hyperlink w:history="0" r:id="rId127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части 8 статьи 16</w:t>
        </w:r>
      </w:hyperlink>
      <w:r>
        <w:rPr>
          <w:sz w:val="20"/>
        </w:rPr>
        <w:t xml:space="preserve">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16(1). Уведомление Контрольно-счетной палаты о применении бюджетных мер принуждения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9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выявления при проведении контрольного мероприятия (проверки, ревизии) бюджетных нарушений председатель Контрольно-счетной палаты направляет в соответствующий финансовый орган уведомление о применении бюджетных мер принуждения.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направлении уведомления Контрольно-счетной палаты о применении бюджетных мер принуждения принимается коллегией Контрольно-счетной палаты и подписывается председателем Контрольно-счетной палаты, а в случае его отсутствия - заместителем председателя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Гарантии прав проверяемых органов и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0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Проверяемые органы и организации в соответствии с действующим законодательством имеют право оспорить в судебном порядке ненормативные правовые акты, решения и действия (бездействие)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Законодательное Собрание.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Взаимодействие Контрольно-счетной палаты с государственными и муниципальными органами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при осуществлении своей деятельности вправе взаимодействовать с органами исполнительной власти Приморского края,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Приморского края,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представителей.</w:t>
      </w:r>
    </w:p>
    <w:p>
      <w:pPr>
        <w:pStyle w:val="0"/>
        <w:jc w:val="both"/>
      </w:pPr>
      <w:r>
        <w:rPr>
          <w:sz w:val="20"/>
        </w:rPr>
        <w:t xml:space="preserve">(часть 1(1) введена </w:t>
      </w:r>
      <w:hyperlink w:history="0" r:id="rId131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Приморского края,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координации своей деятельности Контрольно-счетная палата и иные государственные органы Приморского края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Контрольно-счетная палата вправе на договорной основе привлекать к участию в проведении контрольных и экспертно-аналитических мероприятий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132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Контрольно-счетная палата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Приморского края требованиям, установленным Федеральным </w:t>
      </w:r>
      <w:hyperlink w:history="0" r:id="rId134" w:tooltip="Федеральный закон от 07.02.2011 N 6-ФЗ (ред. от 31.07.2023) &quot;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3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Контрольно-счетная палата или Законодательное Собрание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136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18(1). Порядок заключения соглашений с представительными органами муниципальных образований о передаче Контрольно-счетной палате полномочий по осуществлению внешнего муниципального финансового контроля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7" w:tooltip="Закон Приморского края от 29.04.2019 N 494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3.04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29.04.2019 N 494-КЗ)</w:t>
      </w:r>
    </w:p>
    <w:p>
      <w:pPr>
        <w:pStyle w:val="0"/>
        <w:jc w:val="both"/>
      </w:pPr>
      <w:r>
        <w:rPr>
          <w:sz w:val="20"/>
        </w:rPr>
      </w:r>
    </w:p>
    <w:bookmarkStart w:id="346" w:name="P346"/>
    <w:bookmarkEnd w:id="346"/>
    <w:p>
      <w:pPr>
        <w:pStyle w:val="0"/>
        <w:ind w:firstLine="540"/>
        <w:jc w:val="both"/>
      </w:pPr>
      <w:r>
        <w:rPr>
          <w:sz w:val="20"/>
        </w:rPr>
        <w:t xml:space="preserve">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представительного органа муниципального образования направляется в Контрольно-счетную палату в течение трех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Представительный орган муниципального района, муниципального округа, городского округа принимает решение об обращении в Контрольно-счетную палату о заключении соглашения в случае, если уставом муниципального района, муниципального округа, городского округа не предусмотрено образование контрольно-счетного органа.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38" w:tooltip="Закон Приморского края от 25.12.2019 N 674-КЗ &quot;О внесении изменений в статью 18(1) Закона Приморского края &quot;О Контрольно-счетной палате Приморского края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25.12.2019 N 674-КЗ)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Представительный орган поселения принимает решение об обращении в Контрольно-счетную палату о заключении соглашения в случае, если уставом поселения не предусмотрено образование контрольно-счетного органа и между представительным органом поселения и представительным органом муниципального района, в состав которого оно входит, не заключено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или данное соглашение заключено, но прекратит свое действие на момент вступления в силу соглашения, указанного в </w:t>
      </w:r>
      <w:hyperlink w:history="0" w:anchor="P346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представительного органа муниципального образования рассматривается на ближайшем заседании коллегии Контрольно-счетной палаты, но не позднее 30 рабочих дней со дня получения решения, указанного в </w:t>
      </w:r>
      <w:hyperlink w:history="0" w:anchor="P346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рассмотрения решения представительного органа муниципального образования, указанного в </w:t>
      </w:r>
      <w:hyperlink w:history="0" w:anchor="P346" w:tooltip="1. Для заключения соглашения о передаче Контрольно-счетной палате полномочий по осуществлению внешнего муниципального финансового контроля (далее - соглашение) представительным органом муниципального образования принимается решение об обращении в Контрольно-счетную палату о заключении такого соглашен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коллегия Контрольно-счетной палаты принимает решение о заключении (незаключении) соглашения в порядке, установленном Регламентом Контрольно-счетной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принятия коллегией Контрольно-счетной палаты решения о заключении соглашения с представительным органом муниципального образования проект соглашения в течение пяти рабочих дней со дня принятия решения направляется в представительный орган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Представительный орган муниципального образования на очередном заседании рассматривает проект соглашения и принимает решение о его заключении (незаключении).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подписывается председателем Контрольно-счетной палаты и председателем представительного органа муниципального образования или лицами, исполняющими их обязанности, в течение 30 рабочих дней со дня принятия представительным органом муниципального образования решения о заключении соглашения, но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вступает в силу с начала финансового года, следующего за годом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Изменения в соглашение вносятся по инициативе одной из сторон в порядке, предусмотренном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18(2). Порядок проведения Контрольно-счетной палатой внешней проверки годового отчета об исполнении местного бюджета в случае заключения соглашения с представительным органом муниципального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9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Внешняя проверка годового отчета об исполнении местного бюджета включает в себя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отчет об исполнении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Контрольно-счетной палатой внешней проверки годового отчета об исполнении местного бюджета определяется настоящим Законом и соглашением, заключаемым между Контрольно-счетной палатой и представительным органом муниципального образования, в соответствии с Бюджетным </w:t>
      </w:r>
      <w:hyperlink w:history="0" r:id="rId14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документов, необходимых для проведения внешней проверки годового отчета об исполнении местного бюджета, устанавливается соглашением, заключаемым между Контрольно-счетной палатой и представительным органом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Главные администраторы бюджетных средств представляют в Контрольно-счетную палату бюджетную отчетность в сроки, установленные соглашением, заключаемым между Контрольно-счетной палатой и представительным органом муниципального образования. Бюджетная отчетность представляется на бумажном носителе и (или)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запросу Контрольно-счетной палаты главные администраторы бюджетных средств обязаны предоставить документы и иную информацию по вопросам исполнения бюджета, относящимся к их компетенции, в срок не позднее трех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бюджетной отчетности главных администраторов бюджетных средств оформляется в виде акта по каждому главному администратору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Местная администрация представляет в Контрольно-счетную палату годовой отчет об исполнении местного бюджета для подготовки заключения на него не позднее 1 апреля текущего года. Годовой отчет об исполнении местного бюджета представляется на бумажном носителе и (или) в электронном виде. Подготовка заключения на годовой отчет об исполнении местного бюджета проводится в срок, не превышающий один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Контрольно-счетная палата готовит заключение на годовой отчет об исполнении местного бюджета с учетом данных внешней проверки бюджетной отчетности главных администраторов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Заключение на годовой отчет об исполнении местного бюджета представляется Контрольно-счетной палатой не позднее 1 мая текущего года в представительный орган муниципального образования с одновременным направлением в местную администрацию.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Обеспечение доступа к информации о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федеральным законодательством, законодательством Приморского края и Регламентом Контрольно-счетной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Отчетность о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Контрольно-счетная палата представляет в Законодательное Собрание годовой отчет о деятельности Контрольно-счетной палаты.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41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06.10.2015 N 671-КЗ)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Годовой отчет о деятельности Контрольно-счетной палаты утверждается председателем Контрольно-счетной палаты и представляется в Законодательное Собрание не позднее 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Годовой отчет о деятельности Контрольно-счетной палаты публикуется в средствах массовой информации или размещается в сети "Интернет" только после его рассмотрения Законодательным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142" w:tooltip="Закон Приморского края от 06.10.2015 N 671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30.09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06.10.2015 N 671-КЗ.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Финансовое обеспечение деятельности Контрольно-счетной палаты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Контрольно-счетной палаты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Имущество, необходимое Контрольно-счетной палате для осуществления деятельности и находящееся в ее оперативном управлении, является собственностью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использованием Контрольно-счетной палатой бюджетных средств и государственного имущества осуществляется на основании постановлений Законодательного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Материальное и социальное обеспечение сотрудников Контрольно-счетной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3" w:tooltip="Закон Приморского края от 03.10.2019 N 597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03.10.2019 N 597-КЗ)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Денежное содержание председателя, заместителей председателя и аудиторов Контрольно-счетной палаты устанавливается в соответствии с </w:t>
      </w:r>
      <w:hyperlink w:history="0" r:id="rId144" w:tooltip="Закон Приморского края от 13.06.2007 N 87-КЗ (ред. от 01.12.2023) &quot;О государственных должностях Приморского края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13 июня 2007 года N 87-КЗ "О государственных должностях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Денежное содержание сотрудников аппарата Контрольно-счетной палаты устанавливается в порядке и размерах, определяемых законодательством Приморского края о государственной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Председателю, заместителям председателя и аудиторам Контрольно-счетной палаты предоставляются социальные и иные гарантии в соответствии с федеральным законодательством и </w:t>
      </w:r>
      <w:hyperlink w:history="0" r:id="rId146" w:tooltip="Закон Приморского края от 13.06.2007 N 87-КЗ (ред. от 01.12.2023) &quot;О государственных должностях Приморского края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"О государственных должностях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Закон Приморского края от 12.11.2021 N 13-КЗ &quot;О внесении изменений в Закон Приморского края &quot;О Контрольно-счетной палате Приморского края&quot; (принят Законодательным Собранием Приморского края 27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12.11.2021 N 13-КЗ)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Сотрудникам аппарата Контрольно-счетной палаты предоставляются социальные и иные гарантии в соответствии с федеральным законодательством и законодательством Приморского края о государственной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труда работников Контрольно-счетной палаты, замещающих должности, не отнесенные к должностям государственной гражданской службы Приморского края, и осуществляющих техническое обеспечение деятельности Контрольно-счетной палаты, производится в размерах и пределах, установленных для соответствующих работников органов государственной власти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Председатель, заместитель председателя и аудиторы Контрольно-счетной палаты, назначенные на должности постановлением Законодательного Собрания до вступления в силу настоящего Закона, осуществляют свои полномочия до истечения срока полномочий, на который они назначены.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октября 2011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8" w:tooltip="Закон Приморского края от 13.04.2000 N 89-КЗ (ред. от 06.10.2010) &quot;О Контрольно-счетной палате Законодательного Собрания Приморского края&quot; (повторно принят Думой Приморского края 30.03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13 апреля 2000 года N 89-КЗ "О Контрольно-счетной палате Законодательного Собрания Приморского края" (Ведомости Думы Приморского края, 2000, N 57, стр. 22);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9" w:tooltip="Закон Приморского края от 15.11.2001 N 173-КЗ (ред. от 17.11.2008) &quot;О внесении изменений в отдельные законодательные акты Приморского края в связи с принятием Закона Приморского края &quot;О внесении изменений и дополнений в Устав Приморского края&quot; (принят Законодательным Собранием Приморского края 31.10.2001) ------------ Недействующая редакция {КонсультантПлюс}">
        <w:r>
          <w:rPr>
            <w:sz w:val="20"/>
            <w:color w:val="0000ff"/>
          </w:rPr>
          <w:t xml:space="preserve">пункт 44 статьи 1</w:t>
        </w:r>
      </w:hyperlink>
      <w:r>
        <w:rPr>
          <w:sz w:val="20"/>
        </w:rPr>
        <w:t xml:space="preserve"> Закона Приморского края от 15 ноября 2001 года N 173-КЗ "О внесении изменений в отдельные законодательные акты Приморского края в связи с принятием Закона Приморского края "О внесении изменений и дополнений в Устав Приморского края" (Ведомости Законодательного Собрания Приморского края, 2001, N 98, стр. 68);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0" w:tooltip="Закон Приморского края от 05.05.2008 N 252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25.03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5 мая 2008 года N 252-КЗ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2008, N 72, стр.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1" w:tooltip="Закон Приморского края от 29.09.2008 N 311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17.09.200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29 сентября 2008 года N 311-КЗ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2008, N 86, стр.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2" w:tooltip="Закон Приморского края от 04.05.2009 N 426-КЗ &quot;О внесении изменений в Закон Приморского края &quot;О контрольно-счетной палате Законодательного Собрания Приморского края&quot; (принят Законодательным Собранием Приморского края 22.04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4 мая 2009 года N 426-КЗ "О внесении изменений в Закон Приморского края "О Контрольно-счетной палате Законодательного Собрания Приморского края" (Ведомости Законодательного Собрания Приморского края, 2009, N 110, стр. 70);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53" w:tooltip="Закон Приморского края от 06.10.2010 N 676-КЗ &quot;О внесении изменений в статью 17 Закона Приморского края &quot;О Контрольно-счетной палате Законодательного Собрания Приморского края&quot; (принят Законодательным Собранием Приморского края 29.09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Приморского края от 6 октября 2010 года N 676-КЗ "О внесении изменений в статью 17 Закона Приморского края "О Контрольно-счетной палате Законодательного Собрания Приморского края" (Ведомости Законодательного Собрания Приморского края, 2010, N 163, стр. 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С.М.ДАРЬКИН</w:t>
      </w:r>
    </w:p>
    <w:p>
      <w:pPr>
        <w:pStyle w:val="0"/>
        <w:jc w:val="both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августа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795-КЗ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04.08.2011 N 795-КЗ</w:t>
            <w:br/>
            <w:t>(ред. от 02.10.2023)</w:t>
            <w:br/>
            <w:t>"О Контрольно-счетной палате Приморского края"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0&amp;n=48445&amp;dst=100007" TargetMode = "External"/>
	<Relationship Id="rId8" Type="http://schemas.openxmlformats.org/officeDocument/2006/relationships/hyperlink" Target="https://login.consultant.ru/link/?req=doc&amp;base=RLAW020&amp;n=54289&amp;dst=100007" TargetMode = "External"/>
	<Relationship Id="rId9" Type="http://schemas.openxmlformats.org/officeDocument/2006/relationships/hyperlink" Target="https://login.consultant.ru/link/?req=doc&amp;base=RLAW020&amp;n=60002&amp;dst=100007" TargetMode = "External"/>
	<Relationship Id="rId10" Type="http://schemas.openxmlformats.org/officeDocument/2006/relationships/hyperlink" Target="https://login.consultant.ru/link/?req=doc&amp;base=RLAW020&amp;n=61205&amp;dst=100007" TargetMode = "External"/>
	<Relationship Id="rId11" Type="http://schemas.openxmlformats.org/officeDocument/2006/relationships/hyperlink" Target="https://login.consultant.ru/link/?req=doc&amp;base=RLAW020&amp;n=151254&amp;dst=100163" TargetMode = "External"/>
	<Relationship Id="rId12" Type="http://schemas.openxmlformats.org/officeDocument/2006/relationships/hyperlink" Target="https://login.consultant.ru/link/?req=doc&amp;base=RLAW020&amp;n=70088&amp;dst=100007" TargetMode = "External"/>
	<Relationship Id="rId13" Type="http://schemas.openxmlformats.org/officeDocument/2006/relationships/hyperlink" Target="https://login.consultant.ru/link/?req=doc&amp;base=RLAW020&amp;n=86920&amp;dst=100007" TargetMode = "External"/>
	<Relationship Id="rId14" Type="http://schemas.openxmlformats.org/officeDocument/2006/relationships/hyperlink" Target="https://login.consultant.ru/link/?req=doc&amp;base=RLAW020&amp;n=96485&amp;dst=100007" TargetMode = "External"/>
	<Relationship Id="rId15" Type="http://schemas.openxmlformats.org/officeDocument/2006/relationships/hyperlink" Target="https://login.consultant.ru/link/?req=doc&amp;base=RLAW020&amp;n=100176&amp;dst=100007" TargetMode = "External"/>
	<Relationship Id="rId16" Type="http://schemas.openxmlformats.org/officeDocument/2006/relationships/hyperlink" Target="https://login.consultant.ru/link/?req=doc&amp;base=RLAW020&amp;n=107046&amp;dst=100007" TargetMode = "External"/>
	<Relationship Id="rId17" Type="http://schemas.openxmlformats.org/officeDocument/2006/relationships/hyperlink" Target="https://login.consultant.ru/link/?req=doc&amp;base=RLAW020&amp;n=117916&amp;dst=100007" TargetMode = "External"/>
	<Relationship Id="rId18" Type="http://schemas.openxmlformats.org/officeDocument/2006/relationships/hyperlink" Target="https://login.consultant.ru/link/?req=doc&amp;base=RLAW020&amp;n=130649&amp;dst=100007" TargetMode = "External"/>
	<Relationship Id="rId19" Type="http://schemas.openxmlformats.org/officeDocument/2006/relationships/hyperlink" Target="https://login.consultant.ru/link/?req=doc&amp;base=RLAW020&amp;n=135914&amp;dst=100007" TargetMode = "External"/>
	<Relationship Id="rId20" Type="http://schemas.openxmlformats.org/officeDocument/2006/relationships/hyperlink" Target="https://login.consultant.ru/link/?req=doc&amp;base=RLAW020&amp;n=139542&amp;dst=100007" TargetMode = "External"/>
	<Relationship Id="rId21" Type="http://schemas.openxmlformats.org/officeDocument/2006/relationships/hyperlink" Target="https://login.consultant.ru/link/?req=doc&amp;base=RLAW020&amp;n=160000&amp;dst=100007" TargetMode = "External"/>
	<Relationship Id="rId22" Type="http://schemas.openxmlformats.org/officeDocument/2006/relationships/hyperlink" Target="https://login.consultant.ru/link/?req=doc&amp;base=RLAW020&amp;n=164586&amp;dst=100007" TargetMode = "External"/>
	<Relationship Id="rId23" Type="http://schemas.openxmlformats.org/officeDocument/2006/relationships/hyperlink" Target="https://login.consultant.ru/link/?req=doc&amp;base=RLAW020&amp;n=176465&amp;dst=100007" TargetMode = "External"/>
	<Relationship Id="rId24" Type="http://schemas.openxmlformats.org/officeDocument/2006/relationships/hyperlink" Target="https://login.consultant.ru/link/?req=doc&amp;base=RLAW020&amp;n=183902&amp;dst=100007" TargetMode = "External"/>
	<Relationship Id="rId25" Type="http://schemas.openxmlformats.org/officeDocument/2006/relationships/hyperlink" Target="https://login.consultant.ru/link/?req=doc&amp;base=RLAW020&amp;n=190489&amp;dst=100007" TargetMode = "External"/>
	<Relationship Id="rId26" Type="http://schemas.openxmlformats.org/officeDocument/2006/relationships/hyperlink" Target="https://login.consultant.ru/link/?req=doc&amp;base=LAW&amp;n=2875" TargetMode = "External"/>
	<Relationship Id="rId27" Type="http://schemas.openxmlformats.org/officeDocument/2006/relationships/hyperlink" Target="https://login.consultant.ru/link/?req=doc&amp;base=LAW&amp;n=461085&amp;dst=2317" TargetMode = "External"/>
	<Relationship Id="rId28" Type="http://schemas.openxmlformats.org/officeDocument/2006/relationships/hyperlink" Target="https://login.consultant.ru/link/?req=doc&amp;base=LAW&amp;n=453314" TargetMode = "External"/>
	<Relationship Id="rId29" Type="http://schemas.openxmlformats.org/officeDocument/2006/relationships/hyperlink" Target="https://login.consultant.ru/link/?req=doc&amp;base=RLAW020&amp;n=170546" TargetMode = "External"/>
	<Relationship Id="rId30" Type="http://schemas.openxmlformats.org/officeDocument/2006/relationships/hyperlink" Target="https://login.consultant.ru/link/?req=doc&amp;base=RLAW020&amp;n=107046&amp;dst=100008" TargetMode = "External"/>
	<Relationship Id="rId31" Type="http://schemas.openxmlformats.org/officeDocument/2006/relationships/hyperlink" Target="https://login.consultant.ru/link/?req=doc&amp;base=RLAW020&amp;n=86920&amp;dst=100008" TargetMode = "External"/>
	<Relationship Id="rId32" Type="http://schemas.openxmlformats.org/officeDocument/2006/relationships/hyperlink" Target="https://login.consultant.ru/link/?req=doc&amp;base=RLAW020&amp;n=164586&amp;dst=100008" TargetMode = "External"/>
	<Relationship Id="rId33" Type="http://schemas.openxmlformats.org/officeDocument/2006/relationships/hyperlink" Target="https://login.consultant.ru/link/?req=doc&amp;base=RLAW020&amp;n=164586&amp;dst=100010" TargetMode = "External"/>
	<Relationship Id="rId34" Type="http://schemas.openxmlformats.org/officeDocument/2006/relationships/hyperlink" Target="https://login.consultant.ru/link/?req=doc&amp;base=RLAW020&amp;n=164586&amp;dst=100012" TargetMode = "External"/>
	<Relationship Id="rId35" Type="http://schemas.openxmlformats.org/officeDocument/2006/relationships/hyperlink" Target="https://login.consultant.ru/link/?req=doc&amp;base=RLAW020&amp;n=170546" TargetMode = "External"/>
	<Relationship Id="rId36" Type="http://schemas.openxmlformats.org/officeDocument/2006/relationships/hyperlink" Target="https://login.consultant.ru/link/?req=doc&amp;base=RLAW020&amp;n=164586&amp;dst=100013" TargetMode = "External"/>
	<Relationship Id="rId37" Type="http://schemas.openxmlformats.org/officeDocument/2006/relationships/hyperlink" Target="https://login.consultant.ru/link/?req=doc&amp;base=RLAW020&amp;n=135914&amp;dst=100008" TargetMode = "External"/>
	<Relationship Id="rId38" Type="http://schemas.openxmlformats.org/officeDocument/2006/relationships/hyperlink" Target="https://login.consultant.ru/link/?req=doc&amp;base=RLAW020&amp;n=164586&amp;dst=100014" TargetMode = "External"/>
	<Relationship Id="rId39" Type="http://schemas.openxmlformats.org/officeDocument/2006/relationships/hyperlink" Target="https://login.consultant.ru/link/?req=doc&amp;base=RLAW020&amp;n=70088&amp;dst=100008" TargetMode = "External"/>
	<Relationship Id="rId40" Type="http://schemas.openxmlformats.org/officeDocument/2006/relationships/hyperlink" Target="https://login.consultant.ru/link/?req=doc&amp;base=RLAW020&amp;n=164586&amp;dst=100015" TargetMode = "External"/>
	<Relationship Id="rId41" Type="http://schemas.openxmlformats.org/officeDocument/2006/relationships/hyperlink" Target="https://login.consultant.ru/link/?req=doc&amp;base=RLAW020&amp;n=164586&amp;dst=100021" TargetMode = "External"/>
	<Relationship Id="rId42" Type="http://schemas.openxmlformats.org/officeDocument/2006/relationships/hyperlink" Target="https://login.consultant.ru/link/?req=doc&amp;base=RLAW020&amp;n=164586&amp;dst=100022" TargetMode = "External"/>
	<Relationship Id="rId43" Type="http://schemas.openxmlformats.org/officeDocument/2006/relationships/hyperlink" Target="https://login.consultant.ru/link/?req=doc&amp;base=RLAW020&amp;n=130649&amp;dst=100008" TargetMode = "External"/>
	<Relationship Id="rId44" Type="http://schemas.openxmlformats.org/officeDocument/2006/relationships/hyperlink" Target="https://login.consultant.ru/link/?req=doc&amp;base=RLAW020&amp;n=164586&amp;dst=100024" TargetMode = "External"/>
	<Relationship Id="rId45" Type="http://schemas.openxmlformats.org/officeDocument/2006/relationships/hyperlink" Target="https://login.consultant.ru/link/?req=doc&amp;base=RLAW020&amp;n=164586&amp;dst=100025" TargetMode = "External"/>
	<Relationship Id="rId46" Type="http://schemas.openxmlformats.org/officeDocument/2006/relationships/hyperlink" Target="https://login.consultant.ru/link/?req=doc&amp;base=RLAW020&amp;n=176465&amp;dst=100008" TargetMode = "External"/>
	<Relationship Id="rId47" Type="http://schemas.openxmlformats.org/officeDocument/2006/relationships/hyperlink" Target="https://login.consultant.ru/link/?req=doc&amp;base=RLAW020&amp;n=164586&amp;dst=100026" TargetMode = "External"/>
	<Relationship Id="rId48" Type="http://schemas.openxmlformats.org/officeDocument/2006/relationships/hyperlink" Target="https://login.consultant.ru/link/?req=doc&amp;base=RLAW020&amp;n=164586&amp;dst=100027" TargetMode = "External"/>
	<Relationship Id="rId49" Type="http://schemas.openxmlformats.org/officeDocument/2006/relationships/hyperlink" Target="https://login.consultant.ru/link/?req=doc&amp;base=LAW&amp;n=453314" TargetMode = "External"/>
	<Relationship Id="rId50" Type="http://schemas.openxmlformats.org/officeDocument/2006/relationships/hyperlink" Target="https://login.consultant.ru/link/?req=doc&amp;base=RLAW020&amp;n=164586&amp;dst=100028" TargetMode = "External"/>
	<Relationship Id="rId51" Type="http://schemas.openxmlformats.org/officeDocument/2006/relationships/hyperlink" Target="https://login.consultant.ru/link/?req=doc&amp;base=RLAW020&amp;n=60002&amp;dst=100008" TargetMode = "External"/>
	<Relationship Id="rId52" Type="http://schemas.openxmlformats.org/officeDocument/2006/relationships/hyperlink" Target="https://login.consultant.ru/link/?req=doc&amp;base=RLAW020&amp;n=164586&amp;dst=100030" TargetMode = "External"/>
	<Relationship Id="rId53" Type="http://schemas.openxmlformats.org/officeDocument/2006/relationships/hyperlink" Target="https://login.consultant.ru/link/?req=doc&amp;base=RLAW020&amp;n=164586&amp;dst=100032" TargetMode = "External"/>
	<Relationship Id="rId54" Type="http://schemas.openxmlformats.org/officeDocument/2006/relationships/hyperlink" Target="https://login.consultant.ru/link/?req=doc&amp;base=RLAW020&amp;n=54289&amp;dst=100011" TargetMode = "External"/>
	<Relationship Id="rId55" Type="http://schemas.openxmlformats.org/officeDocument/2006/relationships/hyperlink" Target="https://login.consultant.ru/link/?req=doc&amp;base=LAW&amp;n=2875" TargetMode = "External"/>
	<Relationship Id="rId56" Type="http://schemas.openxmlformats.org/officeDocument/2006/relationships/hyperlink" Target="https://login.consultant.ru/link/?req=doc&amp;base=RLAW020&amp;n=170546" TargetMode = "External"/>
	<Relationship Id="rId57" Type="http://schemas.openxmlformats.org/officeDocument/2006/relationships/hyperlink" Target="https://login.consultant.ru/link/?req=doc&amp;base=RLAW020&amp;n=164586&amp;dst=100033" TargetMode = "External"/>
	<Relationship Id="rId58" Type="http://schemas.openxmlformats.org/officeDocument/2006/relationships/hyperlink" Target="https://login.consultant.ru/link/?req=doc&amp;base=LAW&amp;n=2875" TargetMode = "External"/>
	<Relationship Id="rId59" Type="http://schemas.openxmlformats.org/officeDocument/2006/relationships/hyperlink" Target="https://login.consultant.ru/link/?req=doc&amp;base=RLAW020&amp;n=170546" TargetMode = "External"/>
	<Relationship Id="rId60" Type="http://schemas.openxmlformats.org/officeDocument/2006/relationships/hyperlink" Target="https://login.consultant.ru/link/?req=doc&amp;base=RLAW020&amp;n=164586&amp;dst=100038" TargetMode = "External"/>
	<Relationship Id="rId61" Type="http://schemas.openxmlformats.org/officeDocument/2006/relationships/hyperlink" Target="https://login.consultant.ru/link/?req=doc&amp;base=LAW&amp;n=2875" TargetMode = "External"/>
	<Relationship Id="rId62" Type="http://schemas.openxmlformats.org/officeDocument/2006/relationships/hyperlink" Target="https://login.consultant.ru/link/?req=doc&amp;base=RLAW020&amp;n=170546" TargetMode = "External"/>
	<Relationship Id="rId63" Type="http://schemas.openxmlformats.org/officeDocument/2006/relationships/hyperlink" Target="https://login.consultant.ru/link/?req=doc&amp;base=RLAW020&amp;n=164586&amp;dst=100043" TargetMode = "External"/>
	<Relationship Id="rId64" Type="http://schemas.openxmlformats.org/officeDocument/2006/relationships/hyperlink" Target="https://login.consultant.ru/link/?req=doc&amp;base=RLAW020&amp;n=135914&amp;dst=100011" TargetMode = "External"/>
	<Relationship Id="rId65" Type="http://schemas.openxmlformats.org/officeDocument/2006/relationships/hyperlink" Target="https://login.consultant.ru/link/?req=doc&amp;base=RLAW020&amp;n=164586&amp;dst=100048" TargetMode = "External"/>
	<Relationship Id="rId66" Type="http://schemas.openxmlformats.org/officeDocument/2006/relationships/hyperlink" Target="https://login.consultant.ru/link/?req=doc&amp;base=RLAW020&amp;n=164586&amp;dst=100049" TargetMode = "External"/>
	<Relationship Id="rId67" Type="http://schemas.openxmlformats.org/officeDocument/2006/relationships/hyperlink" Target="https://login.consultant.ru/link/?req=doc&amp;base=RLAW020&amp;n=135914&amp;dst=100012" TargetMode = "External"/>
	<Relationship Id="rId68" Type="http://schemas.openxmlformats.org/officeDocument/2006/relationships/hyperlink" Target="https://login.consultant.ru/link/?req=doc&amp;base=RLAW020&amp;n=164586&amp;dst=100050" TargetMode = "External"/>
	<Relationship Id="rId69" Type="http://schemas.openxmlformats.org/officeDocument/2006/relationships/hyperlink" Target="https://login.consultant.ru/link/?req=doc&amp;base=RLAW020&amp;n=54289&amp;dst=100018" TargetMode = "External"/>
	<Relationship Id="rId70" Type="http://schemas.openxmlformats.org/officeDocument/2006/relationships/hyperlink" Target="https://login.consultant.ru/link/?req=doc&amp;base=RLAW020&amp;n=117916&amp;dst=100008" TargetMode = "External"/>
	<Relationship Id="rId71" Type="http://schemas.openxmlformats.org/officeDocument/2006/relationships/hyperlink" Target="https://login.consultant.ru/link/?req=doc&amp;base=RLAW020&amp;n=135914&amp;dst=100012" TargetMode = "External"/>
	<Relationship Id="rId72" Type="http://schemas.openxmlformats.org/officeDocument/2006/relationships/hyperlink" Target="https://login.consultant.ru/link/?req=doc&amp;base=RLAW020&amp;n=164586&amp;dst=100050" TargetMode = "External"/>
	<Relationship Id="rId73" Type="http://schemas.openxmlformats.org/officeDocument/2006/relationships/hyperlink" Target="https://login.consultant.ru/link/?req=doc&amp;base=RLAW020&amp;n=164586&amp;dst=100051" TargetMode = "External"/>
	<Relationship Id="rId74" Type="http://schemas.openxmlformats.org/officeDocument/2006/relationships/hyperlink" Target="https://login.consultant.ru/link/?req=doc&amp;base=RLAW020&amp;n=61205&amp;dst=100008" TargetMode = "External"/>
	<Relationship Id="rId75" Type="http://schemas.openxmlformats.org/officeDocument/2006/relationships/hyperlink" Target="https://login.consultant.ru/link/?req=doc&amp;base=LAW&amp;n=453314" TargetMode = "External"/>
	<Relationship Id="rId76" Type="http://schemas.openxmlformats.org/officeDocument/2006/relationships/hyperlink" Target="https://login.consultant.ru/link/?req=doc&amp;base=RLAW020&amp;n=54289&amp;dst=100021" TargetMode = "External"/>
	<Relationship Id="rId77" Type="http://schemas.openxmlformats.org/officeDocument/2006/relationships/hyperlink" Target="https://login.consultant.ru/link/?req=doc&amp;base=LAW&amp;n=442438&amp;dst=336" TargetMode = "External"/>
	<Relationship Id="rId78" Type="http://schemas.openxmlformats.org/officeDocument/2006/relationships/hyperlink" Target="https://login.consultant.ru/link/?req=doc&amp;base=LAW&amp;n=442438&amp;dst=339" TargetMode = "External"/>
	<Relationship Id="rId79" Type="http://schemas.openxmlformats.org/officeDocument/2006/relationships/hyperlink" Target="https://login.consultant.ru/link/?req=doc&amp;base=RLAW020&amp;n=190489&amp;dst=100008" TargetMode = "External"/>
	<Relationship Id="rId80" Type="http://schemas.openxmlformats.org/officeDocument/2006/relationships/hyperlink" Target="https://login.consultant.ru/link/?req=doc&amp;base=RLAW020&amp;n=164586&amp;dst=100052" TargetMode = "External"/>
	<Relationship Id="rId81" Type="http://schemas.openxmlformats.org/officeDocument/2006/relationships/hyperlink" Target="https://login.consultant.ru/link/?req=doc&amp;base=LAW&amp;n=461085" TargetMode = "External"/>
	<Relationship Id="rId82" Type="http://schemas.openxmlformats.org/officeDocument/2006/relationships/hyperlink" Target="https://login.consultant.ru/link/?req=doc&amp;base=LAW&amp;n=461836" TargetMode = "External"/>
	<Relationship Id="rId83" Type="http://schemas.openxmlformats.org/officeDocument/2006/relationships/hyperlink" Target="https://login.consultant.ru/link/?req=doc&amp;base=LAW&amp;n=461085" TargetMode = "External"/>
	<Relationship Id="rId84" Type="http://schemas.openxmlformats.org/officeDocument/2006/relationships/hyperlink" Target="https://login.consultant.ru/link/?req=doc&amp;base=LAW&amp;n=453314" TargetMode = "External"/>
	<Relationship Id="rId85" Type="http://schemas.openxmlformats.org/officeDocument/2006/relationships/hyperlink" Target="https://login.consultant.ru/link/?req=doc&amp;base=RLAW020&amp;n=170546" TargetMode = "External"/>
	<Relationship Id="rId86" Type="http://schemas.openxmlformats.org/officeDocument/2006/relationships/hyperlink" Target="https://login.consultant.ru/link/?req=doc&amp;base=LAW&amp;n=461085" TargetMode = "External"/>
	<Relationship Id="rId87" Type="http://schemas.openxmlformats.org/officeDocument/2006/relationships/hyperlink" Target="https://login.consultant.ru/link/?req=doc&amp;base=RLAW020&amp;n=86920&amp;dst=100016" TargetMode = "External"/>
	<Relationship Id="rId88" Type="http://schemas.openxmlformats.org/officeDocument/2006/relationships/hyperlink" Target="https://login.consultant.ru/link/?req=doc&amp;base=RLAW020&amp;n=160000&amp;dst=100008" TargetMode = "External"/>
	<Relationship Id="rId89" Type="http://schemas.openxmlformats.org/officeDocument/2006/relationships/hyperlink" Target="https://login.consultant.ru/link/?req=doc&amp;base=RLAW020&amp;n=183902&amp;dst=100008" TargetMode = "External"/>
	<Relationship Id="rId90" Type="http://schemas.openxmlformats.org/officeDocument/2006/relationships/hyperlink" Target="https://login.consultant.ru/link/?req=doc&amp;base=RLAW020&amp;n=160000&amp;dst=100017" TargetMode = "External"/>
	<Relationship Id="rId91" Type="http://schemas.openxmlformats.org/officeDocument/2006/relationships/hyperlink" Target="https://login.consultant.ru/link/?req=doc&amp;base=LAW&amp;n=2875" TargetMode = "External"/>
	<Relationship Id="rId92" Type="http://schemas.openxmlformats.org/officeDocument/2006/relationships/hyperlink" Target="https://login.consultant.ru/link/?req=doc&amp;base=RLAW020&amp;n=164586&amp;dst=100075" TargetMode = "External"/>
	<Relationship Id="rId93" Type="http://schemas.openxmlformats.org/officeDocument/2006/relationships/hyperlink" Target="https://login.consultant.ru/link/?req=doc&amp;base=RLAW020&amp;n=164586&amp;dst=100078" TargetMode = "External"/>
	<Relationship Id="rId94" Type="http://schemas.openxmlformats.org/officeDocument/2006/relationships/hyperlink" Target="https://login.consultant.ru/link/?req=doc&amp;base=RLAW020&amp;n=164586&amp;dst=100079" TargetMode = "External"/>
	<Relationship Id="rId95" Type="http://schemas.openxmlformats.org/officeDocument/2006/relationships/hyperlink" Target="https://login.consultant.ru/link/?req=doc&amp;base=RLAW020&amp;n=86920&amp;dst=100029" TargetMode = "External"/>
	<Relationship Id="rId96" Type="http://schemas.openxmlformats.org/officeDocument/2006/relationships/hyperlink" Target="https://login.consultant.ru/link/?req=doc&amp;base=RLAW020&amp;n=86920&amp;dst=100031" TargetMode = "External"/>
	<Relationship Id="rId97" Type="http://schemas.openxmlformats.org/officeDocument/2006/relationships/hyperlink" Target="https://login.consultant.ru/link/?req=doc&amp;base=LAW&amp;n=464312&amp;dst=103282" TargetMode = "External"/>
	<Relationship Id="rId98" Type="http://schemas.openxmlformats.org/officeDocument/2006/relationships/hyperlink" Target="https://login.consultant.ru/link/?req=doc&amp;base=LAW&amp;n=464312&amp;dst=2708" TargetMode = "External"/>
	<Relationship Id="rId99" Type="http://schemas.openxmlformats.org/officeDocument/2006/relationships/hyperlink" Target="https://login.consultant.ru/link/?req=doc&amp;base=LAW&amp;n=464312&amp;dst=4383" TargetMode = "External"/>
	<Relationship Id="rId100" Type="http://schemas.openxmlformats.org/officeDocument/2006/relationships/hyperlink" Target="https://login.consultant.ru/link/?req=doc&amp;base=LAW&amp;n=464312&amp;dst=4454" TargetMode = "External"/>
	<Relationship Id="rId101" Type="http://schemas.openxmlformats.org/officeDocument/2006/relationships/hyperlink" Target="https://login.consultant.ru/link/?req=doc&amp;base=LAW&amp;n=464312&amp;dst=7995" TargetMode = "External"/>
	<Relationship Id="rId102" Type="http://schemas.openxmlformats.org/officeDocument/2006/relationships/hyperlink" Target="https://login.consultant.ru/link/?req=doc&amp;base=LAW&amp;n=464312&amp;dst=7996" TargetMode = "External"/>
	<Relationship Id="rId103" Type="http://schemas.openxmlformats.org/officeDocument/2006/relationships/hyperlink" Target="https://login.consultant.ru/link/?req=doc&amp;base=LAW&amp;n=464312&amp;dst=7866" TargetMode = "External"/>
	<Relationship Id="rId104" Type="http://schemas.openxmlformats.org/officeDocument/2006/relationships/hyperlink" Target="https://login.consultant.ru/link/?req=doc&amp;base=LAW&amp;n=464312&amp;dst=101621" TargetMode = "External"/>
	<Relationship Id="rId105" Type="http://schemas.openxmlformats.org/officeDocument/2006/relationships/hyperlink" Target="https://login.consultant.ru/link/?req=doc&amp;base=LAW&amp;n=464312&amp;dst=101624" TargetMode = "External"/>
	<Relationship Id="rId106" Type="http://schemas.openxmlformats.org/officeDocument/2006/relationships/hyperlink" Target="https://login.consultant.ru/link/?req=doc&amp;base=RLAW020&amp;n=164586&amp;dst=100081" TargetMode = "External"/>
	<Relationship Id="rId107" Type="http://schemas.openxmlformats.org/officeDocument/2006/relationships/hyperlink" Target="https://login.consultant.ru/link/?req=doc&amp;base=RLAW020&amp;n=48445&amp;dst=100008" TargetMode = "External"/>
	<Relationship Id="rId108" Type="http://schemas.openxmlformats.org/officeDocument/2006/relationships/hyperlink" Target="https://login.consultant.ru/link/?req=doc&amp;base=RLAW020&amp;n=164586&amp;dst=100090" TargetMode = "External"/>
	<Relationship Id="rId109" Type="http://schemas.openxmlformats.org/officeDocument/2006/relationships/hyperlink" Target="https://login.consultant.ru/link/?req=doc&amp;base=LAW&amp;n=442438" TargetMode = "External"/>
	<Relationship Id="rId110" Type="http://schemas.openxmlformats.org/officeDocument/2006/relationships/hyperlink" Target="https://login.consultant.ru/link/?req=doc&amp;base=LAW&amp;n=442435" TargetMode = "External"/>
	<Relationship Id="rId111" Type="http://schemas.openxmlformats.org/officeDocument/2006/relationships/hyperlink" Target="https://login.consultant.ru/link/?req=doc&amp;base=LAW&amp;n=451740" TargetMode = "External"/>
	<Relationship Id="rId112" Type="http://schemas.openxmlformats.org/officeDocument/2006/relationships/hyperlink" Target="https://login.consultant.ru/link/?req=doc&amp;base=RLAW020&amp;n=107046&amp;dst=100009" TargetMode = "External"/>
	<Relationship Id="rId113" Type="http://schemas.openxmlformats.org/officeDocument/2006/relationships/hyperlink" Target="https://login.consultant.ru/link/?req=doc&amp;base=RLAW020&amp;n=190489&amp;dst=100010" TargetMode = "External"/>
	<Relationship Id="rId114" Type="http://schemas.openxmlformats.org/officeDocument/2006/relationships/hyperlink" Target="https://login.consultant.ru/link/?req=doc&amp;base=RLAW020&amp;n=135914&amp;dst=100024" TargetMode = "External"/>
	<Relationship Id="rId115" Type="http://schemas.openxmlformats.org/officeDocument/2006/relationships/hyperlink" Target="https://login.consultant.ru/link/?req=doc&amp;base=RLAW020&amp;n=164586&amp;dst=100092" TargetMode = "External"/>
	<Relationship Id="rId116" Type="http://schemas.openxmlformats.org/officeDocument/2006/relationships/hyperlink" Target="https://login.consultant.ru/link/?req=doc&amp;base=RLAW020&amp;n=48445&amp;dst=100009" TargetMode = "External"/>
	<Relationship Id="rId117" Type="http://schemas.openxmlformats.org/officeDocument/2006/relationships/hyperlink" Target="https://login.consultant.ru/link/?req=doc&amp;base=RLAW020&amp;n=48445&amp;dst=100021" TargetMode = "External"/>
	<Relationship Id="rId118" Type="http://schemas.openxmlformats.org/officeDocument/2006/relationships/hyperlink" Target="https://login.consultant.ru/link/?req=doc&amp;base=RLAW020&amp;n=164586&amp;dst=100094" TargetMode = "External"/>
	<Relationship Id="rId119" Type="http://schemas.openxmlformats.org/officeDocument/2006/relationships/hyperlink" Target="https://login.consultant.ru/link/?req=doc&amp;base=RLAW020&amp;n=164586&amp;dst=100095" TargetMode = "External"/>
	<Relationship Id="rId120" Type="http://schemas.openxmlformats.org/officeDocument/2006/relationships/hyperlink" Target="https://login.consultant.ru/link/?req=doc&amp;base=RLAW020&amp;n=164586&amp;dst=100099" TargetMode = "External"/>
	<Relationship Id="rId121" Type="http://schemas.openxmlformats.org/officeDocument/2006/relationships/hyperlink" Target="https://login.consultant.ru/link/?req=doc&amp;base=RLAW020&amp;n=164586&amp;dst=100102" TargetMode = "External"/>
	<Relationship Id="rId122" Type="http://schemas.openxmlformats.org/officeDocument/2006/relationships/hyperlink" Target="https://login.consultant.ru/link/?req=doc&amp;base=RLAW020&amp;n=164586&amp;dst=100104" TargetMode = "External"/>
	<Relationship Id="rId123" Type="http://schemas.openxmlformats.org/officeDocument/2006/relationships/hyperlink" Target="https://login.consultant.ru/link/?req=doc&amp;base=RLAW020&amp;n=48445&amp;dst=100028" TargetMode = "External"/>
	<Relationship Id="rId124" Type="http://schemas.openxmlformats.org/officeDocument/2006/relationships/hyperlink" Target="https://login.consultant.ru/link/?req=doc&amp;base=RLAW020&amp;n=164586&amp;dst=100106" TargetMode = "External"/>
	<Relationship Id="rId125" Type="http://schemas.openxmlformats.org/officeDocument/2006/relationships/hyperlink" Target="https://login.consultant.ru/link/?req=doc&amp;base=RLAW020&amp;n=164586&amp;dst=100107" TargetMode = "External"/>
	<Relationship Id="rId126" Type="http://schemas.openxmlformats.org/officeDocument/2006/relationships/hyperlink" Target="https://login.consultant.ru/link/?req=doc&amp;base=RLAW020&amp;n=164586&amp;dst=100109" TargetMode = "External"/>
	<Relationship Id="rId127" Type="http://schemas.openxmlformats.org/officeDocument/2006/relationships/hyperlink" Target="https://login.consultant.ru/link/?req=doc&amp;base=LAW&amp;n=453314&amp;dst=11" TargetMode = "External"/>
	<Relationship Id="rId128" Type="http://schemas.openxmlformats.org/officeDocument/2006/relationships/hyperlink" Target="https://login.consultant.ru/link/?req=doc&amp;base=RLAW020&amp;n=130649&amp;dst=100013" TargetMode = "External"/>
	<Relationship Id="rId129" Type="http://schemas.openxmlformats.org/officeDocument/2006/relationships/hyperlink" Target="https://login.consultant.ru/link/?req=doc&amp;base=RLAW020&amp;n=86920&amp;dst=100040" TargetMode = "External"/>
	<Relationship Id="rId130" Type="http://schemas.openxmlformats.org/officeDocument/2006/relationships/hyperlink" Target="https://login.consultant.ru/link/?req=doc&amp;base=RLAW020&amp;n=86920&amp;dst=100044" TargetMode = "External"/>
	<Relationship Id="rId131" Type="http://schemas.openxmlformats.org/officeDocument/2006/relationships/hyperlink" Target="https://login.consultant.ru/link/?req=doc&amp;base=RLAW020&amp;n=164586&amp;dst=100111" TargetMode = "External"/>
	<Relationship Id="rId132" Type="http://schemas.openxmlformats.org/officeDocument/2006/relationships/hyperlink" Target="https://login.consultant.ru/link/?req=doc&amp;base=RLAW020&amp;n=164586&amp;dst=100113" TargetMode = "External"/>
	<Relationship Id="rId133" Type="http://schemas.openxmlformats.org/officeDocument/2006/relationships/hyperlink" Target="https://login.consultant.ru/link/?req=doc&amp;base=RLAW020&amp;n=164586&amp;dst=100116" TargetMode = "External"/>
	<Relationship Id="rId134" Type="http://schemas.openxmlformats.org/officeDocument/2006/relationships/hyperlink" Target="https://login.consultant.ru/link/?req=doc&amp;base=LAW&amp;n=453314" TargetMode = "External"/>
	<Relationship Id="rId135" Type="http://schemas.openxmlformats.org/officeDocument/2006/relationships/hyperlink" Target="https://login.consultant.ru/link/?req=doc&amp;base=RLAW020&amp;n=164586&amp;dst=100117" TargetMode = "External"/>
	<Relationship Id="rId136" Type="http://schemas.openxmlformats.org/officeDocument/2006/relationships/hyperlink" Target="https://login.consultant.ru/link/?req=doc&amp;base=RLAW020&amp;n=164586&amp;dst=100119" TargetMode = "External"/>
	<Relationship Id="rId137" Type="http://schemas.openxmlformats.org/officeDocument/2006/relationships/hyperlink" Target="https://login.consultant.ru/link/?req=doc&amp;base=RLAW020&amp;n=130649&amp;dst=100014" TargetMode = "External"/>
	<Relationship Id="rId138" Type="http://schemas.openxmlformats.org/officeDocument/2006/relationships/hyperlink" Target="https://login.consultant.ru/link/?req=doc&amp;base=RLAW020&amp;n=139542&amp;dst=100008" TargetMode = "External"/>
	<Relationship Id="rId139" Type="http://schemas.openxmlformats.org/officeDocument/2006/relationships/hyperlink" Target="https://login.consultant.ru/link/?req=doc&amp;base=RLAW020&amp;n=135914&amp;dst=100025" TargetMode = "External"/>
	<Relationship Id="rId140" Type="http://schemas.openxmlformats.org/officeDocument/2006/relationships/hyperlink" Target="https://login.consultant.ru/link/?req=doc&amp;base=LAW&amp;n=461085" TargetMode = "External"/>
	<Relationship Id="rId141" Type="http://schemas.openxmlformats.org/officeDocument/2006/relationships/hyperlink" Target="https://login.consultant.ru/link/?req=doc&amp;base=RLAW020&amp;n=86920&amp;dst=100049" TargetMode = "External"/>
	<Relationship Id="rId142" Type="http://schemas.openxmlformats.org/officeDocument/2006/relationships/hyperlink" Target="https://login.consultant.ru/link/?req=doc&amp;base=RLAW020&amp;n=86920&amp;dst=100051" TargetMode = "External"/>
	<Relationship Id="rId143" Type="http://schemas.openxmlformats.org/officeDocument/2006/relationships/hyperlink" Target="https://login.consultant.ru/link/?req=doc&amp;base=RLAW020&amp;n=135914&amp;dst=100036" TargetMode = "External"/>
	<Relationship Id="rId144" Type="http://schemas.openxmlformats.org/officeDocument/2006/relationships/hyperlink" Target="https://login.consultant.ru/link/?req=doc&amp;base=RLAW020&amp;n=193558" TargetMode = "External"/>
	<Relationship Id="rId145" Type="http://schemas.openxmlformats.org/officeDocument/2006/relationships/hyperlink" Target="https://login.consultant.ru/link/?req=doc&amp;base=RLAW020&amp;n=164586&amp;dst=100122" TargetMode = "External"/>
	<Relationship Id="rId146" Type="http://schemas.openxmlformats.org/officeDocument/2006/relationships/hyperlink" Target="https://login.consultant.ru/link/?req=doc&amp;base=RLAW020&amp;n=193558" TargetMode = "External"/>
	<Relationship Id="rId147" Type="http://schemas.openxmlformats.org/officeDocument/2006/relationships/hyperlink" Target="https://login.consultant.ru/link/?req=doc&amp;base=RLAW020&amp;n=164586&amp;dst=100123" TargetMode = "External"/>
	<Relationship Id="rId148" Type="http://schemas.openxmlformats.org/officeDocument/2006/relationships/hyperlink" Target="https://login.consultant.ru/link/?req=doc&amp;base=RLAW020&amp;n=39908" TargetMode = "External"/>
	<Relationship Id="rId149" Type="http://schemas.openxmlformats.org/officeDocument/2006/relationships/hyperlink" Target="https://login.consultant.ru/link/?req=doc&amp;base=RLAW020&amp;n=26823&amp;dst=100050" TargetMode = "External"/>
	<Relationship Id="rId150" Type="http://schemas.openxmlformats.org/officeDocument/2006/relationships/hyperlink" Target="https://login.consultant.ru/link/?req=doc&amp;base=RLAW020&amp;n=23478" TargetMode = "External"/>
	<Relationship Id="rId151" Type="http://schemas.openxmlformats.org/officeDocument/2006/relationships/hyperlink" Target="https://login.consultant.ru/link/?req=doc&amp;base=RLAW020&amp;n=25889" TargetMode = "External"/>
	<Relationship Id="rId152" Type="http://schemas.openxmlformats.org/officeDocument/2006/relationships/hyperlink" Target="https://login.consultant.ru/link/?req=doc&amp;base=RLAW020&amp;n=29690" TargetMode = "External"/>
	<Relationship Id="rId153" Type="http://schemas.openxmlformats.org/officeDocument/2006/relationships/hyperlink" Target="https://login.consultant.ru/link/?req=doc&amp;base=RLAW020&amp;n=3988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04.08.2011 N 795-КЗ
(ред. от 02.10.2023)
"О Контрольно-счетной палате Приморского края"
(принят Законодательным Собранием Приморского края 29.06.2011)</dc:title>
  <dcterms:created xsi:type="dcterms:W3CDTF">2023-12-25T22:44:21Z</dcterms:created>
</cp:coreProperties>
</file>