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D7" w:rsidRDefault="00955BD7" w:rsidP="00011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D7">
        <w:rPr>
          <w:rFonts w:ascii="Times New Roman" w:hAnsi="Times New Roman" w:cs="Times New Roman"/>
          <w:b/>
          <w:sz w:val="28"/>
          <w:szCs w:val="28"/>
        </w:rPr>
        <w:t>О вовлеченности контрольно-счетных органов в процесс активности в сети Интернет при размещении информации о своей деятельности</w:t>
      </w:r>
    </w:p>
    <w:p w:rsidR="00955BD7" w:rsidRDefault="00955BD7" w:rsidP="00011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EF8" w:rsidRPr="00955BD7" w:rsidRDefault="00273EF8" w:rsidP="00273EF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D7">
        <w:rPr>
          <w:rFonts w:ascii="Times New Roman" w:hAnsi="Times New Roman" w:cs="Times New Roman"/>
          <w:b/>
          <w:sz w:val="28"/>
          <w:szCs w:val="28"/>
        </w:rPr>
        <w:t xml:space="preserve">Результат анализа </w:t>
      </w:r>
      <w:r w:rsidR="000111AD" w:rsidRPr="00955BD7">
        <w:rPr>
          <w:rFonts w:ascii="Times New Roman" w:hAnsi="Times New Roman" w:cs="Times New Roman"/>
          <w:b/>
          <w:sz w:val="28"/>
          <w:szCs w:val="28"/>
        </w:rPr>
        <w:t>информации, размещенной на официальных сайтах Контрольно-счетных органов Приморского края</w:t>
      </w:r>
      <w:r w:rsidRPr="00955B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994" w:rsidRDefault="000A6994" w:rsidP="00273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994" w:rsidRDefault="000A6994" w:rsidP="000A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94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информации, размещенной на сайтах контрольно-счетных органов, проведен в целях выработки комплекса мер, призванных выработать единообразные формы и подходы, </w:t>
      </w:r>
      <w:r w:rsidRPr="000A6994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е на соблюдение принципа открытости в деятельности контрольно-счетных органов.</w:t>
      </w:r>
    </w:p>
    <w:p w:rsidR="000A6994" w:rsidRDefault="000A6994" w:rsidP="000A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визуальная оценка структ</w:t>
      </w:r>
      <w:r w:rsidR="00A810E5">
        <w:rPr>
          <w:rFonts w:ascii="Times New Roman" w:hAnsi="Times New Roman" w:cs="Times New Roman"/>
          <w:sz w:val="28"/>
          <w:szCs w:val="28"/>
        </w:rPr>
        <w:t>уры сайта, включающая размещение новостей, планов, отчетов о КМ и ЭАМ, отчетов о деятельности, а также наличие контактной информации и своевременность размещения.</w:t>
      </w:r>
    </w:p>
    <w:p w:rsidR="00A810E5" w:rsidRDefault="00A810E5" w:rsidP="000A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0E5" w:rsidRPr="00955BD7" w:rsidRDefault="00A810E5" w:rsidP="00955BD7">
      <w:pPr>
        <w:pStyle w:val="a3"/>
        <w:numPr>
          <w:ilvl w:val="0"/>
          <w:numId w:val="2"/>
        </w:numPr>
        <w:spacing w:line="240" w:lineRule="auto"/>
        <w:ind w:left="284" w:firstLine="76"/>
        <w:jc w:val="center"/>
        <w:rPr>
          <w:rFonts w:ascii="Times New Roman" w:hAnsi="Times New Roman"/>
          <w:b/>
          <w:sz w:val="28"/>
          <w:szCs w:val="28"/>
        </w:rPr>
      </w:pPr>
      <w:r w:rsidRPr="00955BD7">
        <w:rPr>
          <w:rFonts w:ascii="Times New Roman" w:hAnsi="Times New Roman"/>
          <w:b/>
          <w:sz w:val="28"/>
          <w:szCs w:val="28"/>
        </w:rPr>
        <w:t>О работе контрольно-счётных органов по информационному наполнению сайтов в сети Интернет</w:t>
      </w:r>
    </w:p>
    <w:p w:rsidR="00311EDF" w:rsidRDefault="00311EDF" w:rsidP="006719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EDF">
        <w:rPr>
          <w:rFonts w:ascii="Times New Roman" w:hAnsi="Times New Roman"/>
          <w:sz w:val="28"/>
          <w:szCs w:val="28"/>
        </w:rPr>
        <w:t>Сайт контрольно-счётного органа является официальным общедоступным источником информации о деятельности. Вся информация размещается в целях реализации принципа гласности и формирования культуры открытости в деятельности. В связи с этим необходимо придерживаться единых рекомендаций, предъявляемых к размещению информации на сайте.</w:t>
      </w:r>
    </w:p>
    <w:p w:rsidR="0067195D" w:rsidRDefault="0067195D" w:rsidP="006719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95D">
        <w:rPr>
          <w:rFonts w:ascii="Times New Roman" w:hAnsi="Times New Roman"/>
          <w:sz w:val="28"/>
          <w:szCs w:val="28"/>
        </w:rPr>
        <w:t xml:space="preserve">Из 36 </w:t>
      </w:r>
      <w:r>
        <w:rPr>
          <w:rFonts w:ascii="Times New Roman" w:hAnsi="Times New Roman"/>
          <w:sz w:val="28"/>
          <w:szCs w:val="28"/>
        </w:rPr>
        <w:t>действующих контрольно-счетных органов Приморского края размещена информация у 22 КСО МО. Из них 6 размещают информацию на собственных сайтах и 16 на сайтах администраций.</w:t>
      </w:r>
    </w:p>
    <w:p w:rsidR="0067195D" w:rsidRDefault="0067195D" w:rsidP="006719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Наполнение сайтов</w:t>
      </w:r>
      <w:r w:rsidR="00955B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несмотря на наличие типовых требований</w:t>
      </w:r>
      <w:r w:rsidR="00955B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 всех совершенно разное. Так, раздел </w:t>
      </w:r>
      <w:r w:rsidR="00955BD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Новости</w:t>
      </w:r>
      <w:r w:rsidR="00955BD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есть у 4 КСО, </w:t>
      </w:r>
      <w:r w:rsidR="00955BD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План работы</w:t>
      </w:r>
      <w:r w:rsidR="00955BD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– у 15, </w:t>
      </w:r>
      <w:r w:rsidR="00955BD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Отчет о деятельности</w:t>
      </w:r>
      <w:r w:rsidR="00955BD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– у 15, </w:t>
      </w:r>
      <w:r w:rsidR="00955BD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Информация о КМ и ЭАМ</w:t>
      </w:r>
      <w:r w:rsidR="00955BD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– у 17, </w:t>
      </w:r>
      <w:r w:rsidR="00955BD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Обратная связ</w:t>
      </w:r>
      <w:r w:rsidR="00A30244">
        <w:rPr>
          <w:rFonts w:ascii="Times New Roman" w:hAnsi="Times New Roman"/>
          <w:sz w:val="28"/>
          <w:szCs w:val="28"/>
        </w:rPr>
        <w:t>ь</w:t>
      </w:r>
      <w:r w:rsidR="00955BD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– у 15 КСО.</w:t>
      </w:r>
    </w:p>
    <w:p w:rsidR="00DB73EB" w:rsidRDefault="0067195D" w:rsidP="006719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отмечу</w:t>
      </w:r>
      <w:r w:rsidR="00955BD7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наиболее полные информативные сайты</w:t>
      </w:r>
      <w:r w:rsidR="00955BD7">
        <w:rPr>
          <w:rFonts w:ascii="Times New Roman" w:hAnsi="Times New Roman"/>
          <w:sz w:val="28"/>
          <w:szCs w:val="28"/>
        </w:rPr>
        <w:t xml:space="preserve"> у</w:t>
      </w:r>
      <w:r w:rsidR="00DB73EB">
        <w:rPr>
          <w:rFonts w:ascii="Times New Roman" w:hAnsi="Times New Roman"/>
          <w:sz w:val="28"/>
          <w:szCs w:val="28"/>
        </w:rPr>
        <w:t>:</w:t>
      </w:r>
    </w:p>
    <w:p w:rsidR="00DB73EB" w:rsidRDefault="00DB73EB" w:rsidP="006719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КСП </w:t>
      </w:r>
      <w:r w:rsidR="00955BD7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Владивостока;</w:t>
      </w:r>
    </w:p>
    <w:p w:rsidR="00DB73EB" w:rsidRDefault="00DB73EB" w:rsidP="006719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КСП Артем</w:t>
      </w:r>
      <w:r w:rsidR="00955BD7">
        <w:rPr>
          <w:rFonts w:ascii="Times New Roman" w:hAnsi="Times New Roman"/>
          <w:sz w:val="28"/>
          <w:szCs w:val="28"/>
        </w:rPr>
        <w:t>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DB73EB" w:rsidRDefault="00DB73EB" w:rsidP="006719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>
        <w:rPr>
          <w:rFonts w:ascii="Times New Roman" w:hAnsi="Times New Roman"/>
          <w:sz w:val="28"/>
          <w:szCs w:val="28"/>
        </w:rPr>
        <w:t>Дальне</w:t>
      </w:r>
      <w:r w:rsidR="00955BD7">
        <w:rPr>
          <w:rFonts w:ascii="Times New Roman" w:hAnsi="Times New Roman"/>
          <w:sz w:val="28"/>
          <w:szCs w:val="28"/>
        </w:rPr>
        <w:t>горского</w:t>
      </w:r>
      <w:proofErr w:type="spellEnd"/>
      <w:r w:rsidR="00955BD7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A77963" w:rsidRDefault="00A77963" w:rsidP="006719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КСП Находки</w:t>
      </w:r>
      <w:r w:rsidR="00955BD7">
        <w:rPr>
          <w:rFonts w:ascii="Times New Roman" w:hAnsi="Times New Roman"/>
          <w:sz w:val="28"/>
          <w:szCs w:val="28"/>
        </w:rPr>
        <w:t>нского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DB73EB" w:rsidRDefault="00A77963" w:rsidP="006719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КСК Пожарского муниципального района.</w:t>
      </w:r>
    </w:p>
    <w:p w:rsidR="00A77963" w:rsidRDefault="00A77963" w:rsidP="006719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заметили, кроме одного, все КСП городские, имеющие </w:t>
      </w:r>
      <w:r w:rsidR="00955BD7">
        <w:rPr>
          <w:rFonts w:ascii="Times New Roman" w:hAnsi="Times New Roman"/>
          <w:sz w:val="28"/>
          <w:szCs w:val="28"/>
        </w:rPr>
        <w:t xml:space="preserve">значительную </w:t>
      </w:r>
      <w:r>
        <w:rPr>
          <w:rFonts w:ascii="Times New Roman" w:hAnsi="Times New Roman"/>
          <w:sz w:val="28"/>
          <w:szCs w:val="28"/>
        </w:rPr>
        <w:t xml:space="preserve">штатную численность, кроме Пожарского КСК, где по штату 1,5 </w:t>
      </w:r>
      <w:r w:rsidR="007A1298">
        <w:rPr>
          <w:rFonts w:ascii="Times New Roman" w:hAnsi="Times New Roman"/>
          <w:sz w:val="28"/>
          <w:szCs w:val="28"/>
        </w:rPr>
        <w:t>единицы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A77963" w:rsidRDefault="00A77963" w:rsidP="00A7796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размещенной информации позволил выявить основные недочеты. Кратко их перечислю, чтобы остальные не столкнулись с теми же проблемами.</w:t>
      </w:r>
    </w:p>
    <w:p w:rsidR="00A77963" w:rsidRDefault="00A77963" w:rsidP="00A779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не разделена на рубрики</w:t>
      </w:r>
      <w:r w:rsidR="00154110">
        <w:rPr>
          <w:rFonts w:ascii="Times New Roman" w:hAnsi="Times New Roman"/>
          <w:sz w:val="28"/>
          <w:szCs w:val="28"/>
        </w:rPr>
        <w:t>;</w:t>
      </w:r>
    </w:p>
    <w:p w:rsidR="00154110" w:rsidRDefault="00154110" w:rsidP="00154110">
      <w:pPr>
        <w:pStyle w:val="a3"/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77963" w:rsidRDefault="00A77963" w:rsidP="00A779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Размещены только адрес и ФИО председателя</w:t>
      </w:r>
      <w:r w:rsidR="00955BD7">
        <w:rPr>
          <w:rFonts w:ascii="Times New Roman" w:hAnsi="Times New Roman"/>
          <w:sz w:val="28"/>
          <w:szCs w:val="28"/>
        </w:rPr>
        <w:t xml:space="preserve"> КСО</w:t>
      </w:r>
      <w:r>
        <w:rPr>
          <w:rFonts w:ascii="Times New Roman" w:hAnsi="Times New Roman"/>
          <w:sz w:val="28"/>
          <w:szCs w:val="28"/>
        </w:rPr>
        <w:t>;</w:t>
      </w:r>
    </w:p>
    <w:p w:rsidR="00A77963" w:rsidRPr="00A77963" w:rsidRDefault="00A77963" w:rsidP="00A77963">
      <w:pPr>
        <w:pStyle w:val="a3"/>
        <w:rPr>
          <w:rFonts w:ascii="Times New Roman" w:hAnsi="Times New Roman"/>
          <w:sz w:val="28"/>
          <w:szCs w:val="28"/>
        </w:rPr>
      </w:pPr>
    </w:p>
    <w:p w:rsidR="00E7787E" w:rsidRDefault="00A30244" w:rsidP="00E778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02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нформация </w:t>
      </w:r>
      <w:r w:rsidR="00955BD7">
        <w:rPr>
          <w:rFonts w:ascii="Times New Roman" w:hAnsi="Times New Roman"/>
          <w:sz w:val="28"/>
          <w:szCs w:val="28"/>
        </w:rPr>
        <w:t xml:space="preserve">своевременно </w:t>
      </w:r>
      <w:r>
        <w:rPr>
          <w:rFonts w:ascii="Times New Roman" w:hAnsi="Times New Roman"/>
          <w:sz w:val="28"/>
          <w:szCs w:val="28"/>
        </w:rPr>
        <w:t>не обновляется;</w:t>
      </w:r>
    </w:p>
    <w:p w:rsidR="00A30244" w:rsidRPr="00A30244" w:rsidRDefault="00A30244" w:rsidP="00A30244">
      <w:pPr>
        <w:pStyle w:val="a3"/>
        <w:rPr>
          <w:rFonts w:ascii="Times New Roman" w:hAnsi="Times New Roman"/>
          <w:sz w:val="28"/>
          <w:szCs w:val="28"/>
        </w:rPr>
      </w:pPr>
    </w:p>
    <w:p w:rsidR="00527419" w:rsidRDefault="00154110" w:rsidP="0015411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54110">
        <w:rPr>
          <w:rFonts w:ascii="Times New Roman" w:hAnsi="Times New Roman"/>
          <w:sz w:val="28"/>
          <w:szCs w:val="28"/>
        </w:rPr>
        <w:t xml:space="preserve"> сети Интернет </w:t>
      </w:r>
      <w:r>
        <w:rPr>
          <w:rFonts w:ascii="Times New Roman" w:hAnsi="Times New Roman"/>
          <w:sz w:val="28"/>
          <w:szCs w:val="28"/>
        </w:rPr>
        <w:t xml:space="preserve">активно развивается </w:t>
      </w:r>
      <w:r w:rsidR="00527419" w:rsidRPr="00527419">
        <w:rPr>
          <w:rFonts w:ascii="Times New Roman" w:hAnsi="Times New Roman"/>
          <w:sz w:val="28"/>
          <w:szCs w:val="28"/>
        </w:rPr>
        <w:t>Портал Счетной палаты Российской Федерации и контрольно-счетных органов Российской Федерации</w:t>
      </w:r>
      <w:r w:rsidR="00527419">
        <w:rPr>
          <w:rFonts w:ascii="Times New Roman" w:hAnsi="Times New Roman"/>
          <w:sz w:val="28"/>
          <w:szCs w:val="28"/>
        </w:rPr>
        <w:t>.</w:t>
      </w:r>
      <w:r w:rsidRPr="00154110">
        <w:rPr>
          <w:rFonts w:ascii="Times New Roman" w:hAnsi="Times New Roman"/>
          <w:sz w:val="28"/>
          <w:szCs w:val="28"/>
        </w:rPr>
        <w:t xml:space="preserve"> Этот интернет-ресурс предназначен для обеспечения взаимодействия Счётной палаты РФ, контрольно-счётных органов субъектов Федерации и муниципальных образований, а также формирования единого информационного пространства контрольно-счётных органов.</w:t>
      </w:r>
    </w:p>
    <w:p w:rsidR="00760F15" w:rsidRDefault="00154110" w:rsidP="0015411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статистике на Портале зарегистрирован</w:t>
      </w:r>
      <w:r w:rsidR="00760F15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 контрольно-счетны</w:t>
      </w:r>
      <w:r w:rsidR="00760F1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527419"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>, включая Контрольно-счетную палату Приморского края.</w:t>
      </w:r>
    </w:p>
    <w:p w:rsidR="00154110" w:rsidRPr="00154110" w:rsidRDefault="00154110" w:rsidP="0015411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 же статистика показывает, что мы активнее всех размещаем там свою информацию. </w:t>
      </w:r>
      <w:r w:rsidR="00527419">
        <w:rPr>
          <w:rFonts w:ascii="Times New Roman" w:hAnsi="Times New Roman"/>
          <w:sz w:val="28"/>
          <w:szCs w:val="28"/>
        </w:rPr>
        <w:t xml:space="preserve">Благодаря простоте размещения </w:t>
      </w:r>
      <w:r>
        <w:rPr>
          <w:rFonts w:ascii="Times New Roman" w:hAnsi="Times New Roman"/>
          <w:sz w:val="28"/>
          <w:szCs w:val="28"/>
        </w:rPr>
        <w:t xml:space="preserve">публиковаться на Портале может даже неуверенный пользователь, </w:t>
      </w:r>
      <w:r w:rsidR="0052741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лавное условие</w:t>
      </w:r>
      <w:r w:rsidR="00760F15">
        <w:rPr>
          <w:rFonts w:ascii="Times New Roman" w:hAnsi="Times New Roman"/>
          <w:sz w:val="28"/>
          <w:szCs w:val="28"/>
        </w:rPr>
        <w:t> –</w:t>
      </w:r>
      <w:r w:rsidR="00B371EC">
        <w:rPr>
          <w:rFonts w:ascii="Times New Roman" w:hAnsi="Times New Roman"/>
          <w:sz w:val="28"/>
          <w:szCs w:val="28"/>
        </w:rPr>
        <w:t xml:space="preserve"> быть зарегистрированным</w:t>
      </w:r>
      <w:r w:rsidR="00527419">
        <w:rPr>
          <w:rFonts w:ascii="Times New Roman" w:hAnsi="Times New Roman"/>
          <w:sz w:val="28"/>
          <w:szCs w:val="28"/>
        </w:rPr>
        <w:t>.</w:t>
      </w:r>
    </w:p>
    <w:p w:rsidR="00154110" w:rsidRDefault="00154110" w:rsidP="0015411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110">
        <w:rPr>
          <w:rFonts w:ascii="Times New Roman" w:hAnsi="Times New Roman"/>
          <w:sz w:val="28"/>
          <w:szCs w:val="28"/>
        </w:rPr>
        <w:t>Портал КСО представляет возможность получения актуальной информации о деятельности контрольно-счётных органов</w:t>
      </w:r>
      <w:r>
        <w:rPr>
          <w:rFonts w:ascii="Times New Roman" w:hAnsi="Times New Roman"/>
          <w:sz w:val="28"/>
          <w:szCs w:val="28"/>
        </w:rPr>
        <w:t>.</w:t>
      </w:r>
      <w:r w:rsidRPr="00154110">
        <w:rPr>
          <w:rFonts w:ascii="Times New Roman" w:hAnsi="Times New Roman"/>
          <w:sz w:val="28"/>
          <w:szCs w:val="28"/>
        </w:rPr>
        <w:t xml:space="preserve"> Интернет-ресурс даёт реальную возможность формировать и использовать электронную библиотеку, хранить </w:t>
      </w:r>
      <w:r>
        <w:rPr>
          <w:rFonts w:ascii="Times New Roman" w:hAnsi="Times New Roman"/>
          <w:sz w:val="28"/>
          <w:szCs w:val="28"/>
        </w:rPr>
        <w:t xml:space="preserve">свою </w:t>
      </w:r>
      <w:r w:rsidRPr="00154110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, а также пользоваться информацией других </w:t>
      </w:r>
      <w:r w:rsidR="00340FB0">
        <w:rPr>
          <w:rFonts w:ascii="Times New Roman" w:hAnsi="Times New Roman"/>
          <w:sz w:val="28"/>
          <w:szCs w:val="28"/>
        </w:rPr>
        <w:t>контрольно-счетных органов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54110">
        <w:rPr>
          <w:rFonts w:ascii="Times New Roman" w:hAnsi="Times New Roman"/>
          <w:sz w:val="28"/>
          <w:szCs w:val="28"/>
        </w:rPr>
        <w:t xml:space="preserve"> </w:t>
      </w:r>
    </w:p>
    <w:p w:rsidR="00154110" w:rsidRPr="00154110" w:rsidRDefault="00154110" w:rsidP="0015411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54110">
        <w:rPr>
          <w:rFonts w:ascii="Times New Roman" w:hAnsi="Times New Roman"/>
          <w:sz w:val="28"/>
          <w:szCs w:val="28"/>
        </w:rPr>
        <w:t xml:space="preserve">читаем необходимым и важным </w:t>
      </w:r>
      <w:r w:rsidR="00340FB0">
        <w:rPr>
          <w:rFonts w:ascii="Times New Roman" w:hAnsi="Times New Roman"/>
          <w:sz w:val="28"/>
          <w:szCs w:val="28"/>
        </w:rPr>
        <w:t>всем не зарегистрированным</w:t>
      </w:r>
      <w:r w:rsidR="00340FB0">
        <w:rPr>
          <w:rStyle w:val="ad"/>
          <w:rFonts w:ascii="Times New Roman" w:hAnsi="Times New Roman"/>
          <w:sz w:val="28"/>
          <w:szCs w:val="28"/>
        </w:rPr>
        <w:endnoteReference w:id="1"/>
      </w:r>
      <w:r w:rsidR="00340FB0">
        <w:rPr>
          <w:rFonts w:ascii="Times New Roman" w:hAnsi="Times New Roman"/>
          <w:sz w:val="28"/>
          <w:szCs w:val="28"/>
        </w:rPr>
        <w:t xml:space="preserve"> на Портале контрольно-счетным органам </w:t>
      </w:r>
      <w:r w:rsidRPr="00154110">
        <w:rPr>
          <w:rFonts w:ascii="Times New Roman" w:hAnsi="Times New Roman"/>
          <w:sz w:val="28"/>
          <w:szCs w:val="28"/>
        </w:rPr>
        <w:t xml:space="preserve">активизировать работу по использованию Портала КСО и активному участию в нём. </w:t>
      </w:r>
      <w:r w:rsidR="009D4C39">
        <w:rPr>
          <w:rFonts w:ascii="Times New Roman" w:hAnsi="Times New Roman"/>
          <w:sz w:val="28"/>
          <w:szCs w:val="28"/>
        </w:rPr>
        <w:t>Д</w:t>
      </w:r>
      <w:r w:rsidRPr="00154110">
        <w:rPr>
          <w:rFonts w:ascii="Times New Roman" w:hAnsi="Times New Roman"/>
          <w:sz w:val="28"/>
          <w:szCs w:val="28"/>
        </w:rPr>
        <w:t xml:space="preserve">ля доступа к закрытой части Портала КСО необходимо провести самостоятельную регистрацию посредством специального сервиса на портале. </w:t>
      </w:r>
    </w:p>
    <w:p w:rsidR="00154110" w:rsidRPr="00154110" w:rsidRDefault="00154110" w:rsidP="0015411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110">
        <w:rPr>
          <w:rFonts w:ascii="Times New Roman" w:hAnsi="Times New Roman"/>
          <w:sz w:val="28"/>
          <w:szCs w:val="28"/>
        </w:rPr>
        <w:t xml:space="preserve">Специалисты Контрольно-счётной палаты Приморского края готовы оказать консультативную помощь по всем вопросам размещения информации о деятельности в сети Интернет, таких как информационное наполнение сайта, размещение информации на Портале КСО и др. </w:t>
      </w:r>
    </w:p>
    <w:sectPr w:rsidR="00154110" w:rsidRPr="0015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B0" w:rsidRDefault="00340FB0" w:rsidP="00340FB0">
      <w:pPr>
        <w:spacing w:after="0" w:line="240" w:lineRule="auto"/>
      </w:pPr>
      <w:r>
        <w:separator/>
      </w:r>
    </w:p>
  </w:endnote>
  <w:endnote w:type="continuationSeparator" w:id="0">
    <w:p w:rsidR="00340FB0" w:rsidRDefault="00340FB0" w:rsidP="00340FB0">
      <w:pPr>
        <w:spacing w:after="0" w:line="240" w:lineRule="auto"/>
      </w:pPr>
      <w:r>
        <w:continuationSeparator/>
      </w:r>
    </w:p>
  </w:endnote>
  <w:endnote w:id="1">
    <w:p w:rsidR="00340FB0" w:rsidRPr="00340FB0" w:rsidRDefault="00340FB0" w:rsidP="00340FB0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t>1</w:t>
      </w:r>
      <w:r>
        <w:t xml:space="preserve"> </w:t>
      </w:r>
      <w:r w:rsidRPr="00340FB0">
        <w:rPr>
          <w:rFonts w:ascii="Times New Roman" w:hAnsi="Times New Roman" w:cs="Times New Roman"/>
        </w:rPr>
        <w:t xml:space="preserve">КСП </w:t>
      </w:r>
      <w:r>
        <w:rPr>
          <w:rFonts w:ascii="Times New Roman" w:hAnsi="Times New Roman" w:cs="Times New Roman"/>
        </w:rPr>
        <w:t xml:space="preserve">Анучинского МО, КСК Октябрьского МО, КСП </w:t>
      </w: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ГО, КСП Партизанского ГО, КСП Уссурийского ГО, КСП </w:t>
      </w:r>
      <w:proofErr w:type="gramStart"/>
      <w:r>
        <w:rPr>
          <w:rFonts w:ascii="Times New Roman" w:hAnsi="Times New Roman" w:cs="Times New Roman"/>
        </w:rPr>
        <w:t>ГО</w:t>
      </w:r>
      <w:proofErr w:type="gramEnd"/>
      <w:r>
        <w:rPr>
          <w:rFonts w:ascii="Times New Roman" w:hAnsi="Times New Roman" w:cs="Times New Roman"/>
        </w:rPr>
        <w:t xml:space="preserve"> ЗАТО город Фокино, КСП Думы </w:t>
      </w:r>
      <w:proofErr w:type="spellStart"/>
      <w:r>
        <w:rPr>
          <w:rFonts w:ascii="Times New Roman" w:hAnsi="Times New Roman" w:cs="Times New Roman"/>
        </w:rPr>
        <w:t>Дальнереченского</w:t>
      </w:r>
      <w:proofErr w:type="spellEnd"/>
      <w:r>
        <w:rPr>
          <w:rFonts w:ascii="Times New Roman" w:hAnsi="Times New Roman" w:cs="Times New Roman"/>
        </w:rPr>
        <w:t xml:space="preserve"> МР, КСП Пожарского МР, КСП Спасского МР, КСУ </w:t>
      </w:r>
      <w:proofErr w:type="spellStart"/>
      <w:r>
        <w:rPr>
          <w:rFonts w:ascii="Times New Roman" w:hAnsi="Times New Roman" w:cs="Times New Roman"/>
        </w:rPr>
        <w:t>Хасанского</w:t>
      </w:r>
      <w:proofErr w:type="spellEnd"/>
      <w:r>
        <w:rPr>
          <w:rFonts w:ascii="Times New Roman" w:hAnsi="Times New Roman" w:cs="Times New Roman"/>
        </w:rPr>
        <w:t xml:space="preserve"> МР, КСК Черниговского МР, КСК </w:t>
      </w:r>
      <w:proofErr w:type="spellStart"/>
      <w:r>
        <w:rPr>
          <w:rFonts w:ascii="Times New Roman" w:hAnsi="Times New Roman" w:cs="Times New Roman"/>
        </w:rPr>
        <w:t>Шкотовского</w:t>
      </w:r>
      <w:proofErr w:type="spellEnd"/>
      <w:r>
        <w:rPr>
          <w:rFonts w:ascii="Times New Roman" w:hAnsi="Times New Roman" w:cs="Times New Roman"/>
        </w:rPr>
        <w:t xml:space="preserve"> МР, КСК </w:t>
      </w:r>
      <w:proofErr w:type="spellStart"/>
      <w:r>
        <w:rPr>
          <w:rFonts w:ascii="Times New Roman" w:hAnsi="Times New Roman" w:cs="Times New Roman"/>
        </w:rPr>
        <w:t>Горноключевского</w:t>
      </w:r>
      <w:proofErr w:type="spellEnd"/>
      <w:r>
        <w:rPr>
          <w:rFonts w:ascii="Times New Roman" w:hAnsi="Times New Roman" w:cs="Times New Roman"/>
        </w:rPr>
        <w:t xml:space="preserve"> ГП, КСП </w:t>
      </w:r>
      <w:proofErr w:type="spellStart"/>
      <w:r>
        <w:rPr>
          <w:rFonts w:ascii="Times New Roman" w:hAnsi="Times New Roman" w:cs="Times New Roman"/>
        </w:rPr>
        <w:t>Лучегорского</w:t>
      </w:r>
      <w:proofErr w:type="spellEnd"/>
      <w:r>
        <w:rPr>
          <w:rFonts w:ascii="Times New Roman" w:hAnsi="Times New Roman" w:cs="Times New Roman"/>
        </w:rPr>
        <w:t xml:space="preserve"> ГП, КСО Славянского ГП.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B0" w:rsidRDefault="00340FB0" w:rsidP="00340FB0">
      <w:pPr>
        <w:spacing w:after="0" w:line="240" w:lineRule="auto"/>
      </w:pPr>
      <w:r>
        <w:separator/>
      </w:r>
    </w:p>
  </w:footnote>
  <w:footnote w:type="continuationSeparator" w:id="0">
    <w:p w:rsidR="00340FB0" w:rsidRDefault="00340FB0" w:rsidP="0034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1583"/>
    <w:multiLevelType w:val="hybridMultilevel"/>
    <w:tmpl w:val="C266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30143"/>
    <w:multiLevelType w:val="hybridMultilevel"/>
    <w:tmpl w:val="9FE20AD2"/>
    <w:lvl w:ilvl="0" w:tplc="F770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60"/>
    <w:rsid w:val="000111AD"/>
    <w:rsid w:val="000A6994"/>
    <w:rsid w:val="001334F3"/>
    <w:rsid w:val="00154110"/>
    <w:rsid w:val="00273EF8"/>
    <w:rsid w:val="00311EDF"/>
    <w:rsid w:val="00340FB0"/>
    <w:rsid w:val="00527419"/>
    <w:rsid w:val="0067195D"/>
    <w:rsid w:val="00760F15"/>
    <w:rsid w:val="007A1298"/>
    <w:rsid w:val="00955BD7"/>
    <w:rsid w:val="009D4C39"/>
    <w:rsid w:val="009F6160"/>
    <w:rsid w:val="00A30244"/>
    <w:rsid w:val="00A77963"/>
    <w:rsid w:val="00A810E5"/>
    <w:rsid w:val="00AE516B"/>
    <w:rsid w:val="00B371EC"/>
    <w:rsid w:val="00DB73EB"/>
    <w:rsid w:val="00E7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DDB03-1500-49E7-A50F-91E0CF51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96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0F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0FB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0FB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0F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0FB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FB0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340FB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0FB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40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7FE7-B4AF-4974-ABE5-D36B0399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9</cp:revision>
  <dcterms:created xsi:type="dcterms:W3CDTF">2022-03-10T04:14:00Z</dcterms:created>
  <dcterms:modified xsi:type="dcterms:W3CDTF">2022-04-14T00:18:00Z</dcterms:modified>
</cp:coreProperties>
</file>