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29" w:rsidRDefault="00F63C45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Совета контрольно-счетных органов Приморского края.</w:t>
      </w:r>
    </w:p>
    <w:p w:rsidR="00700829" w:rsidRPr="00700829" w:rsidRDefault="00700829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Доброе утро, уважаемые коллеги! </w:t>
      </w:r>
    </w:p>
    <w:p w:rsidR="00F63C45" w:rsidRPr="00F63C45" w:rsidRDefault="00F63C45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C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 Совета </w:t>
      </w:r>
      <w:bookmarkStart w:id="0" w:name="_Hlk95728020"/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контрольно-счетных органов Приморского края </w:t>
      </w:r>
      <w:bookmarkEnd w:id="0"/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 все созданные на территории края контрольно-счетные органы муниципальных образований (36 КСО), объединяя контрольно-счетные органы 12 городских округов, 7 муниципальных округов, 14 муниципальных районов и 3 городских поселений края.</w:t>
      </w:r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рамках работы Совета контрольно-счетных органов Приморского края (далее – Совет КСО ПК) в 2021 году проведено 2 Собрания Совета КСО ПК. </w:t>
      </w:r>
    </w:p>
    <w:p w:rsidR="00F63C45" w:rsidRPr="00F63C45" w:rsidRDefault="00F63C45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Собрании, прошедшем </w:t>
      </w:r>
      <w:bookmarkStart w:id="1" w:name="_GoBack"/>
      <w:bookmarkEnd w:id="1"/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марте 2021 года в режиме видеоконференцсвязи, рассмотрен отчет о проделанной работе за 2020 год, рассмотрена информация по результатам мониторинга реализации национальных проектов в Приморском крае в 2020 году, об основных результатах проверки эффективности использования муниципальным унитарным предприятием муниципального имущества, проведенной Контрольно-счетной палатой </w:t>
      </w:r>
      <w:proofErr w:type="spellStart"/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Дальнегорского</w:t>
      </w:r>
      <w:proofErr w:type="spellEnd"/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округа, обсуждены основные направления проведения совместного контрольного мероприятия "Проверка законности и эффективности использования бюджетных средств на ремонт автомобильных дорог в рамках реализации национального проекта "Безопасные и качественные автомобильные дороги" (2019 – истекший период 2021 года), а также заслушана информация о судебной практике по вопросу привлечения к административной ответственности объектов контроля в 2020 году.</w:t>
      </w:r>
    </w:p>
    <w:p w:rsidR="00F63C45" w:rsidRPr="00F63C45" w:rsidRDefault="00F63C45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403"/>
      </w:tblGrid>
      <w:tr w:rsidR="00F63C45" w:rsidRPr="00F63C45" w:rsidTr="00AF5A52">
        <w:trPr>
          <w:trHeight w:val="2643"/>
        </w:trPr>
        <w:tc>
          <w:tcPr>
            <w:tcW w:w="4314" w:type="dxa"/>
          </w:tcPr>
          <w:p w:rsidR="00F63C45" w:rsidRPr="00F63C45" w:rsidRDefault="00F63C45" w:rsidP="00B27D6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3C4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CAB63D1" wp14:editId="7620F80D">
                  <wp:extent cx="3067050" cy="1533397"/>
                  <wp:effectExtent l="0" t="0" r="0" b="0"/>
                  <wp:docPr id="4" name="Рисунок 4" descr="C:\Users\user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24" cy="158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</w:tcPr>
          <w:p w:rsidR="00F63C45" w:rsidRPr="00F63C45" w:rsidRDefault="00F63C45" w:rsidP="00B27D6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3C4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9D91497" wp14:editId="47F7C716">
                  <wp:extent cx="2711450" cy="1529080"/>
                  <wp:effectExtent l="0" t="0" r="0" b="0"/>
                  <wp:docPr id="11" name="Рисунок 11" descr="bezymyanny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ymyann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C45" w:rsidRPr="00F63C45" w:rsidRDefault="00F63C45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Второе Собрание Совета КСО ПК прошло в декабре отчетного года в формате видеоконференцсвязи. На Собрании обсуждены результаты проведенного мониторинга реализации Федерального закона от 01.07.2021 № 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 контрольно-счетными органами муниципальных образований Приморского края. </w:t>
      </w:r>
    </w:p>
    <w:p w:rsidR="00F63C45" w:rsidRPr="00F63C45" w:rsidRDefault="00F63C45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Представлены основные результаты совместных с контрольно-счетными органами муниципальных образований контрольных мероприятий "Проверка законности и эффективности использования иных межбюджетных трансфертов бюджетам муниципальных образований Приморского края на осуществление дорожной деятельности на автомобильных дорогах местного значения на территории Приморского края в рамках национального проекта "Безопасные и качественные автомобильные дороги" и "Проверка законности, результативности (эффективности и экономности) использования межбюджетных трансфертов и средств бюджета Кировского муниципального района". Рассмотрены и обсуждены предложения председателями контрольно-счетных органов муниципальных образований для включения в план работы на предстоящий год.</w:t>
      </w:r>
    </w:p>
    <w:p w:rsidR="00F63C45" w:rsidRDefault="00F63C45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C4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в 2021 году состоялось два заседания Президиума Совета КСО Приморского края – коллегиального постоянно действующего рабочего органа Совета КСО ПК, на которых подведены итоги года, обсужден ход проведения совместного с контрольно-счетными органами контрольного мероприятия "Проверка законности и эффективности использования бюджетных средств на ремонт автомобильных дорог в рамках реализации национального проекта "Безопасные и качественные автомобильные дороги" (2019-истекший период 2021 года) и утвержден план работы Совета КСО ПК на 2022 год.</w:t>
      </w:r>
    </w:p>
    <w:p w:rsidR="004719D8" w:rsidRDefault="004719D8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начале года мы собирали информацию о результатах работы КСО муниципальных образований за 2021 год. Основные итоги работы нашего Совета мы включили в отчет о деятельности КСП Приморского края за 2021 год</w:t>
      </w:r>
      <w:r w:rsidR="00B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(он размещен на нашем сайте)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60C26" w:rsidRPr="00F63C45" w:rsidRDefault="004719D8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 есть мы собирали информацию как для включения в отчет, так и для того, чтобы проанализировать полученные цифры и уже после запроса Счетной палаты РФ направить достоверную информацию</w:t>
      </w:r>
      <w:r w:rsidR="00E250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60C26" w:rsidRDefault="00B60C26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сегодня у нас есть возможность закрыть все вопросы, которые возникли как у нас, так и у вас. </w:t>
      </w:r>
    </w:p>
    <w:p w:rsidR="00F63C45" w:rsidRPr="00F63C45" w:rsidRDefault="00B60C26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Хотелось бы отметить, что с</w:t>
      </w:r>
      <w:r w:rsidR="00F63C45" w:rsidRPr="00F63C45">
        <w:rPr>
          <w:rFonts w:ascii="Times New Roman" w:eastAsia="Calibri" w:hAnsi="Times New Roman" w:cs="Times New Roman"/>
          <w:sz w:val="28"/>
          <w:szCs w:val="28"/>
        </w:rPr>
        <w:t xml:space="preserve">огласно полученной информации муниципальные КСО достигли значительных показателей при осуществлении внешнего муниципального финансового контроля в регионе. </w:t>
      </w:r>
    </w:p>
    <w:p w:rsidR="00F63C45" w:rsidRPr="00F63C45" w:rsidRDefault="00F63C4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C45">
        <w:rPr>
          <w:rFonts w:ascii="Times New Roman" w:eastAsia="Calibri" w:hAnsi="Times New Roman" w:cs="Times New Roman"/>
          <w:sz w:val="28"/>
          <w:szCs w:val="28"/>
        </w:rPr>
        <w:t>В целом по итогам 2021 года контрольно-счетными органами муниципальных образований проведено 244 контрольных мероприятий, включая аудит эффективности.</w:t>
      </w:r>
    </w:p>
    <w:p w:rsidR="00F63C45" w:rsidRPr="00F63C45" w:rsidRDefault="00F63C4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C45">
        <w:rPr>
          <w:rFonts w:ascii="Times New Roman" w:eastAsia="Calibri" w:hAnsi="Times New Roman" w:cs="Times New Roman"/>
          <w:sz w:val="28"/>
          <w:szCs w:val="28"/>
        </w:rPr>
        <w:t>Подготовлено 1576 экспертно-аналитических мероприятий, из них тематических – 88, экспертиз нормативных актов (муниципальных программ) – 615, экспертных заключений на проекты решений представительных органов о бюджете муниципального образования – 873.</w:t>
      </w:r>
    </w:p>
    <w:p w:rsidR="00F63C45" w:rsidRPr="00F63C45" w:rsidRDefault="00F63C4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C45">
        <w:rPr>
          <w:rFonts w:ascii="Times New Roman" w:eastAsia="Calibri" w:hAnsi="Times New Roman" w:cs="Times New Roman"/>
          <w:sz w:val="28"/>
          <w:szCs w:val="28"/>
        </w:rPr>
        <w:t>Объем финансовых нарушений, выявленных контрольно-счетными органами муниципальных образований, составил 5939,3 млн рублей, из них: нарушения ведения бухгалтерского учета, составления и предоставления бухгалтерс</w:t>
      </w:r>
      <w:r w:rsidR="00B60C26">
        <w:rPr>
          <w:rFonts w:ascii="Times New Roman" w:eastAsia="Calibri" w:hAnsi="Times New Roman" w:cs="Times New Roman"/>
          <w:sz w:val="28"/>
          <w:szCs w:val="28"/>
        </w:rPr>
        <w:t>кой отчетности составили 4973,2</w:t>
      </w:r>
      <w:r w:rsidR="000759F9">
        <w:rPr>
          <w:rFonts w:ascii="Times New Roman" w:eastAsia="Calibri" w:hAnsi="Times New Roman" w:cs="Times New Roman"/>
          <w:sz w:val="28"/>
          <w:szCs w:val="28"/>
        </w:rPr>
        <w:t xml:space="preserve"> млн рублей (в 21 муниципальном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образо</w:t>
      </w:r>
      <w:r w:rsidR="000759F9">
        <w:rPr>
          <w:rFonts w:ascii="Times New Roman" w:eastAsia="Calibri" w:hAnsi="Times New Roman" w:cs="Times New Roman"/>
          <w:sz w:val="28"/>
          <w:szCs w:val="28"/>
        </w:rPr>
        <w:t>вании</w:t>
      </w:r>
      <w:r w:rsidR="00B60C26">
        <w:rPr>
          <w:rFonts w:ascii="Times New Roman" w:eastAsia="Calibri" w:hAnsi="Times New Roman" w:cs="Times New Roman"/>
          <w:sz w:val="28"/>
          <w:szCs w:val="28"/>
        </w:rPr>
        <w:t>, наибольший объем 2961,9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млн р</w:t>
      </w:r>
      <w:r w:rsidR="00B60C26">
        <w:rPr>
          <w:rFonts w:ascii="Times New Roman" w:eastAsia="Calibri" w:hAnsi="Times New Roman" w:cs="Times New Roman"/>
          <w:sz w:val="28"/>
          <w:szCs w:val="28"/>
        </w:rPr>
        <w:t>ублей в Спасском районе и 783,7</w:t>
      </w:r>
      <w:r w:rsidR="001D6EC3">
        <w:rPr>
          <w:rFonts w:ascii="Times New Roman" w:eastAsia="Calibri" w:hAnsi="Times New Roman" w:cs="Times New Roman"/>
          <w:sz w:val="28"/>
          <w:szCs w:val="28"/>
        </w:rPr>
        <w:t> </w:t>
      </w:r>
      <w:r w:rsidRPr="00F63C45">
        <w:rPr>
          <w:rFonts w:ascii="Times New Roman" w:eastAsia="Calibri" w:hAnsi="Times New Roman" w:cs="Times New Roman"/>
          <w:sz w:val="28"/>
          <w:szCs w:val="28"/>
        </w:rPr>
        <w:t>млн рублей в Кировском районе).</w:t>
      </w:r>
    </w:p>
    <w:p w:rsidR="00F63C45" w:rsidRPr="00F63C45" w:rsidRDefault="00F63C4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Также в отчетном году выявлено неэффективное использование </w:t>
      </w:r>
      <w:r w:rsidR="00B60C26">
        <w:rPr>
          <w:rFonts w:ascii="Times New Roman" w:eastAsia="Calibri" w:hAnsi="Times New Roman" w:cs="Times New Roman"/>
          <w:sz w:val="28"/>
          <w:szCs w:val="28"/>
        </w:rPr>
        <w:t>бюджетных средств на сумму 72,5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млн рублей (в 17 муниципальных образованиях).</w:t>
      </w:r>
    </w:p>
    <w:p w:rsidR="00F63C45" w:rsidRPr="00F63C45" w:rsidRDefault="00F63C4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Контрольно-счетные органы края принимают исчерпывающие меры, направленные на устранение нарушений. По результатам проведенных </w:t>
      </w:r>
      <w:r w:rsidRPr="00F63C45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контрольных и экспертно-аналитических мероприятий в проверяемые органы и организации направлено</w:t>
      </w:r>
      <w:r w:rsidR="000759F9">
        <w:rPr>
          <w:rFonts w:ascii="Times New Roman" w:eastAsia="Calibri" w:hAnsi="Times New Roman" w:cs="Times New Roman"/>
          <w:sz w:val="28"/>
          <w:szCs w:val="28"/>
        </w:rPr>
        <w:t xml:space="preserve"> 194 представления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(163 из них исполнено в полном объеме); в правоохранительные органы 15 контрольно-счетными органами Приморского края направлено 57 материалов контрольных мероприятий.</w:t>
      </w:r>
    </w:p>
    <w:p w:rsidR="00F63C45" w:rsidRDefault="00F63C45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контрольной деятельности муниципальными контрольно-счетными органами устранено выявленных </w:t>
      </w:r>
      <w:r w:rsidR="00B60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нарушений на 1300,1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3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рублей, из них в 2021 году обеспечен возврат средств в бюджеты всех уров</w:t>
      </w:r>
      <w:r w:rsidR="00B60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бюджетной системы РФ – 13,5</w:t>
      </w:r>
      <w:r w:rsidRPr="00F6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рублей.</w:t>
      </w:r>
    </w:p>
    <w:p w:rsidR="00C4466C" w:rsidRPr="00F63C45" w:rsidRDefault="00B60C26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остановлюсь</w:t>
      </w:r>
      <w:r w:rsidR="00C4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цифрах таблиц, кот</w:t>
      </w:r>
      <w:r w:rsidR="0078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вами заполнены. </w:t>
      </w:r>
    </w:p>
    <w:p w:rsidR="00E25088" w:rsidRDefault="00C4466C" w:rsidP="00B27D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хочу остановиться на аудите эффективности. </w:t>
      </w:r>
    </w:p>
    <w:p w:rsidR="00F63C45" w:rsidRDefault="00977357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 скажу об особенностях его проведения.</w:t>
      </w:r>
      <w:r w:rsidR="00C4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357" w:rsidRDefault="00977357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и сложное 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разработка критериев и показателей</w:t>
      </w:r>
      <w:r w:rsidR="00784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</w:t>
      </w:r>
      <w:r w:rsidR="000C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оценен конечный результат аудита. </w:t>
      </w:r>
    </w:p>
    <w:p w:rsidR="00977357" w:rsidRDefault="003346B1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</w:t>
      </w:r>
      <w:r w:rsidR="003A3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и дальнейшей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течение проведения мероприятия, так и подведения итогов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создать Экспертный совет.</w:t>
      </w:r>
    </w:p>
    <w:p w:rsidR="003346B1" w:rsidRDefault="003346B1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Экспертного совета могут быть включены представители проверяемых органов, их вышестоящие органы, независимые эксперты. Экспертный совет проводит рабочие совещания, которые протоколируются.</w:t>
      </w:r>
    </w:p>
    <w:p w:rsidR="008A0B7A" w:rsidRPr="008A0B7A" w:rsidRDefault="003346B1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самый больной вопрос, связанный с аудитом – это сроки его проведения и периоды проверки. Так, сроки проведения могут составлять от 3 месяцев 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года, а период проверки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 5, а по отдельным мероприятиям и до 10 лет. Исходя из этого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провести аудит эффективности силами муниципального КСО</w:t>
      </w:r>
      <w:r w:rsidR="004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от 1 до 3 человек нереально. </w:t>
      </w:r>
    </w:p>
    <w:p w:rsidR="00E25088" w:rsidRDefault="00E25088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Эффективнее всего проводить </w:t>
      </w:r>
      <w:r w:rsidR="004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 элементами аудита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учитывать в соответствующей </w:t>
      </w:r>
      <w:r w:rsidR="004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предлагаемой для подведения итогов работы за год. </w:t>
      </w:r>
      <w:r w:rsidR="004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C99" w:rsidRDefault="003A3C99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Итоговыми документами аудита </w:t>
      </w:r>
      <w:r w:rsidR="005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представления, информационные письма</w:t>
      </w:r>
      <w:r w:rsidR="0022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86E" w:rsidRPr="0054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отчете</w:t>
      </w:r>
      <w:r w:rsidR="0054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сформулировать</w:t>
      </w:r>
      <w:r w:rsidR="0054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как проверяемым органам, так и </w:t>
      </w:r>
      <w:r w:rsidR="00547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вышестоящим организациям</w:t>
      </w:r>
      <w:r w:rsidR="00A45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86E" w:rsidRPr="0054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6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</w:t>
      </w:r>
      <w:r w:rsid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носить конкретный характер, а не общие фразы, то есть своими предложениями мы должны помочь решить проблемы, которые выявил аудит.</w:t>
      </w:r>
    </w:p>
    <w:p w:rsidR="008A0B7A" w:rsidRDefault="00156D25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проводить аудит эффективности необходимо в соответствии со стандартами, а также пользоваться материалами</w:t>
      </w:r>
      <w:r w:rsidR="004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размещены,</w:t>
      </w:r>
      <w:r w:rsidR="004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и нашем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МКСО, и Счетной палаты РФ. </w:t>
      </w:r>
    </w:p>
    <w:p w:rsidR="003346B1" w:rsidRDefault="00E25088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A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0B7A" w:rsidRPr="008A0B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телось бы, чтобы коллеги поделились результатами проведенных аудитов.</w:t>
      </w:r>
    </w:p>
    <w:p w:rsidR="00156D25" w:rsidRDefault="00156D25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700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</w:t>
      </w:r>
      <w:r w:rsidR="0070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проговорить и о показателе «объем проверенных средств при контрольных мероприятиях». У одних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08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миллиарды, а у других десятки миллионов при миллиардных бюджетах. У нас должен быть единый подход к подсчету этого показателя.</w:t>
      </w:r>
    </w:p>
    <w:p w:rsidR="006A10AE" w:rsidRDefault="00A2294F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вопросы каким образом считать показатели при проведении бюджетной отчетности. </w:t>
      </w:r>
      <w:r w:rsidR="008A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мероприятий мы составляем акт, затем на его основании отчет, при проведении экспертно-аналитических мероприятиях – заключение</w:t>
      </w:r>
      <w:r w:rsidR="006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отчет. </w:t>
      </w:r>
      <w:r w:rsidR="006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соответственно считаем в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проведенного мероприятия – проверка или экспертно-аналитическое мероприятие.</w:t>
      </w:r>
      <w:r w:rsidR="00B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при проверке бюджетной отчетности мы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B9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Приморского края </w:t>
      </w:r>
      <w:r w:rsid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9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только в том случае, если были выявлены нарушения</w:t>
      </w:r>
      <w:r w:rsidR="004B0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 и конечно же это идет в результат текущего года.</w:t>
      </w:r>
    </w:p>
    <w:p w:rsidR="0048365A" w:rsidRDefault="0048365A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очень тяжело работать, когда в КСО один сотрудник или чуть больше, но тем не менее даже при такой численности у нас в крае работают сотрудники, которые делают по несколько проверок</w:t>
      </w:r>
      <w:r w:rsidR="00E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результативных.</w:t>
      </w:r>
    </w:p>
    <w:p w:rsidR="006A10AE" w:rsidRDefault="006A10AE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есть пожелание, наши коллеги</w:t>
      </w:r>
      <w:r w:rsidR="004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состав </w:t>
      </w:r>
      <w:r w:rsidR="00E3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МКСО и соответственно участвуют в его заседаниях как в форме ВКС, так и очно. Это серьезный орган и те решения, которые им принимаются и вопросы, которые обсуждаются на его площадке интересны и нам – </w:t>
      </w:r>
      <w:r w:rsidR="004D2486" w:rsidRPr="00E25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убъектовому органу внешнего контроля и вам муниципальным органам. Поэтому обращаюсь </w:t>
      </w:r>
      <w:r w:rsidR="004D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коллеги к вам, кто состоит в Союзе МКСО, делитесь с нами полученной информацией.</w:t>
      </w:r>
    </w:p>
    <w:p w:rsidR="006A10AE" w:rsidRDefault="004D2486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у кого-то вопросы по отчетным таблицам их можно задать сейчас, а можно и связаться с нашими специалистами. И хочу сказать вам всем спасибо за то, что вы услышали меня в прошлый раз и сей час уже нет негатива по поводу заполнения таблиц.</w:t>
      </w:r>
      <w:r w:rsidR="0060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же результат нашей совместной работы, а результаты необходимо озвучивать.</w:t>
      </w:r>
    </w:p>
    <w:p w:rsidR="00602D56" w:rsidRDefault="00602D56" w:rsidP="00B27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902534" w:rsidRPr="00982399" w:rsidRDefault="0048365A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желаю здоровья, успехов и всего наилучшего. </w:t>
      </w:r>
    </w:p>
    <w:sectPr w:rsidR="00902534" w:rsidRPr="00982399" w:rsidSect="00532C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4B" w:rsidRDefault="003C524B" w:rsidP="00FD0A7B">
      <w:pPr>
        <w:spacing w:after="0" w:line="240" w:lineRule="auto"/>
      </w:pPr>
      <w:r>
        <w:separator/>
      </w:r>
    </w:p>
  </w:endnote>
  <w:endnote w:type="continuationSeparator" w:id="0">
    <w:p w:rsidR="003C524B" w:rsidRDefault="003C524B" w:rsidP="00FD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4B" w:rsidRDefault="003C524B" w:rsidP="00FD0A7B">
      <w:pPr>
        <w:spacing w:after="0" w:line="240" w:lineRule="auto"/>
      </w:pPr>
      <w:r>
        <w:separator/>
      </w:r>
    </w:p>
  </w:footnote>
  <w:footnote w:type="continuationSeparator" w:id="0">
    <w:p w:rsidR="003C524B" w:rsidRDefault="003C524B" w:rsidP="00FD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06291"/>
      <w:docPartObj>
        <w:docPartGallery w:val="Page Numbers (Top of Page)"/>
        <w:docPartUnique/>
      </w:docPartObj>
    </w:sdtPr>
    <w:sdtEndPr/>
    <w:sdtContent>
      <w:p w:rsidR="00532CF8" w:rsidRDefault="00532C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D6D">
          <w:rPr>
            <w:noProof/>
          </w:rPr>
          <w:t>6</w:t>
        </w:r>
        <w:r>
          <w:fldChar w:fldCharType="end"/>
        </w:r>
      </w:p>
    </w:sdtContent>
  </w:sdt>
  <w:p w:rsidR="00FD0A7B" w:rsidRDefault="00FD0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DA"/>
    <w:rsid w:val="000759F9"/>
    <w:rsid w:val="000C5C5D"/>
    <w:rsid w:val="0014275D"/>
    <w:rsid w:val="00156D25"/>
    <w:rsid w:val="001B71FE"/>
    <w:rsid w:val="001D6EC3"/>
    <w:rsid w:val="001D6EDA"/>
    <w:rsid w:val="001F63BB"/>
    <w:rsid w:val="00226855"/>
    <w:rsid w:val="002754A1"/>
    <w:rsid w:val="002E0059"/>
    <w:rsid w:val="003346B1"/>
    <w:rsid w:val="003A3C99"/>
    <w:rsid w:val="003C524B"/>
    <w:rsid w:val="003E4C71"/>
    <w:rsid w:val="00466872"/>
    <w:rsid w:val="004719D8"/>
    <w:rsid w:val="0048365A"/>
    <w:rsid w:val="004B006A"/>
    <w:rsid w:val="004D2486"/>
    <w:rsid w:val="004F03B8"/>
    <w:rsid w:val="004F1DE1"/>
    <w:rsid w:val="00532CF8"/>
    <w:rsid w:val="0054786E"/>
    <w:rsid w:val="00602D56"/>
    <w:rsid w:val="006A10AE"/>
    <w:rsid w:val="006C5AC5"/>
    <w:rsid w:val="00700829"/>
    <w:rsid w:val="0078487B"/>
    <w:rsid w:val="0079149E"/>
    <w:rsid w:val="008A0B7A"/>
    <w:rsid w:val="008F0420"/>
    <w:rsid w:val="00900F2A"/>
    <w:rsid w:val="00902534"/>
    <w:rsid w:val="00977357"/>
    <w:rsid w:val="00982399"/>
    <w:rsid w:val="009B3AA9"/>
    <w:rsid w:val="009C25B5"/>
    <w:rsid w:val="009F020B"/>
    <w:rsid w:val="00A035E1"/>
    <w:rsid w:val="00A15FEE"/>
    <w:rsid w:val="00A223BA"/>
    <w:rsid w:val="00A2294F"/>
    <w:rsid w:val="00A45ECC"/>
    <w:rsid w:val="00A75DC6"/>
    <w:rsid w:val="00AC1A39"/>
    <w:rsid w:val="00AC1DF8"/>
    <w:rsid w:val="00AE33FB"/>
    <w:rsid w:val="00B27D6D"/>
    <w:rsid w:val="00B60C26"/>
    <w:rsid w:val="00B67E40"/>
    <w:rsid w:val="00B7321A"/>
    <w:rsid w:val="00B962F1"/>
    <w:rsid w:val="00BF286C"/>
    <w:rsid w:val="00C4466C"/>
    <w:rsid w:val="00E25088"/>
    <w:rsid w:val="00E3274F"/>
    <w:rsid w:val="00E36E22"/>
    <w:rsid w:val="00F63C45"/>
    <w:rsid w:val="00FA2F8C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A124-5F4D-41E4-87AA-FA01C3B5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2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28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A7B"/>
  </w:style>
  <w:style w:type="paragraph" w:styleId="a5">
    <w:name w:val="footer"/>
    <w:basedOn w:val="a"/>
    <w:link w:val="a6"/>
    <w:uiPriority w:val="99"/>
    <w:unhideWhenUsed/>
    <w:rsid w:val="00FD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A7B"/>
  </w:style>
  <w:style w:type="paragraph" w:styleId="a7">
    <w:name w:val="Balloon Text"/>
    <w:basedOn w:val="a"/>
    <w:link w:val="a8"/>
    <w:uiPriority w:val="99"/>
    <w:semiHidden/>
    <w:unhideWhenUsed/>
    <w:rsid w:val="00FD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A7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63C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Волкова</dc:creator>
  <cp:keywords/>
  <dc:description/>
  <cp:lastModifiedBy>Екатерина В. Антонова</cp:lastModifiedBy>
  <cp:revision>16</cp:revision>
  <cp:lastPrinted>2022-04-07T08:55:00Z</cp:lastPrinted>
  <dcterms:created xsi:type="dcterms:W3CDTF">2022-03-31T11:51:00Z</dcterms:created>
  <dcterms:modified xsi:type="dcterms:W3CDTF">2022-04-13T04:52:00Z</dcterms:modified>
</cp:coreProperties>
</file>