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B4" w:rsidRDefault="00257DB4" w:rsidP="00257DB4">
      <w:pPr>
        <w:ind w:firstLine="6237"/>
        <w:jc w:val="both"/>
        <w:rPr>
          <w:sz w:val="24"/>
          <w:szCs w:val="24"/>
        </w:rPr>
      </w:pPr>
    </w:p>
    <w:p w:rsidR="00257DB4" w:rsidRDefault="00257DB4" w:rsidP="00257DB4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257DB4" w:rsidRDefault="00A35EA9" w:rsidP="00A35EA9">
      <w:pPr>
        <w:ind w:right="-284" w:firstLine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п</w:t>
      </w:r>
      <w:r w:rsidR="00257DB4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257DB4">
        <w:rPr>
          <w:sz w:val="24"/>
          <w:szCs w:val="24"/>
        </w:rPr>
        <w:t xml:space="preserve">Контрольно-счетной </w:t>
      </w:r>
    </w:p>
    <w:p w:rsidR="00257DB4" w:rsidRDefault="00257DB4" w:rsidP="00257DB4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палаты Приморского края</w:t>
      </w:r>
    </w:p>
    <w:p w:rsidR="00257DB4" w:rsidRDefault="00257DB4" w:rsidP="00257DB4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от 07.10.2014 № 56-П</w:t>
      </w:r>
    </w:p>
    <w:p w:rsidR="002C0B30" w:rsidRDefault="002C0B30" w:rsidP="00A765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2C0B30" w:rsidRDefault="002C0B30" w:rsidP="002C0B30">
      <w:pPr>
        <w:jc w:val="both"/>
      </w:pPr>
    </w:p>
    <w:p w:rsidR="002C0B30" w:rsidRDefault="002C0B30" w:rsidP="002C0B30">
      <w:pPr>
        <w:jc w:val="both"/>
      </w:pPr>
    </w:p>
    <w:p w:rsidR="002C0B30" w:rsidRDefault="002C0B30" w:rsidP="002C0B30">
      <w:pPr>
        <w:jc w:val="center"/>
        <w:rPr>
          <w:b/>
        </w:rPr>
      </w:pPr>
      <w:r>
        <w:rPr>
          <w:b/>
        </w:rPr>
        <w:t xml:space="preserve">Порядок </w:t>
      </w:r>
    </w:p>
    <w:p w:rsidR="002C0B30" w:rsidRDefault="002C0B30" w:rsidP="002C0B30">
      <w:pPr>
        <w:jc w:val="center"/>
        <w:rPr>
          <w:b/>
        </w:rPr>
      </w:pPr>
      <w:r>
        <w:rPr>
          <w:b/>
        </w:rPr>
        <w:t xml:space="preserve">организации и проведения личного приема граждан </w:t>
      </w:r>
    </w:p>
    <w:p w:rsidR="002C0B30" w:rsidRDefault="002C0B30" w:rsidP="002C0B30">
      <w:pPr>
        <w:jc w:val="center"/>
        <w:rPr>
          <w:b/>
        </w:rPr>
      </w:pPr>
      <w:r>
        <w:rPr>
          <w:b/>
        </w:rPr>
        <w:t>в Контрольно-счетной палате Приморского края</w:t>
      </w:r>
    </w:p>
    <w:p w:rsidR="002C0B30" w:rsidRDefault="002C0B30" w:rsidP="002C0B30"/>
    <w:p w:rsidR="002C0B30" w:rsidRDefault="002C0B30" w:rsidP="002C0B30"/>
    <w:p w:rsidR="002C0B30" w:rsidRDefault="002C0B30" w:rsidP="002C0B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I. Общие положения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Прием граждан по личным вопросам в Контрольно-счетной палате Приморского края (далее  - Контрольно-счетная палата) осуществляется в соответствии с </w:t>
      </w:r>
      <w:hyperlink r:id="rId7" w:history="1">
        <w:r>
          <w:rPr>
            <w:rStyle w:val="a3"/>
            <w:color w:val="auto"/>
            <w:szCs w:val="28"/>
            <w:u w:val="none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02.05.2006 № 59-ФЗ "О порядке рассмотрения обращений граждан Российской Федерации", а также настоящим Порядком.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Прием граждан по личным вопросам в Контрольно-счетной палате проводят председатель Контрольно-счетной палаты, заместитель председателя Контрольно-счетной палаты, в соответствии с графиком приема граждан, утвержденным председателем Контрольно-счетной палаты Приморского края.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B30" w:rsidRDefault="002C0B30" w:rsidP="002C0B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50"/>
      <w:bookmarkEnd w:id="1"/>
      <w:r>
        <w:rPr>
          <w:szCs w:val="28"/>
        </w:rPr>
        <w:t>II. Организация личного приема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1. Личный прием граждан в Контрольно-счетной палате осуществляется на основе обращений, поступивших в Контрольно-счетную палату </w:t>
      </w:r>
      <w:r>
        <w:rPr>
          <w:szCs w:val="28"/>
        </w:rPr>
        <w:br/>
        <w:t xml:space="preserve">в письменной форме </w:t>
      </w:r>
      <w:r>
        <w:t xml:space="preserve">или в форме электронного документа, </w:t>
      </w:r>
      <w:r>
        <w:rPr>
          <w:szCs w:val="28"/>
        </w:rPr>
        <w:t>а также устного личного обращения.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Обращения граждан о личном приеме рассматриваются на соответствие следующим требованиям: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просьба гражданина не должна быть анонимной;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вопрос гражданина должен относиться к компетенции Контрольно-счетной палаты Приморского края.</w:t>
      </w:r>
    </w:p>
    <w:p w:rsidR="002C0B30" w:rsidRDefault="002C0B30" w:rsidP="002C0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При личном приеме гражданин предъявляет </w:t>
      </w:r>
      <w:hyperlink r:id="rId9" w:history="1">
        <w:r>
          <w:rPr>
            <w:rStyle w:val="a3"/>
            <w:color w:val="auto"/>
            <w:szCs w:val="28"/>
            <w:u w:val="none"/>
          </w:rPr>
          <w:t>документ</w:t>
        </w:r>
      </w:hyperlink>
      <w:r>
        <w:rPr>
          <w:szCs w:val="28"/>
        </w:rPr>
        <w:t>, удостоверяющий его личность.</w:t>
      </w:r>
    </w:p>
    <w:p w:rsidR="002C0B30" w:rsidRDefault="002C0B30" w:rsidP="002C0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осуществлении записи на личный прием специалист, ответственный за организацию личного приема, осуществляет регистрацию устного (письменного) обращения гражданина о личном приеме в </w:t>
      </w:r>
      <w:hyperlink r:id="rId10" w:anchor="Par117" w:history="1">
        <w:r>
          <w:rPr>
            <w:rStyle w:val="a3"/>
            <w:color w:val="auto"/>
            <w:szCs w:val="28"/>
            <w:u w:val="none"/>
          </w:rPr>
          <w:t>журнале</w:t>
        </w:r>
      </w:hyperlink>
      <w:r>
        <w:rPr>
          <w:szCs w:val="28"/>
        </w:rPr>
        <w:t xml:space="preserve"> регистрации о</w:t>
      </w:r>
      <w:r w:rsidR="00A765C9">
        <w:rPr>
          <w:szCs w:val="28"/>
        </w:rPr>
        <w:t>бращений граждан</w:t>
      </w:r>
      <w:r>
        <w:rPr>
          <w:szCs w:val="28"/>
        </w:rPr>
        <w:t>.</w:t>
      </w:r>
    </w:p>
    <w:p w:rsidR="002C0B30" w:rsidRDefault="002C0B30" w:rsidP="00A765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Содержание устного обращения заносится в карточку личного п</w:t>
      </w:r>
      <w:r w:rsidR="00A765C9">
        <w:rPr>
          <w:szCs w:val="28"/>
        </w:rPr>
        <w:t>риема гражданина</w:t>
      </w:r>
      <w:r>
        <w:rPr>
          <w:szCs w:val="28"/>
        </w:rPr>
        <w:t>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изложенные в устном обращении факты и обстоятельства являются   очевидными   и  не требуют дополнительной проверки,   ответ   на обращение с согласия гражданина может быть дан устно в ходе личного приема, о чем делается запись в карточке личного </w:t>
      </w:r>
      <w:r>
        <w:rPr>
          <w:szCs w:val="28"/>
        </w:rPr>
        <w:lastRenderedPageBreak/>
        <w:t>приема гражданина. В остальных случаях дается письменный ответ по существу поставленных в обращении вопросов.</w:t>
      </w:r>
    </w:p>
    <w:p w:rsidR="002C0B30" w:rsidRDefault="002C0B30" w:rsidP="002C0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Письменное обращение, принятое в ходе личного приема, подлежит обязательной регистрации и рассмотрению. </w:t>
      </w:r>
    </w:p>
    <w:p w:rsidR="002C0B30" w:rsidRDefault="002C0B30" w:rsidP="002C0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Письменные обращения граждан в адрес Контрольно-счетной палаты регистрируются в </w:t>
      </w:r>
      <w:hyperlink r:id="rId11" w:anchor="Par117" w:history="1">
        <w:r>
          <w:rPr>
            <w:rStyle w:val="a3"/>
            <w:color w:val="auto"/>
            <w:szCs w:val="28"/>
            <w:u w:val="none"/>
          </w:rPr>
          <w:t>журнале</w:t>
        </w:r>
      </w:hyperlink>
      <w:r>
        <w:rPr>
          <w:szCs w:val="28"/>
        </w:rPr>
        <w:t xml:space="preserve"> регистрации обращений </w:t>
      </w:r>
      <w:proofErr w:type="gramStart"/>
      <w:r>
        <w:rPr>
          <w:szCs w:val="28"/>
        </w:rPr>
        <w:t>граждан</w:t>
      </w:r>
      <w:proofErr w:type="gramEnd"/>
      <w:r>
        <w:rPr>
          <w:szCs w:val="28"/>
        </w:rPr>
        <w:t xml:space="preserve"> и рассматривается в течение 30 дней со дня регистрации.</w:t>
      </w:r>
    </w:p>
    <w:p w:rsidR="002C0B30" w:rsidRDefault="002C0B30" w:rsidP="002C0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содержатся вопросы, решение которых не входит в компетенцию Контрольно-счетной палаты, гражданину дается разъяснение, куда и в каком порядке ему следует обратиться.</w:t>
      </w:r>
    </w:p>
    <w:p w:rsidR="002C0B30" w:rsidRDefault="002C0B30" w:rsidP="002C0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В ходе личного приема гражданину может быть отказано </w:t>
      </w:r>
      <w:r>
        <w:rPr>
          <w:szCs w:val="28"/>
        </w:rPr>
        <w:br/>
        <w:t>в дальнейшем рассмотрении его обращения, если ему ранее был дан ответ по существу поставленных в обращении вопросов.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Специалистом, ответственным за организацию личного приема граждан: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оформляются </w:t>
      </w:r>
      <w:hyperlink r:id="rId12" w:anchor="Par186" w:history="1">
        <w:r>
          <w:rPr>
            <w:rStyle w:val="a3"/>
            <w:color w:val="auto"/>
            <w:szCs w:val="28"/>
            <w:u w:val="none"/>
          </w:rPr>
          <w:t>карточки</w:t>
        </w:r>
      </w:hyperlink>
      <w:r>
        <w:rPr>
          <w:szCs w:val="28"/>
        </w:rPr>
        <w:t xml:space="preserve"> личног</w:t>
      </w:r>
      <w:r w:rsidR="00A765C9">
        <w:rPr>
          <w:szCs w:val="28"/>
        </w:rPr>
        <w:t>о приема граждан</w:t>
      </w:r>
      <w:r>
        <w:rPr>
          <w:szCs w:val="28"/>
        </w:rPr>
        <w:t>;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готовится подборка документов по обращению заявителя, в том числе подборка документов по ранним обращениям заявителя;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копии карточек передаются в структурные подразделения для подготовки информации по существу поставленных в обращении вопросов, вопросы которых будут рассматриваться на личном приеме, в соответствии </w:t>
      </w:r>
      <w:r>
        <w:rPr>
          <w:szCs w:val="28"/>
        </w:rPr>
        <w:br/>
        <w:t xml:space="preserve">с резолюцией председателя (заместителя председателя) Контрольно-счетной палаты; 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два рабочих дня до даты личного приема по контактным каналам связи осуществляется доведение информации до сведения граждан о месте, дате и времени личного приема;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ежемесячно (за семь рабочих дней до начала следующего месяца) разрабатывается график личного приема граждан в Контрольн</w:t>
      </w:r>
      <w:r w:rsidR="00A765C9">
        <w:rPr>
          <w:szCs w:val="28"/>
        </w:rPr>
        <w:t>о-счетной палате</w:t>
      </w:r>
      <w:r>
        <w:rPr>
          <w:szCs w:val="28"/>
        </w:rPr>
        <w:t xml:space="preserve">, который утверждается председателем Контрольно-счетной палаты. 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График личного приема граждан размещается на информационном стенде Контрольно-счетной палаты и в сети Интернет на официальном сайте Контрольно-счетной палаты.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За два рабочих дня до даты личного приема, подготовленная структурными подразделениями информация по существу рассматриваемых вопросов передается специалисту, ответственному за организацию личного приема граждан. 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Пакет документов по личному приему граждан (копии документов по ранним обращениям заявителей, информация структурных подразделений передается председателю (заместителю председателя) Контрольно-счетной палаты за два рабочих дня до даты личного приема.</w:t>
      </w:r>
      <w:proofErr w:type="gramEnd"/>
    </w:p>
    <w:p w:rsidR="002C0B30" w:rsidRDefault="002C0B30" w:rsidP="002C0B30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2" w:name="Par87"/>
      <w:bookmarkEnd w:id="2"/>
    </w:p>
    <w:p w:rsidR="002C0B30" w:rsidRDefault="002C0B30" w:rsidP="002C0B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0B30" w:rsidRDefault="002C0B30" w:rsidP="002C0B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III. Проведение личного приема граждан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 На личном приеме граждан председателя (заместителя председателя) Контрольно-счетной палаты могут присутствовать: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аудиторы (по направлениям деятельности), начальники инспекций; 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специалист, ответственный за организацию личного приема граждан.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Содержание обращения во время личного приема заносится в карточку личного приема граждан.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Если изложенные в обращении факты и обстоятельства являются очевидными и не требуют дополнительной проверки, ответ на обращение, </w:t>
      </w:r>
      <w:r>
        <w:rPr>
          <w:szCs w:val="28"/>
        </w:rPr>
        <w:br/>
        <w:t>с согласия гражданина, дается устно в ходе личного приема. В карточке личного приема делается запись "письменный ответ не нужен". Гражданин в карточке личного приема под записью "письменный ответ не нужен" ставит свою подпись.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3.Письменное обращение, принятое в ходе личного приема, подлежит регистрации и рассмотрению в течение 30-ти дней со дня регистрации.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остальных случаях дается письменный ответ по существу поставленных вопросов в срок не более 30-ти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обращения по личному приему.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4.Должностное лицо, ведущее прием, в карточке личного приема граждан назначает ответственного исполнителя, дает поручение по исполнению и срокам.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Если рассматриваемое заявление требует углубленной проверки изложенных в нем доводов, а также, если необходимо направить запрос </w:t>
      </w:r>
      <w:r>
        <w:rPr>
          <w:szCs w:val="28"/>
        </w:rPr>
        <w:br/>
        <w:t xml:space="preserve">о предоставлении информации в иной государственный орган, организацию, срок рассмотрения обращения может быть продлен, но не более чем </w:t>
      </w:r>
      <w:r w:rsidR="00A765C9">
        <w:rPr>
          <w:szCs w:val="28"/>
        </w:rPr>
        <w:br/>
      </w:r>
      <w:r>
        <w:rPr>
          <w:szCs w:val="28"/>
        </w:rPr>
        <w:t>на 30 дней с обязательным уведомлением заявителя.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Если в обращении гражданина содержатся вопросы, решение которых не входит в компетенцию Контрольно-счетной палаты, должностное лицо, осуществляющее прием, дает разъяснение, куда и в каком порядке гражданину следует обратиться.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Окончание личного приема граждан (результат рассмотрения обращения) фиксируется записью в карточке личного приема, подписывается должностным лицом, осуществляющим прием.</w:t>
      </w:r>
    </w:p>
    <w:p w:rsidR="002C0B30" w:rsidRDefault="002C0B30" w:rsidP="002C0B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2BF4" w:rsidRDefault="005F2BF4"/>
    <w:sectPr w:rsidR="005F2BF4" w:rsidSect="00A765C9">
      <w:headerReference w:type="default" r:id="rId13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4D" w:rsidRDefault="00FE744D" w:rsidP="002C0B30">
      <w:r>
        <w:separator/>
      </w:r>
    </w:p>
  </w:endnote>
  <w:endnote w:type="continuationSeparator" w:id="0">
    <w:p w:rsidR="00FE744D" w:rsidRDefault="00FE744D" w:rsidP="002C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4D" w:rsidRDefault="00FE744D" w:rsidP="002C0B30">
      <w:r>
        <w:separator/>
      </w:r>
    </w:p>
  </w:footnote>
  <w:footnote w:type="continuationSeparator" w:id="0">
    <w:p w:rsidR="00FE744D" w:rsidRDefault="00FE744D" w:rsidP="002C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5577"/>
      <w:docPartObj>
        <w:docPartGallery w:val="Page Numbers (Top of Page)"/>
        <w:docPartUnique/>
      </w:docPartObj>
    </w:sdtPr>
    <w:sdtEndPr/>
    <w:sdtContent>
      <w:p w:rsidR="002C0B30" w:rsidRDefault="002C0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A9">
          <w:rPr>
            <w:noProof/>
          </w:rPr>
          <w:t>3</w:t>
        </w:r>
        <w:r>
          <w:fldChar w:fldCharType="end"/>
        </w:r>
      </w:p>
    </w:sdtContent>
  </w:sdt>
  <w:p w:rsidR="002C0B30" w:rsidRDefault="002C0B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30"/>
    <w:rsid w:val="001906FC"/>
    <w:rsid w:val="00257DB4"/>
    <w:rsid w:val="002C0B30"/>
    <w:rsid w:val="005F2BF4"/>
    <w:rsid w:val="00A35EA9"/>
    <w:rsid w:val="00A73419"/>
    <w:rsid w:val="00A765C9"/>
    <w:rsid w:val="00D51D7C"/>
    <w:rsid w:val="00DC457B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B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0B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0B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B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0B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0B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6EFD28934F7C914DE98059BB45A7FBB44642850DECDFCD6115C2364DC44B42A12A9534F5709C6p75C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6EFD28934F7C914DE98059BB45A7FB8486B28588C9AFE874452p256W" TargetMode="External"/><Relationship Id="rId12" Type="http://schemas.openxmlformats.org/officeDocument/2006/relationships/hyperlink" Target="file:///C:\Users\dudnikova_nf\Desktop\&#1044;&#1091;&#1076;&#1085;&#1080;&#1082;&#1086;&#1074;&#1072;\&#1055;&#1088;&#1080;&#1082;&#1072;&#1079;&#1099;%202014\8.&#1051;&#1080;&#1095;&#1085;&#1099;&#1081;%20&#1087;&#1088;&#1080;&#1077;&#1084;%20&#1075;&#1088;&#1072;&#1078;&#1076;&#1072;&#1085;%202014\&#1055;&#1088;&#1080;&#1082;&#1072;&#1079;%20&#1083;&#1080;&#1095;&#1085;&#1099;&#1081;%20&#1087;&#1088;&#1080;&#1077;&#1084;%20&#1075;&#1088;&#1072;&#1078;&#1076;&#1072;&#1085;-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dudnikova_nf\Desktop\&#1044;&#1091;&#1076;&#1085;&#1080;&#1082;&#1086;&#1074;&#1072;\&#1055;&#1088;&#1080;&#1082;&#1072;&#1079;&#1099;%202014\8.&#1051;&#1080;&#1095;&#1085;&#1099;&#1081;%20&#1087;&#1088;&#1080;&#1077;&#1084;%20&#1075;&#1088;&#1072;&#1078;&#1076;&#1072;&#1085;%202014\&#1055;&#1088;&#1080;&#1082;&#1072;&#1079;%20&#1083;&#1080;&#1095;&#1085;&#1099;&#1081;%20&#1087;&#1088;&#1080;&#1077;&#1084;%20&#1075;&#1088;&#1072;&#1078;&#1076;&#1072;&#1085;-2014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dudnikova_nf\Desktop\&#1044;&#1091;&#1076;&#1085;&#1080;&#1082;&#1086;&#1074;&#1072;\&#1055;&#1088;&#1080;&#1082;&#1072;&#1079;&#1099;%202014\8.&#1051;&#1080;&#1095;&#1085;&#1099;&#1081;%20&#1087;&#1088;&#1080;&#1077;&#1084;%20&#1075;&#1088;&#1072;&#1078;&#1076;&#1072;&#1085;%202014\&#1055;&#1088;&#1080;&#1082;&#1072;&#1079;%20&#1083;&#1080;&#1095;&#1085;&#1099;&#1081;%20&#1087;&#1088;&#1080;&#1077;&#1084;%20&#1075;&#1088;&#1072;&#1078;&#1076;&#1072;&#1085;-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835D133B17D9E4D384FD762979571F7AA83F9C821210BA2AED4B5A4q7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6</cp:revision>
  <cp:lastPrinted>2014-09-30T05:53:00Z</cp:lastPrinted>
  <dcterms:created xsi:type="dcterms:W3CDTF">2014-11-25T03:38:00Z</dcterms:created>
  <dcterms:modified xsi:type="dcterms:W3CDTF">2014-11-25T04:31:00Z</dcterms:modified>
</cp:coreProperties>
</file>