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>Итоги заседания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1B4EF8">
        <w:rPr>
          <w:rFonts w:ascii="Times New Roman" w:hAnsi="Times New Roman" w:cs="Times New Roman"/>
          <w:b/>
          <w:sz w:val="28"/>
          <w:szCs w:val="28"/>
        </w:rPr>
        <w:t xml:space="preserve"> Приморского края и урегулированию конфликта интересов</w:t>
      </w:r>
    </w:p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F60C20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22.09</w:t>
      </w:r>
      <w:r w:rsidRPr="00F60C20">
        <w:rPr>
          <w:rFonts w:ascii="Times New Roman" w:hAnsi="Times New Roman" w:cs="Times New Roman"/>
          <w:b/>
          <w:sz w:val="28"/>
          <w:szCs w:val="28"/>
        </w:rPr>
        <w:t>.2021                                                                                                         № 1</w:t>
      </w:r>
    </w:p>
    <w:p w:rsidR="00A83B23" w:rsidRDefault="00A83B23" w:rsidP="001660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B23" w:rsidRPr="00C8302C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На</w:t>
      </w:r>
      <w:r w:rsidRPr="00C8302C">
        <w:rPr>
          <w:b/>
          <w:sz w:val="28"/>
          <w:szCs w:val="28"/>
          <w:u w:val="single"/>
        </w:rPr>
        <w:t xml:space="preserve"> </w:t>
      </w:r>
      <w:r w:rsidRPr="00C8302C">
        <w:rPr>
          <w:sz w:val="28"/>
          <w:szCs w:val="28"/>
          <w:u w:val="single"/>
        </w:rPr>
        <w:t>заседание Комиссии вынесены вопросы:</w:t>
      </w:r>
    </w:p>
    <w:p w:rsidR="00A83B23" w:rsidRDefault="00A83B23" w:rsidP="00A83B23">
      <w:pPr>
        <w:ind w:firstLine="709"/>
        <w:jc w:val="both"/>
        <w:rPr>
          <w:sz w:val="28"/>
          <w:szCs w:val="28"/>
        </w:rPr>
      </w:pPr>
    </w:p>
    <w:p w:rsidR="00A83B23" w:rsidRPr="001E3268" w:rsidRDefault="001E3268" w:rsidP="001E3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1. </w:t>
      </w:r>
      <w:r w:rsidR="00A83B23" w:rsidRPr="001E3268">
        <w:rPr>
          <w:sz w:val="28"/>
          <w:szCs w:val="28"/>
        </w:rPr>
        <w:t>О результатах проведения проверки достоверности и полноты сведений, представленных государственным гражданским служащим Контрольно-счетной палаты Приморского края</w:t>
      </w:r>
      <w:r>
        <w:rPr>
          <w:sz w:val="28"/>
          <w:szCs w:val="28"/>
        </w:rPr>
        <w:t>.</w:t>
      </w:r>
    </w:p>
    <w:p w:rsidR="00A83B23" w:rsidRPr="00A83B23" w:rsidRDefault="00A83B23" w:rsidP="001E3268">
      <w:pPr>
        <w:ind w:firstLine="709"/>
        <w:jc w:val="both"/>
        <w:rPr>
          <w:szCs w:val="28"/>
        </w:rPr>
      </w:pPr>
    </w:p>
    <w:p w:rsidR="001E3268" w:rsidRPr="001E3268" w:rsidRDefault="001E3268" w:rsidP="001E3268">
      <w:pPr>
        <w:ind w:firstLine="709"/>
        <w:jc w:val="both"/>
        <w:rPr>
          <w:sz w:val="28"/>
          <w:szCs w:val="28"/>
        </w:rPr>
      </w:pPr>
      <w:r w:rsidRPr="001E3268">
        <w:rPr>
          <w:sz w:val="28"/>
          <w:szCs w:val="28"/>
        </w:rPr>
        <w:t>Вопрос 2. О мерах по противодействию коррупции в Контрольно-счетной палате Приморского края:</w:t>
      </w:r>
    </w:p>
    <w:p w:rsidR="001E3268" w:rsidRDefault="001E3268" w:rsidP="001E3268">
      <w:pPr>
        <w:ind w:firstLine="709"/>
        <w:jc w:val="both"/>
        <w:rPr>
          <w:sz w:val="28"/>
          <w:szCs w:val="28"/>
        </w:rPr>
      </w:pPr>
    </w:p>
    <w:p w:rsidR="00A83B23" w:rsidRPr="001E3268" w:rsidRDefault="001E3268" w:rsidP="001E3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A83B23" w:rsidRPr="001E3268">
        <w:rPr>
          <w:sz w:val="28"/>
          <w:szCs w:val="28"/>
        </w:rPr>
        <w:t>Об исполнении Плана Мероприятий Контрольно-счетной палаты Приморского края по противодействию коррупции на 2021-2023 годы, утвержденного приказом Контрольно-счетной палаты Приморского края от 11.12.2020 № 85-П.</w:t>
      </w:r>
    </w:p>
    <w:p w:rsidR="00A83B23" w:rsidRDefault="00A83B23" w:rsidP="00A83B23">
      <w:pPr>
        <w:jc w:val="both"/>
        <w:rPr>
          <w:sz w:val="28"/>
          <w:szCs w:val="28"/>
        </w:rPr>
      </w:pPr>
    </w:p>
    <w:p w:rsidR="00A83B23" w:rsidRPr="00C8302C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По результатам рассмотрения Комиссией приняты следующие решения:</w:t>
      </w:r>
    </w:p>
    <w:p w:rsidR="001E3268" w:rsidRDefault="001E3268" w:rsidP="001E3268">
      <w:pPr>
        <w:jc w:val="both"/>
        <w:rPr>
          <w:sz w:val="28"/>
          <w:szCs w:val="28"/>
        </w:rPr>
      </w:pPr>
    </w:p>
    <w:tbl>
      <w:tblPr>
        <w:tblStyle w:val="4"/>
        <w:tblW w:w="97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28"/>
      </w:tblGrid>
      <w:tr w:rsidR="001E3268" w:rsidRPr="001E3268" w:rsidTr="00CA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3" w:type="dxa"/>
            <w:shd w:val="clear" w:color="auto" w:fill="FFFFFF" w:themeFill="background1"/>
            <w:hideMark/>
          </w:tcPr>
          <w:p w:rsidR="001E3268" w:rsidRPr="001E3268" w:rsidRDefault="001E3268" w:rsidP="001E326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b w:val="0"/>
                <w:sz w:val="28"/>
                <w:szCs w:val="28"/>
                <w:lang w:eastAsia="en-US"/>
              </w:rPr>
            </w:pPr>
            <w:r w:rsidRPr="001E3268">
              <w:rPr>
                <w:b w:val="0"/>
                <w:sz w:val="28"/>
                <w:szCs w:val="28"/>
              </w:rPr>
              <w:t xml:space="preserve">По первому вопросу: </w:t>
            </w:r>
            <w:r w:rsidRPr="001E326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Установить, </w:t>
            </w:r>
            <w:r w:rsidRPr="001E3268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что сведения о доходах, об имуществе и обязательствах имущественного характера, представленные </w:t>
            </w:r>
            <w:r w:rsidRPr="001E3268">
              <w:rPr>
                <w:b w:val="0"/>
                <w:sz w:val="28"/>
                <w:szCs w:val="28"/>
              </w:rPr>
              <w:t>государственным гражданским служащим Контрольно-счетной палаты Приморского края</w:t>
            </w:r>
            <w:r w:rsidRPr="001E3268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 являются недостоверными и </w:t>
            </w:r>
            <w:r w:rsidRPr="001E326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неполными, </w:t>
            </w:r>
            <w:r w:rsidRPr="001E3268">
              <w:rPr>
                <w:b w:val="0"/>
                <w:sz w:val="28"/>
                <w:szCs w:val="28"/>
                <w:lang w:eastAsia="en-US"/>
              </w:rPr>
              <w:t>но не содержат заведомо умышленных действий по сокрытию данных Сведений</w:t>
            </w:r>
            <w:r w:rsidRPr="001E3268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.</w:t>
            </w:r>
            <w:r w:rsidRPr="001E3268"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E3268" w:rsidRPr="001E3268" w:rsidTr="001E3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3" w:type="dxa"/>
            <w:shd w:val="clear" w:color="auto" w:fill="FFFFFF" w:themeFill="background1"/>
            <w:hideMark/>
          </w:tcPr>
          <w:p w:rsidR="001E3268" w:rsidRPr="001E3268" w:rsidRDefault="001E3268" w:rsidP="001E326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1E326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 Учитывая предшествующее исполнение </w:t>
            </w:r>
            <w:r w:rsidRPr="001E3268">
              <w:rPr>
                <w:b w:val="0"/>
                <w:sz w:val="28"/>
                <w:szCs w:val="28"/>
              </w:rPr>
              <w:t>государственным гражданским служащим Контрольно-счетной палаты Приморского края</w:t>
            </w:r>
            <w:r w:rsidRPr="001E326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своих должностных обязанностей, соблюдение гражданским служащим других ограничений, запретов, требований, установленных в целях противодействия коррупции, </w:t>
            </w:r>
            <w:r w:rsidRPr="001E3268">
              <w:rPr>
                <w:rFonts w:eastAsiaTheme="minorHAnsi"/>
                <w:b w:val="0"/>
                <w:sz w:val="28"/>
                <w:szCs w:val="28"/>
                <w:lang w:eastAsia="en-US"/>
              </w:rPr>
              <w:t>характер совершенного гражданским служащим коррупционного правонарушения, его тяжесть, обстоятельства, при которых оно совершено</w:t>
            </w:r>
            <w:r w:rsidRPr="001E326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, комиссия рекомендует председателю Контрольно-счетной палаты Приморского края в соответствии со статьей 59.1 Федерального закона от 27.07.2017 № 79-ФЗ «О государственной гражданской службе Российской Федерации»  применить к </w:t>
            </w:r>
            <w:r w:rsidRPr="001E3268">
              <w:rPr>
                <w:b w:val="0"/>
                <w:sz w:val="28"/>
                <w:szCs w:val="28"/>
              </w:rPr>
              <w:t>государственному гражданскому служащему Контрольно-счетной палаты Приморского края</w:t>
            </w:r>
            <w:r w:rsidRPr="001E326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 взыскание в виде замечания. </w:t>
            </w:r>
          </w:p>
        </w:tc>
      </w:tr>
    </w:tbl>
    <w:p w:rsidR="001E3268" w:rsidRPr="001E3268" w:rsidRDefault="001E3268" w:rsidP="0016601F">
      <w:pPr>
        <w:jc w:val="both"/>
        <w:rPr>
          <w:sz w:val="28"/>
          <w:szCs w:val="28"/>
        </w:rPr>
      </w:pPr>
    </w:p>
    <w:p w:rsidR="001E3268" w:rsidRPr="001E3268" w:rsidRDefault="00A83B23" w:rsidP="001E3268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E3268">
        <w:rPr>
          <w:sz w:val="28"/>
          <w:szCs w:val="28"/>
        </w:rPr>
        <w:t xml:space="preserve">По второму вопросу: </w:t>
      </w:r>
      <w:r w:rsidR="001E3268" w:rsidRPr="001E3268">
        <w:rPr>
          <w:sz w:val="28"/>
          <w:szCs w:val="28"/>
        </w:rPr>
        <w:t>Принять к сведению исполнение Плана мероприятий Контрольно-счетной палаты Приморского края по противодействию коррупции на 2021-2023 годы за первое полугодие 2021 года.</w:t>
      </w:r>
    </w:p>
    <w:p w:rsidR="006E62DB" w:rsidRPr="001E3268" w:rsidRDefault="006E62DB" w:rsidP="001E3268">
      <w:pPr>
        <w:pStyle w:val="a4"/>
        <w:ind w:left="0" w:firstLine="709"/>
        <w:jc w:val="both"/>
        <w:rPr>
          <w:sz w:val="28"/>
          <w:szCs w:val="28"/>
        </w:rPr>
      </w:pPr>
    </w:p>
    <w:sectPr w:rsidR="006E62DB" w:rsidRPr="001E3268" w:rsidSect="009E122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B8C"/>
    <w:multiLevelType w:val="hybridMultilevel"/>
    <w:tmpl w:val="1AEE73A4"/>
    <w:lvl w:ilvl="0" w:tplc="94564D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A3E3A13"/>
    <w:multiLevelType w:val="hybridMultilevel"/>
    <w:tmpl w:val="368E5B3E"/>
    <w:lvl w:ilvl="0" w:tplc="9A288F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863F2"/>
    <w:multiLevelType w:val="hybridMultilevel"/>
    <w:tmpl w:val="DD720D7A"/>
    <w:lvl w:ilvl="0" w:tplc="669867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0"/>
    <w:rsid w:val="000C4F57"/>
    <w:rsid w:val="0016601F"/>
    <w:rsid w:val="001E3268"/>
    <w:rsid w:val="002928B0"/>
    <w:rsid w:val="006E62DB"/>
    <w:rsid w:val="00A83B23"/>
    <w:rsid w:val="00C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FA3-D1AD-4BCF-BF16-F04D898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23"/>
    <w:pPr>
      <w:ind w:left="720"/>
      <w:contextualSpacing/>
    </w:pPr>
  </w:style>
  <w:style w:type="table" w:styleId="4">
    <w:name w:val="Plain Table 4"/>
    <w:basedOn w:val="a1"/>
    <w:uiPriority w:val="44"/>
    <w:rsid w:val="001E3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5</cp:revision>
  <dcterms:created xsi:type="dcterms:W3CDTF">2021-09-28T00:35:00Z</dcterms:created>
  <dcterms:modified xsi:type="dcterms:W3CDTF">2021-09-28T23:18:00Z</dcterms:modified>
</cp:coreProperties>
</file>