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F" w:rsidRPr="00E94DEF" w:rsidRDefault="00E94DEF" w:rsidP="00E9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Заключение</w:t>
      </w:r>
    </w:p>
    <w:p w:rsidR="00E94DEF" w:rsidRPr="00E94DEF" w:rsidRDefault="00E94DEF" w:rsidP="00E9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Контрольно-счетной палаты Приморского края </w:t>
      </w:r>
    </w:p>
    <w:p w:rsidR="00E94DEF" w:rsidRPr="00E94DEF" w:rsidRDefault="00E94DEF" w:rsidP="00E9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об исполнении краевого бюджета за 1 полугодие 2015 года</w:t>
      </w:r>
    </w:p>
    <w:p w:rsidR="00E94DEF" w:rsidRPr="00E94DEF" w:rsidRDefault="00E94DEF" w:rsidP="00E9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DEF" w:rsidRPr="00E94DEF" w:rsidRDefault="00E94DEF" w:rsidP="00E9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FD3" w:rsidRPr="003E5B03" w:rsidRDefault="00D56430" w:rsidP="00847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430">
        <w:rPr>
          <w:rFonts w:ascii="Times New Roman" w:hAnsi="Times New Roman"/>
          <w:sz w:val="28"/>
          <w:szCs w:val="28"/>
        </w:rPr>
        <w:t xml:space="preserve">Заключение Контрольно-счетной палаты Приморского края на отчет об исполнении краевого бюджета за </w:t>
      </w:r>
      <w:r>
        <w:rPr>
          <w:rFonts w:ascii="Times New Roman" w:hAnsi="Times New Roman"/>
          <w:sz w:val="28"/>
          <w:szCs w:val="28"/>
        </w:rPr>
        <w:t xml:space="preserve">1 полугодие </w:t>
      </w:r>
      <w:r w:rsidRPr="00D564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564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56430">
        <w:rPr>
          <w:rFonts w:ascii="Times New Roman" w:hAnsi="Times New Roman"/>
          <w:sz w:val="28"/>
          <w:szCs w:val="28"/>
        </w:rPr>
        <w:t xml:space="preserve"> (далее - заключение) подготовлено в соответствии с Бюджетны</w:t>
      </w:r>
      <w:r w:rsidR="00EC3D37"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56430">
        <w:rPr>
          <w:rFonts w:ascii="Times New Roman" w:hAnsi="Times New Roman"/>
          <w:sz w:val="28"/>
          <w:szCs w:val="28"/>
        </w:rPr>
        <w:t>, законами Приморского края от 02.08.2005 № 271-КЗ "О бюджетном устройстве, бюджетном процессе и межбюджетных отношениях в Приморском крае</w:t>
      </w:r>
      <w:r w:rsidRPr="003E5B03">
        <w:rPr>
          <w:rFonts w:ascii="Times New Roman" w:hAnsi="Times New Roman"/>
          <w:sz w:val="28"/>
          <w:szCs w:val="28"/>
        </w:rPr>
        <w:t>"</w:t>
      </w:r>
      <w:r w:rsidR="00EC3D37" w:rsidRPr="003E5B03">
        <w:rPr>
          <w:rFonts w:ascii="Times New Roman" w:hAnsi="Times New Roman"/>
          <w:sz w:val="28"/>
          <w:szCs w:val="28"/>
        </w:rPr>
        <w:t xml:space="preserve"> и</w:t>
      </w:r>
      <w:r w:rsidRPr="003E5B03">
        <w:rPr>
          <w:rFonts w:ascii="Times New Roman" w:hAnsi="Times New Roman"/>
          <w:sz w:val="28"/>
          <w:szCs w:val="28"/>
        </w:rPr>
        <w:t xml:space="preserve"> от 04.08.2011 № 795-КЗ "О Контрольно-счетной пал</w:t>
      </w:r>
      <w:r w:rsidR="00847FD3" w:rsidRPr="003E5B03">
        <w:rPr>
          <w:rFonts w:ascii="Times New Roman" w:hAnsi="Times New Roman"/>
          <w:sz w:val="28"/>
          <w:szCs w:val="28"/>
        </w:rPr>
        <w:t>ате Приморского края", рассмотрен</w:t>
      </w:r>
      <w:r w:rsidR="00DA5C3E" w:rsidRPr="003E5B03">
        <w:rPr>
          <w:rFonts w:ascii="Times New Roman" w:hAnsi="Times New Roman"/>
          <w:sz w:val="28"/>
          <w:szCs w:val="28"/>
        </w:rPr>
        <w:t>о</w:t>
      </w:r>
      <w:r w:rsidR="00847FD3" w:rsidRPr="003E5B03">
        <w:rPr>
          <w:rFonts w:ascii="Times New Roman" w:hAnsi="Times New Roman"/>
          <w:sz w:val="28"/>
          <w:szCs w:val="28"/>
        </w:rPr>
        <w:t xml:space="preserve"> и утвержден</w:t>
      </w:r>
      <w:r w:rsidR="00DA5C3E" w:rsidRPr="003E5B03">
        <w:rPr>
          <w:rFonts w:ascii="Times New Roman" w:hAnsi="Times New Roman"/>
          <w:sz w:val="28"/>
          <w:szCs w:val="28"/>
        </w:rPr>
        <w:t>о</w:t>
      </w:r>
      <w:r w:rsidR="00847FD3" w:rsidRPr="003E5B03">
        <w:rPr>
          <w:rFonts w:ascii="Times New Roman" w:hAnsi="Times New Roman"/>
          <w:sz w:val="28"/>
          <w:szCs w:val="28"/>
        </w:rPr>
        <w:t xml:space="preserve"> коллегией Контрольно-счетной палаты Приморского края</w:t>
      </w:r>
      <w:proofErr w:type="gramEnd"/>
      <w:r w:rsidR="00847FD3" w:rsidRPr="003E5B03">
        <w:rPr>
          <w:rFonts w:ascii="Times New Roman" w:hAnsi="Times New Roman"/>
          <w:sz w:val="28"/>
          <w:szCs w:val="28"/>
        </w:rPr>
        <w:t xml:space="preserve"> (протокол от</w:t>
      </w:r>
      <w:r w:rsidR="003E5B03" w:rsidRPr="003E5B03">
        <w:rPr>
          <w:rFonts w:ascii="Times New Roman" w:hAnsi="Times New Roman"/>
          <w:sz w:val="28"/>
          <w:szCs w:val="28"/>
        </w:rPr>
        <w:t xml:space="preserve"> 13.08.2015 </w:t>
      </w:r>
      <w:r w:rsidR="00847FD3" w:rsidRPr="003E5B03">
        <w:rPr>
          <w:rFonts w:ascii="Times New Roman" w:hAnsi="Times New Roman"/>
          <w:sz w:val="28"/>
          <w:szCs w:val="28"/>
        </w:rPr>
        <w:t>№</w:t>
      </w:r>
      <w:r w:rsidR="003E5B03" w:rsidRPr="003E5B03">
        <w:rPr>
          <w:rFonts w:ascii="Times New Roman" w:hAnsi="Times New Roman"/>
          <w:sz w:val="28"/>
          <w:szCs w:val="28"/>
        </w:rPr>
        <w:t xml:space="preserve"> 17</w:t>
      </w:r>
      <w:r w:rsidR="00847FD3" w:rsidRPr="003E5B03">
        <w:rPr>
          <w:rFonts w:ascii="Times New Roman" w:hAnsi="Times New Roman"/>
          <w:sz w:val="28"/>
          <w:szCs w:val="28"/>
        </w:rPr>
        <w:t>)</w:t>
      </w:r>
      <w:r w:rsidR="00567AEF" w:rsidRPr="003E5B03">
        <w:rPr>
          <w:rFonts w:ascii="Times New Roman" w:hAnsi="Times New Roman"/>
          <w:sz w:val="28"/>
          <w:szCs w:val="28"/>
        </w:rPr>
        <w:t>.</w:t>
      </w:r>
    </w:p>
    <w:p w:rsidR="00D56430" w:rsidRDefault="00D56430" w:rsidP="00E94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B03">
        <w:rPr>
          <w:rFonts w:ascii="Times New Roman" w:hAnsi="Times New Roman"/>
          <w:sz w:val="28"/>
          <w:szCs w:val="28"/>
        </w:rPr>
        <w:t xml:space="preserve">В заключении использованы </w:t>
      </w:r>
      <w:r w:rsidR="007622E2" w:rsidRPr="003E5B03">
        <w:rPr>
          <w:rFonts w:ascii="Times New Roman" w:hAnsi="Times New Roman"/>
          <w:sz w:val="28"/>
          <w:szCs w:val="28"/>
        </w:rPr>
        <w:t xml:space="preserve">сведения, представленные главными администраторами средств краевого бюджета </w:t>
      </w:r>
      <w:r w:rsidR="005825A2" w:rsidRPr="003E5B03">
        <w:rPr>
          <w:rFonts w:ascii="Times New Roman" w:hAnsi="Times New Roman"/>
          <w:sz w:val="28"/>
          <w:szCs w:val="28"/>
        </w:rPr>
        <w:t>–</w:t>
      </w:r>
      <w:r w:rsidR="007622E2" w:rsidRPr="003E5B03">
        <w:rPr>
          <w:rFonts w:ascii="Times New Roman" w:hAnsi="Times New Roman"/>
          <w:sz w:val="28"/>
          <w:szCs w:val="28"/>
        </w:rPr>
        <w:t xml:space="preserve"> орган</w:t>
      </w:r>
      <w:r w:rsidR="00C43269" w:rsidRPr="003E5B03">
        <w:rPr>
          <w:rFonts w:ascii="Times New Roman" w:hAnsi="Times New Roman"/>
          <w:sz w:val="28"/>
          <w:szCs w:val="28"/>
        </w:rPr>
        <w:t>ами</w:t>
      </w:r>
      <w:r w:rsidR="007622E2" w:rsidRPr="00D56430">
        <w:rPr>
          <w:rFonts w:ascii="Times New Roman" w:hAnsi="Times New Roman"/>
          <w:sz w:val="28"/>
          <w:szCs w:val="28"/>
        </w:rPr>
        <w:t xml:space="preserve"> государственной власти Приморского края </w:t>
      </w:r>
      <w:r w:rsidR="007622E2">
        <w:rPr>
          <w:rFonts w:ascii="Times New Roman" w:hAnsi="Times New Roman"/>
          <w:sz w:val="28"/>
          <w:szCs w:val="28"/>
        </w:rPr>
        <w:t>квартальной</w:t>
      </w:r>
      <w:r w:rsidRPr="00D56430">
        <w:rPr>
          <w:rFonts w:ascii="Times New Roman" w:hAnsi="Times New Roman"/>
          <w:sz w:val="28"/>
          <w:szCs w:val="28"/>
        </w:rPr>
        <w:t xml:space="preserve"> бюджетной отчетности и </w:t>
      </w:r>
      <w:r w:rsidR="007622E2" w:rsidRPr="00D56430">
        <w:rPr>
          <w:rFonts w:ascii="Times New Roman" w:hAnsi="Times New Roman"/>
          <w:sz w:val="28"/>
          <w:szCs w:val="28"/>
        </w:rPr>
        <w:t xml:space="preserve">ответственными исполнителями </w:t>
      </w:r>
      <w:r w:rsidRPr="00D56430">
        <w:rPr>
          <w:rFonts w:ascii="Times New Roman" w:hAnsi="Times New Roman"/>
          <w:sz w:val="28"/>
          <w:szCs w:val="28"/>
        </w:rPr>
        <w:t>о реализации государственных программ Приморского края</w:t>
      </w:r>
      <w:r w:rsidR="007622E2" w:rsidRPr="007622E2">
        <w:rPr>
          <w:rFonts w:ascii="Times New Roman" w:hAnsi="Times New Roman"/>
          <w:sz w:val="28"/>
          <w:szCs w:val="28"/>
        </w:rPr>
        <w:t xml:space="preserve"> </w:t>
      </w:r>
      <w:r w:rsidR="007622E2">
        <w:rPr>
          <w:rFonts w:ascii="Times New Roman" w:hAnsi="Times New Roman"/>
          <w:sz w:val="28"/>
          <w:szCs w:val="28"/>
        </w:rPr>
        <w:t>за соответствующий период текущего года</w:t>
      </w:r>
      <w:r w:rsidR="00C43269">
        <w:rPr>
          <w:rFonts w:ascii="Times New Roman" w:hAnsi="Times New Roman"/>
          <w:sz w:val="28"/>
          <w:szCs w:val="28"/>
        </w:rPr>
        <w:t>.</w:t>
      </w:r>
    </w:p>
    <w:p w:rsidR="00E94DEF" w:rsidRPr="00E94DEF" w:rsidRDefault="00E94DEF" w:rsidP="00E94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DEF">
        <w:rPr>
          <w:rFonts w:ascii="Times New Roman" w:hAnsi="Times New Roman"/>
          <w:sz w:val="28"/>
          <w:szCs w:val="28"/>
        </w:rPr>
        <w:t xml:space="preserve">Законом Приморского края от 25.12.2014 № 518-КЗ "О краевом бюджете на 2015 год и плановый период 2016 и 2017 годов" в первоначальной редакции на 2015 год утверждены следующие показатели краевого бюджета: общий объем доходов </w:t>
      </w:r>
      <w:r w:rsidR="005825A2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</w:t>
      </w:r>
      <w:r w:rsidRPr="00E94DEF">
        <w:rPr>
          <w:rFonts w:ascii="Times New Roman" w:hAnsi="Times New Roman"/>
          <w:sz w:val="28"/>
          <w:szCs w:val="28"/>
          <w:lang w:eastAsia="ru-RU"/>
        </w:rPr>
        <w:t xml:space="preserve">80820611,3 </w:t>
      </w:r>
      <w:r w:rsidRPr="00E94DEF">
        <w:rPr>
          <w:rFonts w:ascii="Times New Roman" w:hAnsi="Times New Roman"/>
          <w:sz w:val="28"/>
          <w:szCs w:val="28"/>
        </w:rPr>
        <w:t xml:space="preserve">тыс. рублей, общий объем расходов </w:t>
      </w:r>
      <w:r w:rsidR="005825A2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</w:t>
      </w:r>
      <w:r w:rsidRPr="00E94DEF">
        <w:rPr>
          <w:rFonts w:ascii="Times New Roman" w:hAnsi="Times New Roman"/>
          <w:sz w:val="28"/>
          <w:szCs w:val="28"/>
          <w:lang w:eastAsia="ru-RU"/>
        </w:rPr>
        <w:t xml:space="preserve">88052356,1 </w:t>
      </w:r>
      <w:r w:rsidRPr="00E94DEF">
        <w:rPr>
          <w:rFonts w:ascii="Times New Roman" w:hAnsi="Times New Roman"/>
          <w:sz w:val="28"/>
          <w:szCs w:val="28"/>
        </w:rPr>
        <w:t xml:space="preserve">тыс. рублей, размер дефицита </w:t>
      </w:r>
      <w:r w:rsidR="005825A2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</w:t>
      </w:r>
      <w:r w:rsidRPr="00E94DEF">
        <w:rPr>
          <w:rFonts w:ascii="Times New Roman" w:hAnsi="Times New Roman"/>
          <w:sz w:val="28"/>
          <w:szCs w:val="28"/>
          <w:lang w:eastAsia="ru-RU"/>
        </w:rPr>
        <w:t>7231744,8</w:t>
      </w:r>
      <w:r w:rsidR="00603507">
        <w:rPr>
          <w:rFonts w:ascii="Times New Roman" w:hAnsi="Times New Roman"/>
          <w:sz w:val="28"/>
          <w:szCs w:val="28"/>
          <w:lang w:eastAsia="ru-RU"/>
        </w:rPr>
        <w:t> </w:t>
      </w:r>
      <w:r w:rsidRPr="00E94DEF">
        <w:rPr>
          <w:rFonts w:ascii="Times New Roman" w:hAnsi="Times New Roman"/>
          <w:sz w:val="28"/>
          <w:szCs w:val="28"/>
        </w:rPr>
        <w:t>тыс. рублей.</w:t>
      </w:r>
    </w:p>
    <w:p w:rsid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DEF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EC3D37">
        <w:rPr>
          <w:rFonts w:ascii="Times New Roman" w:hAnsi="Times New Roman"/>
          <w:color w:val="000000"/>
          <w:sz w:val="28"/>
          <w:szCs w:val="28"/>
        </w:rPr>
        <w:t xml:space="preserve">период </w:t>
      </w:r>
      <w:r w:rsidRPr="00E94DEF">
        <w:rPr>
          <w:rFonts w:ascii="Times New Roman" w:hAnsi="Times New Roman"/>
          <w:color w:val="000000"/>
          <w:sz w:val="28"/>
          <w:szCs w:val="28"/>
        </w:rPr>
        <w:t>январь-июнь 2015 года первоначальные показатели краевого бюджета на 2014 год корректировались три раза законами Приморского края:</w:t>
      </w:r>
      <w:r w:rsidRPr="00E94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02.03.2015 № 558-КЗ, от 23.04.2015 № 591-КЗ, от 23.06.2015 № 646-КЗ</w:t>
      </w:r>
      <w:r w:rsidRPr="00E94DEF">
        <w:rPr>
          <w:rFonts w:ascii="Times New Roman" w:hAnsi="Times New Roman"/>
          <w:color w:val="000000"/>
          <w:sz w:val="28"/>
          <w:szCs w:val="28"/>
        </w:rPr>
        <w:t>.</w:t>
      </w:r>
    </w:p>
    <w:p w:rsidR="00C43269" w:rsidRPr="00E94DEF" w:rsidRDefault="00C43269" w:rsidP="00E94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4DEF" w:rsidRPr="00E94DEF" w:rsidRDefault="00E94DEF" w:rsidP="00E94D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4"/>
          <w:szCs w:val="24"/>
        </w:rPr>
        <w:t>(</w:t>
      </w:r>
      <w:r w:rsidR="00BC760B">
        <w:rPr>
          <w:rFonts w:ascii="Times New Roman" w:hAnsi="Times New Roman"/>
          <w:sz w:val="24"/>
          <w:szCs w:val="24"/>
        </w:rPr>
        <w:t>Т</w:t>
      </w:r>
      <w:r w:rsidRPr="00E94DEF">
        <w:rPr>
          <w:rFonts w:ascii="Times New Roman" w:hAnsi="Times New Roman"/>
          <w:sz w:val="24"/>
          <w:szCs w:val="24"/>
        </w:rPr>
        <w:t>ыс. рублей)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701"/>
        <w:gridCol w:w="1701"/>
      </w:tblGrid>
      <w:tr w:rsidR="00E94DEF" w:rsidRPr="00E94DEF" w:rsidTr="009916C8">
        <w:trPr>
          <w:trHeight w:val="2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F" w:rsidRPr="00E94DEF" w:rsidRDefault="00E94DEF" w:rsidP="00991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 xml:space="preserve">Закон Приморского края </w:t>
            </w:r>
            <w:r w:rsidR="009916C8">
              <w:rPr>
                <w:rFonts w:ascii="Times New Roman" w:hAnsi="Times New Roman"/>
              </w:rPr>
              <w:t xml:space="preserve"> </w:t>
            </w:r>
            <w:r w:rsidRPr="00E94DEF">
              <w:rPr>
                <w:rFonts w:ascii="Times New Roman" w:hAnsi="Times New Roman"/>
              </w:rPr>
              <w:t>от 25.12.2014 № 518-КЗ</w:t>
            </w:r>
          </w:p>
        </w:tc>
      </w:tr>
      <w:tr w:rsidR="00E94DEF" w:rsidRPr="00E94DEF" w:rsidTr="00B706C8">
        <w:trPr>
          <w:trHeight w:val="63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EF" w:rsidRPr="00E94DEF" w:rsidRDefault="00E94DEF" w:rsidP="00E94DE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первоначальная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 xml:space="preserve">в редакции </w:t>
            </w:r>
          </w:p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 xml:space="preserve">от </w:t>
            </w:r>
            <w:r w:rsidRPr="00E94DEF">
              <w:rPr>
                <w:rFonts w:ascii="Times New Roman" w:hAnsi="Times New Roman"/>
                <w:lang w:eastAsia="ru-RU"/>
              </w:rPr>
              <w:t>02.03.2015 № 558-КЗ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 xml:space="preserve">в редакции </w:t>
            </w:r>
          </w:p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 xml:space="preserve">от </w:t>
            </w:r>
            <w:r w:rsidRPr="00E94DEF">
              <w:rPr>
                <w:rFonts w:ascii="Times New Roman" w:hAnsi="Times New Roman"/>
                <w:lang w:eastAsia="ru-RU"/>
              </w:rPr>
              <w:t>23.04.2015 № 591-КЗ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 xml:space="preserve">в редакции </w:t>
            </w:r>
          </w:p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 xml:space="preserve">от </w:t>
            </w:r>
            <w:r w:rsidRPr="00E94DEF">
              <w:rPr>
                <w:rFonts w:ascii="Times New Roman" w:hAnsi="Times New Roman"/>
                <w:lang w:eastAsia="ru-RU"/>
              </w:rPr>
              <w:t>23.06.2015 № 646-КЗ</w:t>
            </w:r>
          </w:p>
        </w:tc>
      </w:tr>
      <w:tr w:rsidR="00E94DEF" w:rsidRPr="00E94DEF" w:rsidTr="00B706C8">
        <w:trPr>
          <w:trHeight w:val="2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  <w:lang w:eastAsia="ru-RU"/>
              </w:rPr>
              <w:t>80820611,3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94DEF">
              <w:rPr>
                <w:rFonts w:ascii="Times New Roman" w:hAnsi="Times New Roman"/>
                <w:b/>
                <w:lang w:eastAsia="ru-RU"/>
              </w:rPr>
              <w:t>81673370,4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82592144,4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83373662,7</w:t>
            </w:r>
          </w:p>
        </w:tc>
      </w:tr>
      <w:tr w:rsidR="00E94DEF" w:rsidRPr="00E94DEF" w:rsidTr="00B706C8">
        <w:trPr>
          <w:trHeight w:val="1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F" w:rsidRPr="00E94DEF" w:rsidRDefault="00E94DEF" w:rsidP="005825A2">
            <w:pPr>
              <w:spacing w:after="0" w:line="240" w:lineRule="auto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94DEF" w:rsidRPr="00E94DEF" w:rsidTr="00B706C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63810359,00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63810359,0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94DEF">
              <w:rPr>
                <w:rFonts w:ascii="Times New Roman" w:hAnsi="Times New Roman"/>
                <w:bCs/>
                <w:lang w:eastAsia="ru-RU"/>
              </w:rPr>
              <w:t>63810359,0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94DEF">
              <w:rPr>
                <w:rFonts w:ascii="Times New Roman" w:hAnsi="Times New Roman"/>
                <w:bCs/>
                <w:lang w:eastAsia="ru-RU"/>
              </w:rPr>
              <w:t>63871515,9</w:t>
            </w:r>
          </w:p>
        </w:tc>
      </w:tr>
      <w:tr w:rsidR="00E94DEF" w:rsidRPr="00E94DEF" w:rsidTr="00B706C8">
        <w:trPr>
          <w:trHeight w:val="2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17010252,3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17863011,4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94DEF">
              <w:rPr>
                <w:rFonts w:ascii="Times New Roman" w:hAnsi="Times New Roman"/>
                <w:bCs/>
                <w:lang w:eastAsia="ru-RU"/>
              </w:rPr>
              <w:t>18781785,4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94DEF">
              <w:rPr>
                <w:rFonts w:ascii="Times New Roman" w:hAnsi="Times New Roman"/>
                <w:bCs/>
                <w:lang w:eastAsia="ru-RU"/>
              </w:rPr>
              <w:t>19502146,8</w:t>
            </w:r>
          </w:p>
        </w:tc>
      </w:tr>
      <w:tr w:rsidR="00E94DEF" w:rsidRPr="00E94DEF" w:rsidTr="00B706C8">
        <w:trPr>
          <w:trHeight w:val="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  <w:lang w:eastAsia="ru-RU"/>
              </w:rPr>
              <w:t>88052356,1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94DEF">
              <w:rPr>
                <w:rFonts w:ascii="Times New Roman" w:hAnsi="Times New Roman"/>
                <w:b/>
                <w:lang w:eastAsia="ru-RU"/>
              </w:rPr>
              <w:t>88905115,2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87044025,1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87919231,6</w:t>
            </w:r>
          </w:p>
        </w:tc>
      </w:tr>
      <w:tr w:rsidR="00E94DEF" w:rsidRPr="00E94DEF" w:rsidTr="00B706C8">
        <w:trPr>
          <w:trHeight w:val="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</w:rPr>
              <w:t>Дефицит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  <w:lang w:eastAsia="ru-RU"/>
              </w:rPr>
              <w:t>-7231744,8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94DEF">
              <w:rPr>
                <w:rFonts w:ascii="Times New Roman" w:hAnsi="Times New Roman"/>
                <w:b/>
              </w:rPr>
              <w:t>-</w:t>
            </w:r>
            <w:r w:rsidRPr="00E94DEF">
              <w:rPr>
                <w:rFonts w:ascii="Times New Roman" w:hAnsi="Times New Roman"/>
                <w:b/>
                <w:lang w:eastAsia="ru-RU"/>
              </w:rPr>
              <w:t>7231744,8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-4451880,7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DEF" w:rsidRPr="00E94DEF" w:rsidRDefault="00E94DEF" w:rsidP="00E94D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-4545568,9</w:t>
            </w:r>
          </w:p>
        </w:tc>
      </w:tr>
    </w:tbl>
    <w:p w:rsidR="00E94DEF" w:rsidRPr="00E94DEF" w:rsidRDefault="00E94DEF" w:rsidP="00E94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4DEF" w:rsidRPr="00E94DEF" w:rsidRDefault="00E94DEF" w:rsidP="00E94DE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94DEF">
        <w:rPr>
          <w:rFonts w:ascii="Times New Roman" w:hAnsi="Times New Roman"/>
          <w:sz w:val="28"/>
          <w:szCs w:val="28"/>
        </w:rPr>
        <w:t xml:space="preserve">Согласно отчету Администрации Приморского края об исполнении краевого бюджета за 1 полугодие 2015 года </w:t>
      </w:r>
      <w:r w:rsidR="00EC3D37">
        <w:rPr>
          <w:rFonts w:ascii="Times New Roman" w:hAnsi="Times New Roman"/>
          <w:sz w:val="28"/>
          <w:szCs w:val="28"/>
        </w:rPr>
        <w:t xml:space="preserve">(далее - отчет) </w:t>
      </w:r>
      <w:r w:rsidRPr="00E94DEF">
        <w:rPr>
          <w:rFonts w:ascii="Times New Roman" w:hAnsi="Times New Roman"/>
          <w:sz w:val="28"/>
          <w:szCs w:val="28"/>
        </w:rPr>
        <w:t xml:space="preserve">расходы краевого бюджета на 2015 год уточнены на сумму 942,4 тыс. рублей и составили </w:t>
      </w:r>
      <w:r w:rsidRPr="00E94DEF">
        <w:rPr>
          <w:rFonts w:ascii="Times New Roman" w:hAnsi="Times New Roman"/>
          <w:bCs/>
          <w:color w:val="000000"/>
          <w:sz w:val="28"/>
          <w:szCs w:val="28"/>
          <w:lang w:eastAsia="ru-RU"/>
        </w:rPr>
        <w:t>87920174,0</w:t>
      </w:r>
      <w:r w:rsidRPr="00E94DEF">
        <w:rPr>
          <w:rFonts w:ascii="Times New Roman" w:hAnsi="Times New Roman"/>
          <w:sz w:val="28"/>
          <w:szCs w:val="28"/>
        </w:rPr>
        <w:t xml:space="preserve"> тыс. рублей. </w:t>
      </w:r>
    </w:p>
    <w:p w:rsidR="00E94DEF" w:rsidRDefault="00E94DEF" w:rsidP="00E94D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Исполнение краевого бюджета за 1 полугодие 2015 года характеризуется следующими данными.</w:t>
      </w:r>
    </w:p>
    <w:p w:rsidR="00E94DEF" w:rsidRPr="00E94DEF" w:rsidRDefault="00E94DEF" w:rsidP="00E94DE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94DEF">
        <w:rPr>
          <w:rFonts w:ascii="Times New Roman" w:hAnsi="Times New Roman"/>
          <w:sz w:val="24"/>
          <w:szCs w:val="24"/>
        </w:rPr>
        <w:lastRenderedPageBreak/>
        <w:t>(</w:t>
      </w:r>
      <w:r w:rsidR="00BC760B">
        <w:rPr>
          <w:rFonts w:ascii="Times New Roman" w:hAnsi="Times New Roman"/>
          <w:sz w:val="24"/>
          <w:szCs w:val="24"/>
        </w:rPr>
        <w:t>Т</w:t>
      </w:r>
      <w:r w:rsidRPr="00E94DEF">
        <w:rPr>
          <w:rFonts w:ascii="Times New Roman" w:hAnsi="Times New Roman"/>
          <w:sz w:val="24"/>
          <w:szCs w:val="24"/>
        </w:rPr>
        <w:t>ыс. рублей)</w:t>
      </w:r>
    </w:p>
    <w:tbl>
      <w:tblPr>
        <w:tblW w:w="9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134"/>
        <w:gridCol w:w="1418"/>
        <w:gridCol w:w="1352"/>
        <w:gridCol w:w="774"/>
        <w:gridCol w:w="1341"/>
      </w:tblGrid>
      <w:tr w:rsidR="00E94DEF" w:rsidRPr="00E94DEF" w:rsidTr="00B706C8">
        <w:trPr>
          <w:trHeight w:val="1154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E94DEF" w:rsidRPr="00E94DEF" w:rsidRDefault="00E94DEF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F" w:rsidRPr="00E94DEF" w:rsidRDefault="00E94DEF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Утверждено Законом</w:t>
            </w:r>
          </w:p>
          <w:p w:rsidR="009916C8" w:rsidRDefault="00E94DEF" w:rsidP="00603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</w:rPr>
              <w:t xml:space="preserve">от </w:t>
            </w:r>
            <w:r w:rsidRPr="00E94DEF">
              <w:rPr>
                <w:rFonts w:ascii="Times New Roman" w:hAnsi="Times New Roman"/>
                <w:lang w:eastAsia="ru-RU"/>
              </w:rPr>
              <w:t>23.06.2015 № 646-КЗ</w:t>
            </w:r>
          </w:p>
          <w:p w:rsidR="00E94DEF" w:rsidRPr="00E94DEF" w:rsidRDefault="00E94DEF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  <w:lang w:eastAsia="ru-RU"/>
              </w:rPr>
              <w:t xml:space="preserve"> на 2015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94DEF" w:rsidRPr="00E94DEF" w:rsidRDefault="00E94DEF" w:rsidP="0060350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Сумма коррек-тировки плановых назначений на 2015 год</w:t>
            </w:r>
          </w:p>
        </w:tc>
        <w:tc>
          <w:tcPr>
            <w:tcW w:w="1418" w:type="dxa"/>
            <w:vMerge w:val="restart"/>
            <w:vAlign w:val="center"/>
          </w:tcPr>
          <w:p w:rsidR="00E94DEF" w:rsidRPr="00E94DEF" w:rsidRDefault="00E94DEF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Уточненные плановые показатели на 2015 год</w:t>
            </w:r>
          </w:p>
        </w:tc>
        <w:tc>
          <w:tcPr>
            <w:tcW w:w="2126" w:type="dxa"/>
            <w:gridSpan w:val="2"/>
            <w:vAlign w:val="center"/>
          </w:tcPr>
          <w:p w:rsidR="00E94DEF" w:rsidRPr="00E94DEF" w:rsidRDefault="00E94DEF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 xml:space="preserve">Исполнено </w:t>
            </w:r>
          </w:p>
          <w:p w:rsidR="00E94DEF" w:rsidRPr="00E94DEF" w:rsidRDefault="00E94DEF" w:rsidP="0060350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за 1 полугодие 2015 года</w:t>
            </w:r>
          </w:p>
        </w:tc>
        <w:tc>
          <w:tcPr>
            <w:tcW w:w="1341" w:type="dxa"/>
            <w:vMerge w:val="restart"/>
            <w:vAlign w:val="center"/>
          </w:tcPr>
          <w:p w:rsidR="00E94DEF" w:rsidRPr="00E94DEF" w:rsidRDefault="00E94DEF" w:rsidP="0060350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Неиспол-ненные назначения</w:t>
            </w:r>
          </w:p>
        </w:tc>
      </w:tr>
      <w:tr w:rsidR="00E94DEF" w:rsidRPr="00E94DEF" w:rsidTr="00B706C8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94DEF" w:rsidRPr="00E94DEF" w:rsidRDefault="00E94DEF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EF" w:rsidRPr="00E94DEF" w:rsidRDefault="00E94DEF" w:rsidP="006035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bottom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  <w:vAlign w:val="center"/>
          </w:tcPr>
          <w:p w:rsidR="00E94DEF" w:rsidRPr="00E94DEF" w:rsidRDefault="00E94DEF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сумма</w:t>
            </w:r>
          </w:p>
        </w:tc>
        <w:tc>
          <w:tcPr>
            <w:tcW w:w="774" w:type="dxa"/>
            <w:vAlign w:val="center"/>
          </w:tcPr>
          <w:p w:rsidR="00E94DEF" w:rsidRPr="00E94DEF" w:rsidRDefault="00E94DEF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%</w:t>
            </w:r>
          </w:p>
        </w:tc>
        <w:tc>
          <w:tcPr>
            <w:tcW w:w="1341" w:type="dxa"/>
            <w:vMerge/>
            <w:vAlign w:val="bottom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94DEF" w:rsidRPr="00E94DEF" w:rsidTr="00603507">
        <w:trPr>
          <w:trHeight w:val="211"/>
        </w:trPr>
        <w:tc>
          <w:tcPr>
            <w:tcW w:w="2127" w:type="dxa"/>
          </w:tcPr>
          <w:p w:rsidR="00E94DEF" w:rsidRPr="00E94DEF" w:rsidRDefault="00E94DEF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4DEF" w:rsidRPr="00E94DEF" w:rsidRDefault="00E94DEF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83373662,7</w:t>
            </w:r>
          </w:p>
        </w:tc>
        <w:tc>
          <w:tcPr>
            <w:tcW w:w="113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</w:tcPr>
          <w:p w:rsidR="00E94DEF" w:rsidRPr="00E94DEF" w:rsidRDefault="00E94DEF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83373662,7</w:t>
            </w:r>
          </w:p>
        </w:tc>
        <w:tc>
          <w:tcPr>
            <w:tcW w:w="1352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DEF">
              <w:rPr>
                <w:rFonts w:ascii="Times New Roman" w:hAnsi="Times New Roman"/>
                <w:b/>
                <w:bCs/>
              </w:rPr>
              <w:t>40432371,7</w:t>
            </w:r>
          </w:p>
        </w:tc>
        <w:tc>
          <w:tcPr>
            <w:tcW w:w="77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DEF"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1341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DEF">
              <w:rPr>
                <w:rFonts w:ascii="Times New Roman" w:hAnsi="Times New Roman"/>
                <w:b/>
                <w:bCs/>
              </w:rPr>
              <w:t>42941291,0</w:t>
            </w:r>
          </w:p>
        </w:tc>
      </w:tr>
      <w:tr w:rsidR="00E94DEF" w:rsidRPr="00E94DEF" w:rsidTr="00B706C8">
        <w:tc>
          <w:tcPr>
            <w:tcW w:w="2127" w:type="dxa"/>
          </w:tcPr>
          <w:p w:rsidR="00E94DEF" w:rsidRPr="00E94DEF" w:rsidRDefault="00E94DEF" w:rsidP="005825A2">
            <w:pPr>
              <w:spacing w:after="0" w:line="240" w:lineRule="auto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2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94DEF" w:rsidRPr="00E94DEF" w:rsidTr="00B706C8">
        <w:tc>
          <w:tcPr>
            <w:tcW w:w="2127" w:type="dxa"/>
          </w:tcPr>
          <w:p w:rsidR="00E94DEF" w:rsidRPr="00E94DEF" w:rsidRDefault="00E94DEF" w:rsidP="00603507">
            <w:pPr>
              <w:spacing w:after="0" w:line="240" w:lineRule="auto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 xml:space="preserve">налоговые и неналоговые </w:t>
            </w:r>
          </w:p>
        </w:tc>
        <w:tc>
          <w:tcPr>
            <w:tcW w:w="1417" w:type="dxa"/>
          </w:tcPr>
          <w:p w:rsidR="00E94DEF" w:rsidRPr="00E94DEF" w:rsidRDefault="00E94DEF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94DEF">
              <w:rPr>
                <w:rFonts w:ascii="Times New Roman" w:hAnsi="Times New Roman"/>
                <w:bCs/>
                <w:lang w:eastAsia="ru-RU"/>
              </w:rPr>
              <w:t>63871515,9</w:t>
            </w:r>
          </w:p>
        </w:tc>
        <w:tc>
          <w:tcPr>
            <w:tcW w:w="113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94DEF" w:rsidRPr="00E94DEF" w:rsidRDefault="00E94DEF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94DEF">
              <w:rPr>
                <w:rFonts w:ascii="Times New Roman" w:hAnsi="Times New Roman"/>
                <w:bCs/>
                <w:lang w:eastAsia="ru-RU"/>
              </w:rPr>
              <w:t>63871515,9</w:t>
            </w:r>
          </w:p>
        </w:tc>
        <w:tc>
          <w:tcPr>
            <w:tcW w:w="1352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DEF">
              <w:rPr>
                <w:rFonts w:ascii="Times New Roman" w:hAnsi="Times New Roman"/>
              </w:rPr>
              <w:t>29779465,0</w:t>
            </w:r>
          </w:p>
        </w:tc>
        <w:tc>
          <w:tcPr>
            <w:tcW w:w="77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DEF">
              <w:rPr>
                <w:rFonts w:ascii="Times New Roman" w:hAnsi="Times New Roman"/>
                <w:bCs/>
                <w:color w:val="000000"/>
              </w:rPr>
              <w:t>46,6</w:t>
            </w:r>
          </w:p>
        </w:tc>
        <w:tc>
          <w:tcPr>
            <w:tcW w:w="1341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DEF">
              <w:rPr>
                <w:rFonts w:ascii="Times New Roman" w:hAnsi="Times New Roman"/>
              </w:rPr>
              <w:t>34092050,9</w:t>
            </w:r>
          </w:p>
        </w:tc>
      </w:tr>
      <w:tr w:rsidR="00E94DEF" w:rsidRPr="00E94DEF" w:rsidTr="00B706C8">
        <w:tc>
          <w:tcPr>
            <w:tcW w:w="2127" w:type="dxa"/>
            <w:tcBorders>
              <w:bottom w:val="single" w:sz="4" w:space="0" w:color="auto"/>
            </w:tcBorders>
          </w:tcPr>
          <w:p w:rsidR="00E94DEF" w:rsidRPr="00E94DEF" w:rsidRDefault="00E94DEF" w:rsidP="00603507">
            <w:pPr>
              <w:spacing w:after="0" w:line="240" w:lineRule="auto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</w:tcPr>
          <w:p w:rsidR="00E94DEF" w:rsidRPr="00E94DEF" w:rsidRDefault="00E94DEF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94DEF">
              <w:rPr>
                <w:rFonts w:ascii="Times New Roman" w:hAnsi="Times New Roman"/>
                <w:bCs/>
                <w:lang w:eastAsia="ru-RU"/>
              </w:rPr>
              <w:t>19502146,8</w:t>
            </w:r>
          </w:p>
        </w:tc>
        <w:tc>
          <w:tcPr>
            <w:tcW w:w="113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94DEF" w:rsidRPr="00E94DEF" w:rsidRDefault="00E94DEF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94DEF">
              <w:rPr>
                <w:rFonts w:ascii="Times New Roman" w:hAnsi="Times New Roman"/>
                <w:bCs/>
                <w:lang w:eastAsia="ru-RU"/>
              </w:rPr>
              <w:t>19502146,8</w:t>
            </w:r>
          </w:p>
        </w:tc>
        <w:tc>
          <w:tcPr>
            <w:tcW w:w="1352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DEF">
              <w:rPr>
                <w:rFonts w:ascii="Times New Roman" w:hAnsi="Times New Roman"/>
              </w:rPr>
              <w:t>10652906,7</w:t>
            </w:r>
          </w:p>
        </w:tc>
        <w:tc>
          <w:tcPr>
            <w:tcW w:w="77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DEF">
              <w:rPr>
                <w:rFonts w:ascii="Times New Roman" w:hAnsi="Times New Roman"/>
              </w:rPr>
              <w:t>54,6</w:t>
            </w:r>
          </w:p>
        </w:tc>
        <w:tc>
          <w:tcPr>
            <w:tcW w:w="1341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DEF">
              <w:rPr>
                <w:rFonts w:ascii="Times New Roman" w:hAnsi="Times New Roman"/>
              </w:rPr>
              <w:t>8849240,1</w:t>
            </w:r>
          </w:p>
        </w:tc>
      </w:tr>
      <w:tr w:rsidR="00E94DEF" w:rsidRPr="00E94DEF" w:rsidTr="00603507">
        <w:trPr>
          <w:trHeight w:val="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F" w:rsidRPr="00E94DEF" w:rsidRDefault="00E94DEF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4DEF" w:rsidRPr="00E94DEF" w:rsidRDefault="00E94DEF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87919231,6</w:t>
            </w:r>
          </w:p>
        </w:tc>
        <w:tc>
          <w:tcPr>
            <w:tcW w:w="113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</w:rPr>
              <w:t>942,4</w:t>
            </w:r>
          </w:p>
        </w:tc>
        <w:tc>
          <w:tcPr>
            <w:tcW w:w="1418" w:type="dxa"/>
          </w:tcPr>
          <w:p w:rsidR="00E94DEF" w:rsidRPr="00E94DEF" w:rsidRDefault="00E94DEF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87920174,0</w:t>
            </w:r>
            <w:r w:rsidRPr="00E94DE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352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DEF">
              <w:rPr>
                <w:rFonts w:ascii="Times New Roman" w:hAnsi="Times New Roman"/>
                <w:b/>
                <w:bCs/>
                <w:color w:val="000000"/>
              </w:rPr>
              <w:t>37253151,0</w:t>
            </w:r>
          </w:p>
        </w:tc>
        <w:tc>
          <w:tcPr>
            <w:tcW w:w="77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</w:rPr>
              <w:t>42,4</w:t>
            </w:r>
          </w:p>
        </w:tc>
        <w:tc>
          <w:tcPr>
            <w:tcW w:w="1341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DEF">
              <w:rPr>
                <w:rFonts w:ascii="Times New Roman" w:hAnsi="Times New Roman"/>
                <w:b/>
                <w:bCs/>
                <w:color w:val="000000"/>
              </w:rPr>
              <w:t>50667023,0</w:t>
            </w:r>
          </w:p>
        </w:tc>
      </w:tr>
      <w:tr w:rsidR="00E94DEF" w:rsidRPr="00E94DEF" w:rsidTr="00E94DEF">
        <w:trPr>
          <w:trHeight w:val="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F" w:rsidRPr="00E94DEF" w:rsidRDefault="00E94DEF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</w:rPr>
              <w:t>Дефицит (-)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4DEF" w:rsidRPr="00E94DEF" w:rsidRDefault="00E94DEF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-4545568,9</w:t>
            </w:r>
          </w:p>
        </w:tc>
        <w:tc>
          <w:tcPr>
            <w:tcW w:w="113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DEF">
              <w:rPr>
                <w:rFonts w:ascii="Times New Roman" w:hAnsi="Times New Roman"/>
                <w:b/>
                <w:bCs/>
              </w:rPr>
              <w:t>-4545568,9</w:t>
            </w:r>
          </w:p>
        </w:tc>
        <w:tc>
          <w:tcPr>
            <w:tcW w:w="1352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4DEF">
              <w:rPr>
                <w:rFonts w:ascii="Times New Roman" w:hAnsi="Times New Roman"/>
                <w:b/>
                <w:bCs/>
              </w:rPr>
              <w:t>3179220,7</w:t>
            </w:r>
          </w:p>
        </w:tc>
        <w:tc>
          <w:tcPr>
            <w:tcW w:w="774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341" w:type="dxa"/>
          </w:tcPr>
          <w:p w:rsidR="00E94DEF" w:rsidRPr="00E94DEF" w:rsidRDefault="00E94DEF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603507" w:rsidRDefault="00603507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Бюджетные назначения за 1 полугодие 2015 года исполнены по:</w:t>
      </w:r>
    </w:p>
    <w:p w:rsidR="00E94DEF" w:rsidRPr="00E94DEF" w:rsidRDefault="00E94DEF" w:rsidP="00E94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доходам </w:t>
      </w:r>
      <w:r w:rsidR="005825A2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</w:t>
      </w:r>
      <w:r w:rsidRPr="00E94DEF">
        <w:rPr>
          <w:rFonts w:ascii="Times New Roman" w:hAnsi="Times New Roman"/>
          <w:bCs/>
          <w:sz w:val="28"/>
          <w:szCs w:val="28"/>
        </w:rPr>
        <w:t xml:space="preserve">40432371,7 </w:t>
      </w:r>
      <w:r w:rsidRPr="00E94DEF">
        <w:rPr>
          <w:rFonts w:ascii="Times New Roman" w:hAnsi="Times New Roman"/>
          <w:sz w:val="28"/>
          <w:szCs w:val="28"/>
        </w:rPr>
        <w:t xml:space="preserve">тыс. рублей, или </w:t>
      </w:r>
      <w:r w:rsidRPr="00E94DEF">
        <w:rPr>
          <w:rFonts w:ascii="Times New Roman" w:hAnsi="Times New Roman"/>
          <w:bCs/>
          <w:color w:val="000000"/>
          <w:sz w:val="28"/>
          <w:szCs w:val="28"/>
        </w:rPr>
        <w:t xml:space="preserve">48,5 </w:t>
      </w:r>
      <w:r w:rsidRPr="00E94DEF">
        <w:rPr>
          <w:rFonts w:ascii="Times New Roman" w:hAnsi="Times New Roman"/>
          <w:sz w:val="28"/>
          <w:szCs w:val="28"/>
        </w:rPr>
        <w:t>% годовых плановых назначений (</w:t>
      </w:r>
      <w:r w:rsidRPr="00E94DEF">
        <w:rPr>
          <w:rFonts w:ascii="Times New Roman" w:hAnsi="Times New Roman"/>
          <w:bCs/>
          <w:sz w:val="28"/>
          <w:szCs w:val="28"/>
          <w:lang w:eastAsia="ru-RU"/>
        </w:rPr>
        <w:t xml:space="preserve">83373662,7 </w:t>
      </w:r>
      <w:r w:rsidRPr="00E94DEF">
        <w:rPr>
          <w:rFonts w:ascii="Times New Roman" w:hAnsi="Times New Roman"/>
          <w:sz w:val="28"/>
          <w:szCs w:val="28"/>
        </w:rPr>
        <w:t>тыс. рублей). За соответствующие периоды 2014 года исполнение по доходам составило 50,3 % (37835</w:t>
      </w:r>
      <w:r w:rsidR="005825A2">
        <w:rPr>
          <w:rFonts w:ascii="Times New Roman" w:hAnsi="Times New Roman"/>
          <w:sz w:val="28"/>
          <w:szCs w:val="28"/>
        </w:rPr>
        <w:t>360,4 тыс. рублей) и 2013 года –</w:t>
      </w:r>
      <w:r w:rsidRPr="00E94DEF">
        <w:rPr>
          <w:rFonts w:ascii="Times New Roman" w:hAnsi="Times New Roman"/>
          <w:sz w:val="28"/>
          <w:szCs w:val="28"/>
        </w:rPr>
        <w:t xml:space="preserve"> 47,0 % (32288973,5 тыс. рублей);</w:t>
      </w:r>
    </w:p>
    <w:p w:rsidR="00E94DEF" w:rsidRPr="00E94DEF" w:rsidRDefault="00E94DEF" w:rsidP="00E94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расходам </w:t>
      </w:r>
      <w:r w:rsidR="005825A2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</w:t>
      </w:r>
      <w:r w:rsidRPr="00E94DEF">
        <w:rPr>
          <w:rFonts w:ascii="Times New Roman" w:hAnsi="Times New Roman"/>
          <w:bCs/>
          <w:color w:val="000000"/>
          <w:sz w:val="28"/>
          <w:szCs w:val="28"/>
        </w:rPr>
        <w:t>37253151,0</w:t>
      </w:r>
      <w:r w:rsidRPr="00E94DEF">
        <w:rPr>
          <w:rFonts w:ascii="Times New Roman" w:hAnsi="Times New Roman"/>
          <w:sz w:val="28"/>
          <w:szCs w:val="28"/>
        </w:rPr>
        <w:t xml:space="preserve"> тыс. рублей, или 42,4 % уточненных плановых назначений (</w:t>
      </w:r>
      <w:r w:rsidRPr="00E94DEF">
        <w:rPr>
          <w:rFonts w:ascii="Times New Roman" w:hAnsi="Times New Roman"/>
          <w:bCs/>
          <w:color w:val="000000"/>
          <w:sz w:val="28"/>
          <w:szCs w:val="28"/>
          <w:lang w:eastAsia="ru-RU"/>
        </w:rPr>
        <w:t>87920174,0</w:t>
      </w:r>
      <w:r w:rsidRPr="00E94DEF">
        <w:rPr>
          <w:rFonts w:ascii="Times New Roman" w:hAnsi="Times New Roman"/>
          <w:sz w:val="28"/>
          <w:szCs w:val="28"/>
        </w:rPr>
        <w:t xml:space="preserve">  тыс. рублей). За 1 полугодие 2014 года исполнение по расходам составило 40,9 % (35371946,1 тыс. рублей), за 1 полугодие 2013 года </w:t>
      </w:r>
      <w:r w:rsidR="005825A2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38,8 % (33298951,1 тыс. рублей).</w:t>
      </w:r>
    </w:p>
    <w:p w:rsidR="00E94DEF" w:rsidRPr="00E94DEF" w:rsidRDefault="00E94DEF" w:rsidP="00E94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Краевой бюджет исполнен с профицитом в размере </w:t>
      </w:r>
      <w:r w:rsidRPr="00E94DEF">
        <w:rPr>
          <w:rFonts w:ascii="Times New Roman" w:hAnsi="Times New Roman"/>
          <w:bCs/>
          <w:sz w:val="28"/>
          <w:szCs w:val="28"/>
        </w:rPr>
        <w:t xml:space="preserve">3179220,7 </w:t>
      </w:r>
      <w:r w:rsidRPr="00E94DEF">
        <w:rPr>
          <w:rFonts w:ascii="Times New Roman" w:hAnsi="Times New Roman"/>
          <w:sz w:val="28"/>
          <w:szCs w:val="28"/>
        </w:rPr>
        <w:t>тыс. рублей. За соответствующие периоды предыдущих лет: с профицитом в 2014 году в размере 2463414,3 тыс. рублей, с дефицитом в 2013 году в размере 1009977,5 тыс. рублей.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4DEF">
        <w:rPr>
          <w:rFonts w:ascii="Times New Roman" w:hAnsi="Times New Roman"/>
          <w:b/>
          <w:sz w:val="28"/>
          <w:szCs w:val="28"/>
        </w:rPr>
        <w:t>ДОХОДЫ</w:t>
      </w:r>
    </w:p>
    <w:p w:rsidR="00E94DEF" w:rsidRPr="00E94DEF" w:rsidRDefault="00E94DEF" w:rsidP="00E94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За 1 полугодие 2015 года в краевой бюджет поступило доходов в сумме 40432371,7 тыс. рублей, или 48,5 % бюджетных назначений, в том числе: налоговые и неналоговые доходы – 29779465,0 тыс. рублей, безвозмездные поступления </w:t>
      </w:r>
      <w:r w:rsidR="005825A2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10652906,7 тыс. рублей. В структуре поступивших доходов их доля составила 73,7 % и 26,3 % соответственно.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В структуре утвержденных доходов налоговые и неналоговые доходы  составляют 76,6 %, или </w:t>
      </w:r>
      <w:r w:rsidRPr="00E94DEF">
        <w:rPr>
          <w:rFonts w:ascii="Times New Roman" w:hAnsi="Times New Roman"/>
          <w:bCs/>
          <w:sz w:val="28"/>
          <w:szCs w:val="28"/>
          <w:lang w:eastAsia="ru-RU"/>
        </w:rPr>
        <w:t xml:space="preserve">63871515,9 </w:t>
      </w:r>
      <w:r w:rsidRPr="00E94DEF">
        <w:rPr>
          <w:rFonts w:ascii="Times New Roman" w:hAnsi="Times New Roman"/>
          <w:sz w:val="28"/>
          <w:szCs w:val="28"/>
        </w:rPr>
        <w:t>тыс. рублей, безвозмездные поступления</w:t>
      </w:r>
      <w:r w:rsidR="005825A2">
        <w:rPr>
          <w:rFonts w:ascii="Times New Roman" w:hAnsi="Times New Roman"/>
          <w:sz w:val="28"/>
          <w:szCs w:val="28"/>
        </w:rPr>
        <w:t> –</w:t>
      </w:r>
      <w:r w:rsidRPr="00E94DEF">
        <w:rPr>
          <w:rFonts w:ascii="Times New Roman" w:hAnsi="Times New Roman"/>
          <w:sz w:val="28"/>
          <w:szCs w:val="28"/>
        </w:rPr>
        <w:t xml:space="preserve"> 23,4 %, или </w:t>
      </w:r>
      <w:r w:rsidRPr="00E94DEF">
        <w:rPr>
          <w:rFonts w:ascii="Times New Roman" w:hAnsi="Times New Roman"/>
          <w:bCs/>
          <w:sz w:val="28"/>
          <w:szCs w:val="28"/>
          <w:lang w:eastAsia="ru-RU"/>
        </w:rPr>
        <w:t xml:space="preserve">19502146,8 </w:t>
      </w:r>
      <w:r w:rsidRPr="00E94DEF">
        <w:rPr>
          <w:rFonts w:ascii="Times New Roman" w:hAnsi="Times New Roman"/>
          <w:sz w:val="28"/>
          <w:szCs w:val="28"/>
        </w:rPr>
        <w:t>тыс. рублей.</w:t>
      </w:r>
    </w:p>
    <w:p w:rsidR="00E94DEF" w:rsidRPr="00E94DEF" w:rsidRDefault="00E94DEF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4DEF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E94DEF" w:rsidRPr="00E94DEF" w:rsidRDefault="00E94DEF" w:rsidP="00E94D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Согласно отчету налоговые и неналоговые доходы за 1 полугодие 2015 года поступили в объеме 29779465,0 тыс. рублей</w:t>
      </w:r>
      <w:r w:rsidR="005825A2">
        <w:rPr>
          <w:rFonts w:ascii="Times New Roman" w:hAnsi="Times New Roman"/>
          <w:sz w:val="28"/>
          <w:szCs w:val="28"/>
        </w:rPr>
        <w:t>,</w:t>
      </w:r>
      <w:r w:rsidRPr="00E94DEF">
        <w:rPr>
          <w:rFonts w:ascii="Times New Roman" w:hAnsi="Times New Roman"/>
          <w:sz w:val="28"/>
          <w:szCs w:val="28"/>
        </w:rPr>
        <w:t xml:space="preserve"> или 46,6 % к годовым бюджетным назначениям (63871515,9 тыс. рублей). </w:t>
      </w:r>
    </w:p>
    <w:p w:rsidR="00E94DEF" w:rsidRDefault="00E94DEF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Структура поступлений налоговых и неналоговых доходов за 1 полугодие 2015 года представлена диаграммой</w:t>
      </w:r>
      <w:r w:rsidR="00603507">
        <w:rPr>
          <w:rFonts w:ascii="Times New Roman" w:hAnsi="Times New Roman"/>
          <w:sz w:val="28"/>
          <w:szCs w:val="28"/>
        </w:rPr>
        <w:t xml:space="preserve"> (в процентном соотношении)</w:t>
      </w:r>
      <w:r w:rsidRPr="00E94DEF">
        <w:rPr>
          <w:rFonts w:ascii="Times New Roman" w:hAnsi="Times New Roman"/>
          <w:sz w:val="28"/>
          <w:szCs w:val="28"/>
        </w:rPr>
        <w:t>.</w:t>
      </w:r>
    </w:p>
    <w:p w:rsidR="00E94DEF" w:rsidRPr="00E94DEF" w:rsidRDefault="00E94DEF" w:rsidP="00E94D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3915" cy="3426460"/>
            <wp:effectExtent l="0" t="0" r="635" b="254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0AD7" w:rsidRPr="009D1679" w:rsidRDefault="00F10AD7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94DEF" w:rsidRPr="00E94DEF" w:rsidRDefault="00E94DEF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Поступления за отчетный период в разрезе налоговых и неналоговых доходов представлены следующим образом. 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828"/>
        <w:gridCol w:w="1750"/>
        <w:gridCol w:w="1793"/>
        <w:gridCol w:w="1422"/>
        <w:gridCol w:w="1555"/>
      </w:tblGrid>
      <w:tr w:rsidR="00F10AD7" w:rsidRPr="00E94DEF" w:rsidTr="00F10AD7">
        <w:trPr>
          <w:trHeight w:val="133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E94DEF" w:rsidRDefault="00F10AD7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E94DEF" w:rsidRDefault="00F10AD7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E94DEF" w:rsidRDefault="00F10AD7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E94DEF" w:rsidRDefault="00F10AD7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E94DEF" w:rsidRDefault="00F10AD7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(Т</w:t>
            </w:r>
            <w:r w:rsidRPr="00E94DEF">
              <w:rPr>
                <w:rFonts w:ascii="Times New Roman" w:hAnsi="Times New Roman"/>
                <w:lang w:eastAsia="ru-RU"/>
              </w:rPr>
              <w:t>ыс. рублей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E94DEF" w:rsidRPr="00E94DEF" w:rsidTr="00F10AD7">
        <w:trPr>
          <w:trHeight w:val="106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EF" w:rsidRPr="00E94DEF" w:rsidRDefault="00E94DEF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EF" w:rsidRPr="00E94DEF" w:rsidRDefault="00E94DEF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Утвержденные бюджетные назначения на 2015 год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07" w:rsidRDefault="00E94DEF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 xml:space="preserve">Исполнено за </w:t>
            </w:r>
          </w:p>
          <w:p w:rsidR="00E94DEF" w:rsidRPr="00E94DEF" w:rsidRDefault="00E94DEF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полугодие 2015 года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EF" w:rsidRPr="00E94DEF" w:rsidRDefault="00E94DEF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% исполнения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EF" w:rsidRPr="00E94DEF" w:rsidRDefault="00E94DEF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Отклонение (+/-)</w:t>
            </w:r>
          </w:p>
        </w:tc>
      </w:tr>
      <w:tr w:rsidR="00E94DEF" w:rsidRPr="00E94DEF" w:rsidTr="003D5BC1">
        <w:trPr>
          <w:trHeight w:val="1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83 373 662,7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40 432 371,7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48,5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E94DEF">
              <w:rPr>
                <w:rFonts w:ascii="Times New Roman" w:hAnsi="Times New Roman"/>
                <w:b/>
                <w:bCs/>
                <w:lang w:eastAsia="ru-RU"/>
              </w:rPr>
              <w:t>42 941 290,9</w:t>
            </w:r>
          </w:p>
        </w:tc>
      </w:tr>
      <w:tr w:rsidR="00E94DEF" w:rsidRPr="00E94DEF" w:rsidTr="00603507"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94DEF">
              <w:rPr>
                <w:rFonts w:ascii="Times New Roman" w:hAnsi="Times New Roman"/>
                <w:bCs/>
                <w:lang w:eastAsia="ru-RU"/>
              </w:rPr>
              <w:t>в том числе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94DEF" w:rsidRPr="00E94DEF" w:rsidTr="003D5BC1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63 871 515,9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29 779 465,0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46,6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34 092 050,9</w:t>
            </w:r>
          </w:p>
        </w:tc>
      </w:tr>
      <w:tr w:rsidR="00E94DEF" w:rsidRPr="00E94DEF" w:rsidTr="00603507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НАЛОГИ НА ПРИБЫЛЬ,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40 953 843,0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19 336 529,9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47,2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21 617 313,1</w:t>
            </w:r>
          </w:p>
        </w:tc>
      </w:tr>
      <w:tr w:rsidR="00E94DEF" w:rsidRPr="00E94DEF" w:rsidTr="00EC3D37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 на прибыль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14 460 573,0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8 049 090,1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55,7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6 411 482,9</w:t>
            </w:r>
          </w:p>
        </w:tc>
      </w:tr>
      <w:tr w:rsidR="00E94DEF" w:rsidRPr="00E94DEF" w:rsidTr="00EC3D37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26 493 270,0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11 287 439,8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15 205 830,2</w:t>
            </w:r>
          </w:p>
        </w:tc>
      </w:tr>
      <w:tr w:rsidR="00E94DEF" w:rsidRPr="00E94DEF" w:rsidTr="00603507">
        <w:trPr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6 509 877,0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2 686 574,1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3 823 302,9</w:t>
            </w:r>
          </w:p>
        </w:tc>
      </w:tr>
      <w:tr w:rsidR="00E94DEF" w:rsidRPr="00E94DEF" w:rsidTr="00EC3D37">
        <w:trPr>
          <w:trHeight w:val="6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6 509 877,0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2 686 574,1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3 823 302,9</w:t>
            </w:r>
          </w:p>
        </w:tc>
      </w:tr>
      <w:tr w:rsidR="00E94DEF" w:rsidRPr="00E94DEF" w:rsidTr="00603507">
        <w:trPr>
          <w:trHeight w:val="2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НАЛОГИ НА СОВОКУПНЫЙ ДОХОД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4 061 663,0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2 160 776,6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1 900 886,4</w:t>
            </w:r>
          </w:p>
        </w:tc>
      </w:tr>
      <w:tr w:rsidR="00E94DEF" w:rsidRPr="00E94DEF" w:rsidTr="003D5BC1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4 061 663,0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2 160 780,3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1 900 882,7</w:t>
            </w:r>
          </w:p>
        </w:tc>
      </w:tr>
      <w:tr w:rsidR="00E94DEF" w:rsidRPr="00E94DEF" w:rsidTr="00EC3D37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3,7</w:t>
            </w:r>
          </w:p>
        </w:tc>
      </w:tr>
      <w:tr w:rsidR="00E94DEF" w:rsidRPr="00E94DEF" w:rsidTr="00EC3D37">
        <w:trPr>
          <w:trHeight w:val="2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10 779 763,0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4 395 144,7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40,8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6 384 618,3</w:t>
            </w:r>
          </w:p>
        </w:tc>
      </w:tr>
      <w:tr w:rsidR="00E94DEF" w:rsidRPr="00E94DEF" w:rsidTr="00EC3D37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9 476 072,0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3 950 479,4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41,7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5 525 592,6</w:t>
            </w:r>
          </w:p>
        </w:tc>
      </w:tr>
      <w:tr w:rsidR="00E94DEF" w:rsidRPr="00E94DEF" w:rsidTr="00EC3D37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Транспортный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1 199 585,0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443 419,3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37,0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756 165,7</w:t>
            </w:r>
          </w:p>
        </w:tc>
      </w:tr>
      <w:tr w:rsidR="00E94DEF" w:rsidRPr="00E94DEF" w:rsidTr="00603507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 на игорный бизнес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104 106,0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1 246,0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102 860,0</w:t>
            </w:r>
          </w:p>
        </w:tc>
      </w:tr>
      <w:tr w:rsidR="00E94DEF" w:rsidRPr="00E94DEF" w:rsidTr="00603507">
        <w:trPr>
          <w:trHeight w:val="7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565 440,0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243 763,6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43,1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321 676,4</w:t>
            </w:r>
          </w:p>
        </w:tc>
      </w:tr>
      <w:tr w:rsidR="00E94DEF" w:rsidRPr="00E94DEF" w:rsidTr="00603507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255 158,0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132 892,6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52,1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122 265,4</w:t>
            </w:r>
          </w:p>
        </w:tc>
      </w:tr>
      <w:tr w:rsidR="00E94DEF" w:rsidRPr="00E94DEF" w:rsidTr="003D5BC1">
        <w:trPr>
          <w:trHeight w:val="5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310 282,0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110 871,0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35,7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199 411,0</w:t>
            </w:r>
          </w:p>
        </w:tc>
      </w:tr>
      <w:tr w:rsidR="00E94DEF" w:rsidRPr="00E94DEF" w:rsidTr="00EC3D37">
        <w:trPr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124 851,0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112 143,0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89,8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12 708,0</w:t>
            </w:r>
          </w:p>
        </w:tc>
      </w:tr>
      <w:tr w:rsidR="00E94DEF" w:rsidRPr="00E94DEF" w:rsidTr="00603507">
        <w:trPr>
          <w:trHeight w:val="19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10 000,0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4 067,5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40,7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5 932,5</w:t>
            </w:r>
          </w:p>
        </w:tc>
      </w:tr>
      <w:tr w:rsidR="00E94DEF" w:rsidRPr="00E94DEF" w:rsidTr="003D5BC1">
        <w:trPr>
          <w:trHeight w:val="8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114 851,0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108 075,5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94,1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6 775,5</w:t>
            </w:r>
          </w:p>
        </w:tc>
      </w:tr>
      <w:tr w:rsidR="00E94DEF" w:rsidRPr="00E94DEF" w:rsidTr="00603507">
        <w:trPr>
          <w:trHeight w:val="9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1 104,4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-1 104,4</w:t>
            </w:r>
          </w:p>
        </w:tc>
      </w:tr>
      <w:tr w:rsidR="00E94DEF" w:rsidRPr="00E94DEF" w:rsidTr="003D5BC1">
        <w:trPr>
          <w:trHeight w:val="3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-63,7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63,7</w:t>
            </w:r>
          </w:p>
        </w:tc>
      </w:tr>
      <w:tr w:rsidR="00E94DEF" w:rsidRPr="00E94DEF" w:rsidTr="00EC3D37">
        <w:trPr>
          <w:trHeight w:val="3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-1,2</w:t>
            </w:r>
          </w:p>
        </w:tc>
      </w:tr>
      <w:tr w:rsidR="00E94DEF" w:rsidRPr="00E94DEF" w:rsidTr="00603507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1 160,3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-1 160,3</w:t>
            </w:r>
          </w:p>
        </w:tc>
      </w:tr>
      <w:tr w:rsidR="00E94DEF" w:rsidRPr="00E94DEF" w:rsidTr="003D5BC1">
        <w:trPr>
          <w:trHeight w:val="3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-63,5</w:t>
            </w:r>
          </w:p>
        </w:tc>
      </w:tr>
      <w:tr w:rsidR="00E94DEF" w:rsidRPr="00E94DEF" w:rsidTr="009D1679">
        <w:trPr>
          <w:trHeight w:val="7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-56,8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56,8</w:t>
            </w:r>
          </w:p>
        </w:tc>
      </w:tr>
      <w:tr w:rsidR="00E94DEF" w:rsidRPr="00E94DEF" w:rsidTr="003D5BC1">
        <w:trPr>
          <w:trHeight w:val="9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35 520,0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24 507,3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69,0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11 012,7</w:t>
            </w:r>
          </w:p>
        </w:tc>
      </w:tr>
      <w:tr w:rsidR="00E94DEF" w:rsidRPr="00E94DEF" w:rsidTr="00F10AD7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5 709,0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5 340,9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93,6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368,1</w:t>
            </w:r>
          </w:p>
        </w:tc>
      </w:tr>
      <w:tr w:rsidR="00E94DEF" w:rsidRPr="00E94DEF" w:rsidTr="003D5BC1">
        <w:trPr>
          <w:trHeight w:val="20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26 073,0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15 827,8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60,7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10 245,2</w:t>
            </w:r>
          </w:p>
        </w:tc>
      </w:tr>
      <w:tr w:rsidR="00E94DEF" w:rsidRPr="00E94DEF" w:rsidTr="00603507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1 600,0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338,0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21,1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1 262,0</w:t>
            </w:r>
          </w:p>
        </w:tc>
      </w:tr>
      <w:tr w:rsidR="00E94DEF" w:rsidRPr="00E94DEF" w:rsidTr="00EC3D37">
        <w:trPr>
          <w:trHeight w:val="19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2 138,0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3 000,5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140,3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-862,5</w:t>
            </w:r>
          </w:p>
        </w:tc>
      </w:tr>
      <w:tr w:rsidR="00E94DEF" w:rsidRPr="00E94DEF" w:rsidTr="00603507">
        <w:trPr>
          <w:trHeight w:val="5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194 351,0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96 761,3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97 589,7</w:t>
            </w:r>
          </w:p>
        </w:tc>
      </w:tr>
      <w:tr w:rsidR="00E94DEF" w:rsidRPr="00E94DEF" w:rsidTr="00EC3D37">
        <w:trPr>
          <w:trHeight w:val="3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160 000,0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72 581,1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45,4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87 418,9</w:t>
            </w:r>
          </w:p>
        </w:tc>
      </w:tr>
      <w:tr w:rsidR="00E94DEF" w:rsidRPr="00E94DEF" w:rsidTr="00EC3D37">
        <w:trPr>
          <w:trHeight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Платежи при пользовании недрами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2 807,0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1 691,3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60,3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1 115,7</w:t>
            </w:r>
          </w:p>
        </w:tc>
      </w:tr>
      <w:tr w:rsidR="00E94DEF" w:rsidRPr="00E94DEF" w:rsidTr="00603507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Плата за использование лесов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31 544,0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22 488,8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71,3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9 055,2</w:t>
            </w:r>
          </w:p>
        </w:tc>
      </w:tr>
      <w:tr w:rsidR="00E94DEF" w:rsidRPr="00E94DEF" w:rsidTr="00603507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9 239,0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88 973,0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963,0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-79 734,0</w:t>
            </w:r>
          </w:p>
        </w:tc>
      </w:tr>
      <w:tr w:rsidR="00E94DEF" w:rsidRPr="00E94DEF" w:rsidTr="00603507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4 234,0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973,9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23,0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3 260,1</w:t>
            </w:r>
          </w:p>
        </w:tc>
      </w:tr>
      <w:tr w:rsidR="00E94DEF" w:rsidRPr="00E94DEF" w:rsidTr="00603507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5 005,0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87 999,0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1 758,2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-82 994,0</w:t>
            </w:r>
          </w:p>
        </w:tc>
      </w:tr>
      <w:tr w:rsidR="00E94DEF" w:rsidRPr="00E94DEF" w:rsidTr="00EC3D37">
        <w:trPr>
          <w:trHeight w:val="5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64 602,0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47 619,0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73,7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16 983,0</w:t>
            </w:r>
          </w:p>
        </w:tc>
      </w:tr>
      <w:tr w:rsidR="00E94DEF" w:rsidRPr="00E94DEF" w:rsidTr="00603507">
        <w:trPr>
          <w:trHeight w:val="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Доходы от продажи квартир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62 112,0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46 274,9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74,5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15 837,1</w:t>
            </w:r>
          </w:p>
        </w:tc>
      </w:tr>
      <w:tr w:rsidR="00E94DEF" w:rsidRPr="00E94DEF" w:rsidTr="00603507">
        <w:trPr>
          <w:trHeight w:val="21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2 484,0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1 336,7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53,8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1 147,3</w:t>
            </w:r>
          </w:p>
        </w:tc>
      </w:tr>
      <w:tr w:rsidR="00E94DEF" w:rsidRPr="00E94DEF" w:rsidTr="00603507">
        <w:trPr>
          <w:trHeight w:val="9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122,8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-1,4</w:t>
            </w:r>
          </w:p>
        </w:tc>
      </w:tr>
      <w:tr w:rsidR="00E94DEF" w:rsidRPr="00E94DEF" w:rsidTr="00603507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АДМИНИСТРАТИВНЫЕ ПЛАТЕЖИ И СБОРЫ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469,0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7 675,1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1 636,5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-7 206,1</w:t>
            </w:r>
          </w:p>
        </w:tc>
      </w:tr>
      <w:tr w:rsidR="00E94DEF" w:rsidRPr="00E94DEF" w:rsidTr="00603507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7 488,2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-7 488,2</w:t>
            </w:r>
          </w:p>
        </w:tc>
      </w:tr>
      <w:tr w:rsidR="00E94DEF" w:rsidRPr="00E94DEF" w:rsidTr="00603507">
        <w:trPr>
          <w:trHeight w:val="16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469,0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186,8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282,2</w:t>
            </w:r>
          </w:p>
        </w:tc>
      </w:tr>
      <w:tr w:rsidR="00E94DEF" w:rsidRPr="00E94DEF" w:rsidTr="00603507">
        <w:trPr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571 897,9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363 617,7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63,6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208 280,2</w:t>
            </w:r>
          </w:p>
        </w:tc>
      </w:tr>
      <w:tr w:rsidR="00E94DEF" w:rsidRPr="00E94DEF" w:rsidTr="00603507">
        <w:trPr>
          <w:trHeight w:val="2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850,0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1 055,8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124,2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-205,8</w:t>
            </w:r>
          </w:p>
        </w:tc>
      </w:tr>
      <w:tr w:rsidR="00E94DEF" w:rsidRPr="00E94DEF" w:rsidTr="00603507">
        <w:trPr>
          <w:trHeight w:val="7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4,0</w:t>
            </w:r>
          </w:p>
        </w:tc>
      </w:tr>
      <w:tr w:rsidR="00E94DEF" w:rsidRPr="00E94DEF" w:rsidTr="00603507">
        <w:trPr>
          <w:trHeight w:val="10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283,5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5 670,0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-278,5</w:t>
            </w:r>
          </w:p>
        </w:tc>
      </w:tr>
      <w:tr w:rsidR="00E94DEF" w:rsidRPr="00E94DEF" w:rsidTr="00603507">
        <w:trPr>
          <w:trHeight w:val="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115,3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-115,3</w:t>
            </w:r>
          </w:p>
        </w:tc>
      </w:tr>
      <w:tr w:rsidR="00E94DEF" w:rsidRPr="00E94DEF" w:rsidTr="001E7F46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r w:rsidRPr="00E94DEF">
              <w:rPr>
                <w:rFonts w:ascii="Times New Roman" w:hAnsi="Times New Roman"/>
                <w:lang w:eastAsia="ru-RU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lastRenderedPageBreak/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326,5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-326,5</w:t>
            </w:r>
          </w:p>
        </w:tc>
      </w:tr>
      <w:tr w:rsidR="00E94DEF" w:rsidRPr="00E94DEF" w:rsidTr="003D5BC1">
        <w:trPr>
          <w:trHeight w:val="3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lastRenderedPageBreak/>
              <w:t>Денежные взыскания (штрафы) за нарушение законодательства о рекламе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196,2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49,1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203,8</w:t>
            </w:r>
          </w:p>
        </w:tc>
      </w:tr>
      <w:tr w:rsidR="00E94DEF" w:rsidRPr="00E94DEF" w:rsidTr="00EC3D37">
        <w:trPr>
          <w:trHeight w:val="7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28 000,0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13 813,4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49,3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14 186,6</w:t>
            </w:r>
          </w:p>
        </w:tc>
      </w:tr>
      <w:tr w:rsidR="00E94DEF" w:rsidRPr="00E94DEF" w:rsidTr="003D5BC1"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523 456,9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325 638,6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62,2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197 818,3</w:t>
            </w:r>
          </w:p>
        </w:tc>
      </w:tr>
      <w:tr w:rsidR="00E94DEF" w:rsidRPr="00E94DEF" w:rsidTr="003D5BC1">
        <w:trPr>
          <w:trHeight w:val="1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3 228,6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1 076,2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-2 928,6</w:t>
            </w:r>
          </w:p>
        </w:tc>
      </w:tr>
      <w:tr w:rsidR="00E94DEF" w:rsidRPr="00E94DEF" w:rsidTr="003D5BC1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7 122,0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1 153,5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16,2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5 968,5</w:t>
            </w:r>
          </w:p>
        </w:tc>
      </w:tr>
      <w:tr w:rsidR="00E94DEF" w:rsidRPr="00E94DEF" w:rsidTr="00603507">
        <w:trPr>
          <w:trHeight w:val="7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11 764,0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17 810,3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151,4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-6 046,3</w:t>
            </w:r>
          </w:p>
        </w:tc>
      </w:tr>
      <w:tr w:rsidR="00E94DEF" w:rsidRPr="00E94DEF" w:rsidTr="00603507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214 280,0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-214 280,0</w:t>
            </w:r>
          </w:p>
        </w:tc>
      </w:tr>
      <w:tr w:rsidR="00E94DEF" w:rsidRPr="00E94DEF" w:rsidTr="00EC3D3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Невыясненные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199 855,2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-199 855,2</w:t>
            </w:r>
          </w:p>
        </w:tc>
      </w:tr>
      <w:tr w:rsidR="00E94DEF" w:rsidRPr="00E94DEF" w:rsidTr="00EC3D37">
        <w:trPr>
          <w:trHeight w:val="1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14 424,8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-14 424,8</w:t>
            </w:r>
          </w:p>
        </w:tc>
      </w:tr>
      <w:tr w:rsidR="00E94DEF" w:rsidRPr="00E94DEF" w:rsidTr="00603507">
        <w:trPr>
          <w:trHeight w:val="1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9D16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-4,5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94DE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4,5</w:t>
            </w:r>
          </w:p>
        </w:tc>
      </w:tr>
    </w:tbl>
    <w:p w:rsidR="00EC3D37" w:rsidRDefault="00EC3D37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i/>
          <w:sz w:val="28"/>
          <w:szCs w:val="28"/>
        </w:rPr>
        <w:t xml:space="preserve">За 1 полугодие 2015 года перевыполнены годовые бюджетные назначения </w:t>
      </w:r>
      <w:proofErr w:type="gramStart"/>
      <w:r w:rsidRPr="00E94DEF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E94DEF">
        <w:rPr>
          <w:rFonts w:ascii="Times New Roman" w:hAnsi="Times New Roman"/>
          <w:sz w:val="28"/>
          <w:szCs w:val="28"/>
        </w:rPr>
        <w:t>: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 xml:space="preserve">прочим доходам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в 1,4 раза, </w:t>
      </w:r>
      <w:r w:rsidRPr="00E94DEF">
        <w:rPr>
          <w:rFonts w:ascii="Times New Roman" w:hAnsi="Times New Roman"/>
          <w:sz w:val="28"/>
          <w:szCs w:val="28"/>
        </w:rPr>
        <w:t xml:space="preserve">или на 862,5 тыс. рублей (план </w:t>
      </w:r>
      <w:r w:rsidR="0044093E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2138,0 тыс. рублей, поступило  3000,5 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lastRenderedPageBreak/>
        <w:t xml:space="preserve">доходам от </w:t>
      </w:r>
      <w:r w:rsidR="0044093E">
        <w:rPr>
          <w:rFonts w:ascii="Times New Roman" w:hAnsi="Times New Roman"/>
          <w:sz w:val="28"/>
          <w:szCs w:val="28"/>
        </w:rPr>
        <w:t>компенсации затрат государства –</w:t>
      </w:r>
      <w:r w:rsidRPr="00E94DEF">
        <w:rPr>
          <w:rFonts w:ascii="Times New Roman" w:hAnsi="Times New Roman"/>
          <w:sz w:val="28"/>
          <w:szCs w:val="28"/>
        </w:rPr>
        <w:t xml:space="preserve"> в 17,6 раз, или на 82994,0 тыс. рублей (план </w:t>
      </w:r>
      <w:r w:rsidR="0044093E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5005,0 тыс. рублей, поступило </w:t>
      </w:r>
      <w:r w:rsidR="0044093E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87999,0 тыс. рублей). Согласно отчету поступления значатся по 30 главным администраторам доходов;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доходам от </w:t>
      </w:r>
      <w:r w:rsidRPr="00E94DEF">
        <w:rPr>
          <w:rFonts w:ascii="Times New Roman" w:hAnsi="Times New Roman"/>
          <w:sz w:val="28"/>
          <w:szCs w:val="28"/>
          <w:lang w:eastAsia="ru-RU"/>
        </w:rPr>
        <w:t>продажи земельных участков, находящихся в государственной и муниципальной собственности</w:t>
      </w:r>
      <w:r w:rsidRPr="00E94DEF">
        <w:rPr>
          <w:rFonts w:ascii="Times New Roman" w:hAnsi="Times New Roman"/>
          <w:sz w:val="28"/>
          <w:szCs w:val="28"/>
        </w:rPr>
        <w:t xml:space="preserve"> </w:t>
      </w:r>
      <w:r w:rsidR="0044093E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в 1,2 раза, или на 1,4 тыс. рублей (план </w:t>
      </w:r>
      <w:r w:rsidR="0044093E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6,0 тыс. рублей, поступило</w:t>
      </w:r>
      <w:r w:rsidR="00335C8F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7,4 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>денежным взысканиям (штрафам)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</w:r>
      <w:r w:rsidR="00335C8F">
        <w:rPr>
          <w:rFonts w:ascii="Times New Roman" w:hAnsi="Times New Roman"/>
          <w:sz w:val="28"/>
          <w:szCs w:val="28"/>
        </w:rPr>
        <w:t xml:space="preserve"> –</w:t>
      </w:r>
      <w:r w:rsidRPr="00E94DEF">
        <w:rPr>
          <w:rFonts w:ascii="Times New Roman" w:hAnsi="Times New Roman"/>
          <w:sz w:val="28"/>
          <w:szCs w:val="28"/>
        </w:rPr>
        <w:t xml:space="preserve"> в 1,2 раза, или на 205,8 тыс. рублей (план </w:t>
      </w:r>
      <w:r w:rsidR="00335C8F">
        <w:rPr>
          <w:rFonts w:ascii="Times New Roman" w:hAnsi="Times New Roman"/>
          <w:sz w:val="28"/>
          <w:szCs w:val="28"/>
        </w:rPr>
        <w:t>– 850,0 тыс. рублей, поступило –</w:t>
      </w:r>
      <w:r w:rsidRPr="00E94DEF">
        <w:rPr>
          <w:rFonts w:ascii="Times New Roman" w:hAnsi="Times New Roman"/>
          <w:sz w:val="28"/>
          <w:szCs w:val="28"/>
        </w:rPr>
        <w:t xml:space="preserve"> 1055,8 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>денежным взысканиям (штрафам) и иным суммам, взыскиваемым с лиц, виновных в совершении преступлений, и в возмещении ущерба имуществу</w:t>
      </w:r>
      <w:r w:rsidR="00335C8F">
        <w:rPr>
          <w:rFonts w:ascii="Times New Roman" w:hAnsi="Times New Roman"/>
          <w:sz w:val="28"/>
          <w:szCs w:val="28"/>
        </w:rPr>
        <w:t xml:space="preserve"> ––</w:t>
      </w:r>
      <w:r w:rsidRPr="00E94DEF">
        <w:rPr>
          <w:rFonts w:ascii="Times New Roman" w:hAnsi="Times New Roman"/>
          <w:sz w:val="28"/>
          <w:szCs w:val="28"/>
        </w:rPr>
        <w:t xml:space="preserve"> в 56,7 раза, или на 278,5 тыс. рублей (план </w:t>
      </w:r>
      <w:r w:rsidR="00335C8F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5,0 тыс. рублей, поступило </w:t>
      </w:r>
      <w:r w:rsidR="00335C8F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283,5 тыс. рублей). Согласно отчету поступления значатся по 2 главным администраторам доходов</w:t>
      </w:r>
      <w:r w:rsidR="00155ACD">
        <w:rPr>
          <w:rFonts w:ascii="Times New Roman" w:hAnsi="Times New Roman"/>
          <w:sz w:val="28"/>
          <w:szCs w:val="28"/>
        </w:rPr>
        <w:t>, а именно по Министерству</w:t>
      </w:r>
      <w:r w:rsidR="00155ACD" w:rsidRPr="00155ACD">
        <w:rPr>
          <w:rFonts w:ascii="Times New Roman" w:hAnsi="Times New Roman"/>
          <w:sz w:val="28"/>
          <w:szCs w:val="28"/>
        </w:rPr>
        <w:t xml:space="preserve"> внутренних дел Российской Федерации</w:t>
      </w:r>
      <w:r w:rsidR="00155ACD">
        <w:rPr>
          <w:rFonts w:ascii="Times New Roman" w:hAnsi="Times New Roman"/>
          <w:sz w:val="28"/>
          <w:szCs w:val="28"/>
        </w:rPr>
        <w:t xml:space="preserve"> </w:t>
      </w:r>
      <w:r w:rsidR="00335C8F">
        <w:rPr>
          <w:rFonts w:ascii="Times New Roman" w:hAnsi="Times New Roman"/>
          <w:sz w:val="28"/>
          <w:szCs w:val="28"/>
        </w:rPr>
        <w:t>–</w:t>
      </w:r>
      <w:r w:rsidR="00155ACD">
        <w:rPr>
          <w:rFonts w:ascii="Times New Roman" w:hAnsi="Times New Roman"/>
          <w:sz w:val="28"/>
          <w:szCs w:val="28"/>
        </w:rPr>
        <w:t xml:space="preserve"> 153,5 тыс. рублей и </w:t>
      </w:r>
      <w:r w:rsidR="00155ACD" w:rsidRPr="00155ACD">
        <w:rPr>
          <w:rFonts w:ascii="Times New Roman" w:hAnsi="Times New Roman"/>
          <w:sz w:val="28"/>
          <w:szCs w:val="28"/>
        </w:rPr>
        <w:t>Федеральн</w:t>
      </w:r>
      <w:r w:rsidR="00155ACD">
        <w:rPr>
          <w:rFonts w:ascii="Times New Roman" w:hAnsi="Times New Roman"/>
          <w:sz w:val="28"/>
          <w:szCs w:val="28"/>
        </w:rPr>
        <w:t>ой</w:t>
      </w:r>
      <w:r w:rsidR="00155ACD" w:rsidRPr="00155ACD">
        <w:rPr>
          <w:rFonts w:ascii="Times New Roman" w:hAnsi="Times New Roman"/>
          <w:sz w:val="28"/>
          <w:szCs w:val="28"/>
        </w:rPr>
        <w:t xml:space="preserve"> служб</w:t>
      </w:r>
      <w:r w:rsidR="00155ACD">
        <w:rPr>
          <w:rFonts w:ascii="Times New Roman" w:hAnsi="Times New Roman"/>
          <w:sz w:val="28"/>
          <w:szCs w:val="28"/>
        </w:rPr>
        <w:t>е</w:t>
      </w:r>
      <w:r w:rsidR="00155ACD" w:rsidRPr="00155ACD">
        <w:rPr>
          <w:rFonts w:ascii="Times New Roman" w:hAnsi="Times New Roman"/>
          <w:sz w:val="28"/>
          <w:szCs w:val="28"/>
        </w:rPr>
        <w:t xml:space="preserve"> судебных приставов</w:t>
      </w:r>
      <w:r w:rsidR="00335C8F">
        <w:rPr>
          <w:rFonts w:ascii="Times New Roman" w:hAnsi="Times New Roman"/>
          <w:sz w:val="28"/>
          <w:szCs w:val="28"/>
        </w:rPr>
        <w:t xml:space="preserve"> –</w:t>
      </w:r>
      <w:r w:rsidR="00155ACD">
        <w:rPr>
          <w:rFonts w:ascii="Times New Roman" w:hAnsi="Times New Roman"/>
          <w:sz w:val="28"/>
          <w:szCs w:val="28"/>
        </w:rPr>
        <w:t xml:space="preserve"> 130,0 тыс. рублей</w:t>
      </w:r>
      <w:r w:rsidRPr="00E94DEF">
        <w:rPr>
          <w:rFonts w:ascii="Times New Roman" w:hAnsi="Times New Roman"/>
          <w:sz w:val="28"/>
          <w:szCs w:val="28"/>
        </w:rPr>
        <w:t>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 xml:space="preserve">денежным взысканиям (штрафам)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4D293B">
        <w:rPr>
          <w:rFonts w:ascii="Times New Roman" w:hAnsi="Times New Roman"/>
          <w:sz w:val="28"/>
          <w:szCs w:val="28"/>
          <w:lang w:eastAsia="ru-RU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в 10,8 раз, и</w:t>
      </w:r>
      <w:r w:rsidR="004D293B">
        <w:rPr>
          <w:rFonts w:ascii="Times New Roman" w:hAnsi="Times New Roman"/>
          <w:sz w:val="28"/>
          <w:szCs w:val="28"/>
        </w:rPr>
        <w:t>ли на 2928,6 тыс. рублей (план –</w:t>
      </w:r>
      <w:r w:rsidRPr="00E94DEF">
        <w:rPr>
          <w:rFonts w:ascii="Times New Roman" w:hAnsi="Times New Roman"/>
          <w:sz w:val="28"/>
          <w:szCs w:val="28"/>
        </w:rPr>
        <w:t xml:space="preserve"> 300,0 тыс. рублей, поступило </w:t>
      </w:r>
      <w:r w:rsidR="004D293B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3228,6 тыс. рублей). Согласно отчету поступления значатся по 6 главным администраторам доходов</w:t>
      </w:r>
      <w:r w:rsidR="00155ACD">
        <w:rPr>
          <w:rFonts w:ascii="Times New Roman" w:hAnsi="Times New Roman"/>
          <w:sz w:val="28"/>
          <w:szCs w:val="28"/>
        </w:rPr>
        <w:t xml:space="preserve">: </w:t>
      </w:r>
      <w:r w:rsidR="004C5C07">
        <w:rPr>
          <w:rFonts w:ascii="Times New Roman" w:hAnsi="Times New Roman"/>
          <w:sz w:val="28"/>
          <w:szCs w:val="28"/>
        </w:rPr>
        <w:t>Управлению</w:t>
      </w:r>
      <w:r w:rsidR="004C5C07" w:rsidRPr="004C5C07">
        <w:rPr>
          <w:rFonts w:ascii="Times New Roman" w:hAnsi="Times New Roman"/>
          <w:sz w:val="28"/>
          <w:szCs w:val="28"/>
        </w:rPr>
        <w:t xml:space="preserve"> Федеральной антимонопольной службы по Приморскому краю</w:t>
      </w:r>
      <w:r w:rsidR="004C5C07">
        <w:rPr>
          <w:rFonts w:ascii="Times New Roman" w:hAnsi="Times New Roman"/>
          <w:sz w:val="28"/>
          <w:szCs w:val="28"/>
        </w:rPr>
        <w:t xml:space="preserve"> </w:t>
      </w:r>
      <w:r w:rsidR="004D293B">
        <w:rPr>
          <w:rFonts w:ascii="Times New Roman" w:hAnsi="Times New Roman"/>
          <w:sz w:val="28"/>
          <w:szCs w:val="28"/>
        </w:rPr>
        <w:t>–</w:t>
      </w:r>
      <w:r w:rsidR="004C5C07">
        <w:rPr>
          <w:rFonts w:ascii="Times New Roman" w:hAnsi="Times New Roman"/>
          <w:sz w:val="28"/>
          <w:szCs w:val="28"/>
        </w:rPr>
        <w:t xml:space="preserve"> 136,6 тыс. рублей, департамент</w:t>
      </w:r>
      <w:r w:rsidR="00B171E4">
        <w:rPr>
          <w:rFonts w:ascii="Times New Roman" w:hAnsi="Times New Roman"/>
          <w:sz w:val="28"/>
          <w:szCs w:val="28"/>
        </w:rPr>
        <w:t>у</w:t>
      </w:r>
      <w:r w:rsidR="004C5C07">
        <w:rPr>
          <w:rFonts w:ascii="Times New Roman" w:hAnsi="Times New Roman"/>
          <w:sz w:val="28"/>
          <w:szCs w:val="28"/>
        </w:rPr>
        <w:t xml:space="preserve"> сельского хозяйства и продовольствия Приморского края </w:t>
      </w:r>
      <w:r w:rsidR="004D293B">
        <w:rPr>
          <w:rFonts w:ascii="Times New Roman" w:hAnsi="Times New Roman"/>
          <w:sz w:val="28"/>
          <w:szCs w:val="28"/>
        </w:rPr>
        <w:t>–</w:t>
      </w:r>
      <w:r w:rsidR="004C5C07">
        <w:rPr>
          <w:rFonts w:ascii="Times New Roman" w:hAnsi="Times New Roman"/>
          <w:sz w:val="28"/>
          <w:szCs w:val="28"/>
        </w:rPr>
        <w:t xml:space="preserve"> 19,0 тыс. рублей, департамент</w:t>
      </w:r>
      <w:r w:rsidR="00B171E4">
        <w:rPr>
          <w:rFonts w:ascii="Times New Roman" w:hAnsi="Times New Roman"/>
          <w:sz w:val="28"/>
          <w:szCs w:val="28"/>
        </w:rPr>
        <w:t>у</w:t>
      </w:r>
      <w:r w:rsidR="004C5C07">
        <w:rPr>
          <w:rFonts w:ascii="Times New Roman" w:hAnsi="Times New Roman"/>
          <w:sz w:val="28"/>
          <w:szCs w:val="28"/>
        </w:rPr>
        <w:t xml:space="preserve"> здравоохранения Приморского края - 30,9 тыс. рублей, департамент</w:t>
      </w:r>
      <w:r w:rsidR="00B171E4">
        <w:rPr>
          <w:rFonts w:ascii="Times New Roman" w:hAnsi="Times New Roman"/>
          <w:sz w:val="28"/>
          <w:szCs w:val="28"/>
        </w:rPr>
        <w:t>у</w:t>
      </w:r>
      <w:r w:rsidR="004C5C07">
        <w:rPr>
          <w:rFonts w:ascii="Times New Roman" w:hAnsi="Times New Roman"/>
          <w:sz w:val="28"/>
          <w:szCs w:val="28"/>
        </w:rPr>
        <w:t xml:space="preserve"> гражданской защит</w:t>
      </w:r>
      <w:r w:rsidR="004D293B">
        <w:rPr>
          <w:rFonts w:ascii="Times New Roman" w:hAnsi="Times New Roman"/>
          <w:sz w:val="28"/>
          <w:szCs w:val="28"/>
        </w:rPr>
        <w:t>ы Приморского края –</w:t>
      </w:r>
      <w:r w:rsidR="004C5C07">
        <w:rPr>
          <w:rFonts w:ascii="Times New Roman" w:hAnsi="Times New Roman"/>
          <w:sz w:val="28"/>
          <w:szCs w:val="28"/>
        </w:rPr>
        <w:t xml:space="preserve"> 22,2 тыс. рублей, департамент</w:t>
      </w:r>
      <w:r w:rsidR="00B171E4">
        <w:rPr>
          <w:rFonts w:ascii="Times New Roman" w:hAnsi="Times New Roman"/>
          <w:sz w:val="28"/>
          <w:szCs w:val="28"/>
        </w:rPr>
        <w:t>у</w:t>
      </w:r>
      <w:r w:rsidR="004C5C07">
        <w:rPr>
          <w:rFonts w:ascii="Times New Roman" w:hAnsi="Times New Roman"/>
          <w:sz w:val="28"/>
          <w:szCs w:val="28"/>
        </w:rPr>
        <w:t xml:space="preserve"> природных ресурсов и охраны окружающей среды Приморского края </w:t>
      </w:r>
      <w:r w:rsidR="004D293B">
        <w:rPr>
          <w:rFonts w:ascii="Times New Roman" w:hAnsi="Times New Roman"/>
          <w:sz w:val="28"/>
          <w:szCs w:val="28"/>
        </w:rPr>
        <w:t>–</w:t>
      </w:r>
      <w:r w:rsidR="004C5C07">
        <w:rPr>
          <w:rFonts w:ascii="Times New Roman" w:hAnsi="Times New Roman"/>
          <w:sz w:val="28"/>
          <w:szCs w:val="28"/>
        </w:rPr>
        <w:t xml:space="preserve"> 2328,9 тыс. рублей</w:t>
      </w:r>
      <w:r w:rsidR="004C5C07" w:rsidRPr="004D293B">
        <w:rPr>
          <w:rFonts w:ascii="Times New Roman" w:hAnsi="Times New Roman"/>
          <w:sz w:val="28"/>
          <w:szCs w:val="28"/>
        </w:rPr>
        <w:t xml:space="preserve">, </w:t>
      </w:r>
      <w:r w:rsidR="004D293B">
        <w:rPr>
          <w:rFonts w:ascii="Times New Roman" w:hAnsi="Times New Roman"/>
          <w:sz w:val="28"/>
          <w:szCs w:val="28"/>
        </w:rPr>
        <w:t>п</w:t>
      </w:r>
      <w:r w:rsidR="004C5C07" w:rsidRPr="004D293B">
        <w:rPr>
          <w:rFonts w:ascii="Times New Roman" w:hAnsi="Times New Roman"/>
          <w:sz w:val="28"/>
          <w:szCs w:val="28"/>
        </w:rPr>
        <w:t>равово</w:t>
      </w:r>
      <w:r w:rsidR="00B171E4" w:rsidRPr="004D293B">
        <w:rPr>
          <w:rFonts w:ascii="Times New Roman" w:hAnsi="Times New Roman"/>
          <w:sz w:val="28"/>
          <w:szCs w:val="28"/>
        </w:rPr>
        <w:t>му</w:t>
      </w:r>
      <w:r w:rsidR="004C5C07">
        <w:rPr>
          <w:rFonts w:ascii="Times New Roman" w:hAnsi="Times New Roman"/>
          <w:sz w:val="28"/>
          <w:szCs w:val="28"/>
        </w:rPr>
        <w:t xml:space="preserve"> департамент</w:t>
      </w:r>
      <w:r w:rsidR="00B171E4">
        <w:rPr>
          <w:rFonts w:ascii="Times New Roman" w:hAnsi="Times New Roman"/>
          <w:sz w:val="28"/>
          <w:szCs w:val="28"/>
        </w:rPr>
        <w:t>у</w:t>
      </w:r>
      <w:r w:rsidR="004C5C07">
        <w:rPr>
          <w:rFonts w:ascii="Times New Roman" w:hAnsi="Times New Roman"/>
          <w:sz w:val="28"/>
          <w:szCs w:val="28"/>
        </w:rPr>
        <w:t xml:space="preserve"> </w:t>
      </w:r>
      <w:r w:rsidR="00D12E58">
        <w:rPr>
          <w:rFonts w:ascii="Times New Roman" w:hAnsi="Times New Roman"/>
          <w:sz w:val="28"/>
          <w:szCs w:val="28"/>
        </w:rPr>
        <w:t>Администрации Приморского края –</w:t>
      </w:r>
      <w:r w:rsidR="004C5C07">
        <w:rPr>
          <w:rFonts w:ascii="Times New Roman" w:hAnsi="Times New Roman"/>
          <w:sz w:val="28"/>
          <w:szCs w:val="28"/>
        </w:rPr>
        <w:t xml:space="preserve"> 691,0 тыс. рублей</w:t>
      </w:r>
      <w:r w:rsidRPr="00E94DEF">
        <w:rPr>
          <w:rFonts w:ascii="Times New Roman" w:hAnsi="Times New Roman"/>
          <w:sz w:val="28"/>
          <w:szCs w:val="28"/>
        </w:rPr>
        <w:t>;</w:t>
      </w:r>
    </w:p>
    <w:p w:rsidR="00E94DEF" w:rsidRPr="00E94DEF" w:rsidRDefault="00E94DEF" w:rsidP="000B01BF">
      <w:pPr>
        <w:tabs>
          <w:tab w:val="left" w:pos="0"/>
          <w:tab w:val="left" w:pos="53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 xml:space="preserve">по прочим поступлениям от денежных взысканий (штрафов) и иных сумм в возмещение ущерба </w:t>
      </w:r>
      <w:r w:rsidR="00D12955">
        <w:rPr>
          <w:rFonts w:ascii="Times New Roman" w:hAnsi="Times New Roman"/>
          <w:sz w:val="28"/>
          <w:szCs w:val="28"/>
          <w:lang w:eastAsia="ru-RU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в 1,5 раз, или на 6046,3 тыс. рублей (план </w:t>
      </w:r>
      <w:r w:rsidR="00D12955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</w:t>
      </w:r>
      <w:r w:rsidR="00D12955">
        <w:rPr>
          <w:rFonts w:ascii="Times New Roman" w:hAnsi="Times New Roman"/>
          <w:sz w:val="28"/>
          <w:szCs w:val="28"/>
        </w:rPr>
        <w:t>11764,0 тыс. рублей, поступило –</w:t>
      </w:r>
      <w:r w:rsidRPr="00E94DEF">
        <w:rPr>
          <w:rFonts w:ascii="Times New Roman" w:hAnsi="Times New Roman"/>
          <w:sz w:val="28"/>
          <w:szCs w:val="28"/>
        </w:rPr>
        <w:t xml:space="preserve"> 17810,3 тыс. рублей). Согласно отчету поступления значатся по 7 главным администраторам доходов</w:t>
      </w:r>
      <w:r w:rsidR="00B171E4">
        <w:rPr>
          <w:rFonts w:ascii="Times New Roman" w:hAnsi="Times New Roman"/>
          <w:sz w:val="28"/>
          <w:szCs w:val="28"/>
        </w:rPr>
        <w:t xml:space="preserve">: </w:t>
      </w:r>
      <w:r w:rsidR="00DC54B0" w:rsidRPr="00DC54B0">
        <w:rPr>
          <w:rFonts w:ascii="Times New Roman" w:hAnsi="Times New Roman"/>
          <w:sz w:val="28"/>
          <w:szCs w:val="28"/>
        </w:rPr>
        <w:tab/>
        <w:t>Федеральная служба по надзору в сфере защиты прав потребителей и благополучия человека</w:t>
      </w:r>
      <w:r w:rsidR="00314BE0">
        <w:rPr>
          <w:rFonts w:ascii="Times New Roman" w:hAnsi="Times New Roman"/>
          <w:sz w:val="28"/>
          <w:szCs w:val="28"/>
        </w:rPr>
        <w:t xml:space="preserve"> </w:t>
      </w:r>
      <w:r w:rsidR="00D12955">
        <w:rPr>
          <w:rFonts w:ascii="Times New Roman" w:hAnsi="Times New Roman"/>
          <w:sz w:val="28"/>
          <w:szCs w:val="28"/>
        </w:rPr>
        <w:t>–</w:t>
      </w:r>
      <w:r w:rsidR="00F02091">
        <w:rPr>
          <w:rFonts w:ascii="Times New Roman" w:hAnsi="Times New Roman"/>
          <w:sz w:val="28"/>
          <w:szCs w:val="28"/>
        </w:rPr>
        <w:t xml:space="preserve"> 2,5 тыс. рублей, </w:t>
      </w:r>
      <w:r w:rsidR="00314BE0" w:rsidRPr="00314BE0">
        <w:rPr>
          <w:rFonts w:ascii="Times New Roman" w:hAnsi="Times New Roman"/>
          <w:sz w:val="28"/>
          <w:szCs w:val="28"/>
        </w:rPr>
        <w:t>Министерство внутренних дел Российской Федерации</w:t>
      </w:r>
      <w:r w:rsidR="00314BE0">
        <w:rPr>
          <w:rFonts w:ascii="Times New Roman" w:hAnsi="Times New Roman"/>
          <w:sz w:val="28"/>
          <w:szCs w:val="28"/>
        </w:rPr>
        <w:t xml:space="preserve"> </w:t>
      </w:r>
      <w:r w:rsidR="00D12955">
        <w:rPr>
          <w:rFonts w:ascii="Times New Roman" w:hAnsi="Times New Roman"/>
          <w:sz w:val="28"/>
          <w:szCs w:val="28"/>
        </w:rPr>
        <w:t>–</w:t>
      </w:r>
      <w:r w:rsidR="00F02091">
        <w:rPr>
          <w:rFonts w:ascii="Times New Roman" w:hAnsi="Times New Roman"/>
          <w:sz w:val="28"/>
          <w:szCs w:val="28"/>
        </w:rPr>
        <w:t xml:space="preserve"> 89,7 тыс. рублей,</w:t>
      </w:r>
      <w:r w:rsidR="00314BE0">
        <w:rPr>
          <w:rFonts w:ascii="Times New Roman" w:hAnsi="Times New Roman"/>
          <w:sz w:val="28"/>
          <w:szCs w:val="28"/>
        </w:rPr>
        <w:t xml:space="preserve"> Администрация Приморского края</w:t>
      </w:r>
      <w:r w:rsidR="00D12955">
        <w:rPr>
          <w:rFonts w:ascii="Times New Roman" w:hAnsi="Times New Roman"/>
          <w:sz w:val="28"/>
          <w:szCs w:val="28"/>
        </w:rPr>
        <w:t>–</w:t>
      </w:r>
      <w:r w:rsidR="00F02091">
        <w:rPr>
          <w:rFonts w:ascii="Times New Roman" w:hAnsi="Times New Roman"/>
          <w:sz w:val="28"/>
          <w:szCs w:val="28"/>
        </w:rPr>
        <w:t xml:space="preserve"> 35,9 тыс. рублей, </w:t>
      </w:r>
      <w:r w:rsidR="00314BE0">
        <w:rPr>
          <w:rFonts w:ascii="Times New Roman" w:hAnsi="Times New Roman"/>
          <w:sz w:val="28"/>
          <w:szCs w:val="28"/>
        </w:rPr>
        <w:t xml:space="preserve">департамент финансов Приморского края  </w:t>
      </w:r>
      <w:r w:rsidR="00D12955">
        <w:rPr>
          <w:rFonts w:ascii="Times New Roman" w:hAnsi="Times New Roman"/>
          <w:sz w:val="28"/>
          <w:szCs w:val="28"/>
        </w:rPr>
        <w:t>–</w:t>
      </w:r>
      <w:r w:rsidR="00314BE0">
        <w:rPr>
          <w:rFonts w:ascii="Times New Roman" w:hAnsi="Times New Roman"/>
          <w:sz w:val="28"/>
          <w:szCs w:val="28"/>
        </w:rPr>
        <w:t xml:space="preserve"> </w:t>
      </w:r>
      <w:r w:rsidR="00F02091">
        <w:rPr>
          <w:rFonts w:ascii="Times New Roman" w:hAnsi="Times New Roman"/>
          <w:sz w:val="28"/>
          <w:szCs w:val="28"/>
        </w:rPr>
        <w:t>13558,2 тыс. рублей,</w:t>
      </w:r>
      <w:r w:rsidR="00314BE0">
        <w:rPr>
          <w:rFonts w:ascii="Times New Roman" w:hAnsi="Times New Roman"/>
          <w:sz w:val="28"/>
          <w:szCs w:val="28"/>
        </w:rPr>
        <w:t xml:space="preserve"> департамент образования и науки Приморского края </w:t>
      </w:r>
      <w:r w:rsidR="00D12955">
        <w:rPr>
          <w:rFonts w:ascii="Times New Roman" w:hAnsi="Times New Roman"/>
          <w:sz w:val="28"/>
          <w:szCs w:val="28"/>
        </w:rPr>
        <w:t>–</w:t>
      </w:r>
      <w:r w:rsidR="00F02091">
        <w:rPr>
          <w:rFonts w:ascii="Times New Roman" w:hAnsi="Times New Roman"/>
          <w:sz w:val="28"/>
          <w:szCs w:val="28"/>
        </w:rPr>
        <w:t xml:space="preserve"> 628,4 тыс. рублей, </w:t>
      </w:r>
      <w:r w:rsidR="00314BE0">
        <w:rPr>
          <w:rFonts w:ascii="Times New Roman" w:hAnsi="Times New Roman"/>
          <w:sz w:val="28"/>
          <w:szCs w:val="28"/>
        </w:rPr>
        <w:t xml:space="preserve">департамент труда и социального развития Приморского края </w:t>
      </w:r>
      <w:r w:rsidR="00D12955">
        <w:rPr>
          <w:rFonts w:ascii="Times New Roman" w:hAnsi="Times New Roman"/>
          <w:sz w:val="28"/>
          <w:szCs w:val="28"/>
        </w:rPr>
        <w:t>–</w:t>
      </w:r>
      <w:r w:rsidR="00F02091">
        <w:rPr>
          <w:rFonts w:ascii="Times New Roman" w:hAnsi="Times New Roman"/>
          <w:sz w:val="28"/>
          <w:szCs w:val="28"/>
        </w:rPr>
        <w:t xml:space="preserve"> 2,1 тыс. рублей, </w:t>
      </w:r>
      <w:r w:rsidR="00314BE0">
        <w:rPr>
          <w:rFonts w:ascii="Times New Roman" w:hAnsi="Times New Roman"/>
          <w:sz w:val="28"/>
          <w:szCs w:val="28"/>
        </w:rPr>
        <w:t xml:space="preserve">департамент по координации правоохранительной деятельности, </w:t>
      </w:r>
      <w:r w:rsidR="00314BE0">
        <w:rPr>
          <w:rFonts w:ascii="Times New Roman" w:hAnsi="Times New Roman"/>
          <w:sz w:val="28"/>
          <w:szCs w:val="28"/>
        </w:rPr>
        <w:lastRenderedPageBreak/>
        <w:t xml:space="preserve">исполнения административного законодательства и обеспечения деятельности мировых судей Приморского края </w:t>
      </w:r>
      <w:r w:rsidR="00D12955">
        <w:rPr>
          <w:rFonts w:ascii="Times New Roman" w:hAnsi="Times New Roman"/>
          <w:sz w:val="28"/>
          <w:szCs w:val="28"/>
        </w:rPr>
        <w:t>–</w:t>
      </w:r>
      <w:r w:rsidR="00F02091">
        <w:rPr>
          <w:rFonts w:ascii="Times New Roman" w:hAnsi="Times New Roman"/>
          <w:sz w:val="28"/>
          <w:szCs w:val="28"/>
        </w:rPr>
        <w:t xml:space="preserve"> 3493,5 тыс. рублей</w:t>
      </w:r>
      <w:r w:rsidRPr="00E94DEF">
        <w:rPr>
          <w:rFonts w:ascii="Times New Roman" w:hAnsi="Times New Roman"/>
          <w:sz w:val="28"/>
          <w:szCs w:val="28"/>
        </w:rPr>
        <w:t>.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4DEF">
        <w:rPr>
          <w:rFonts w:ascii="Times New Roman" w:hAnsi="Times New Roman"/>
          <w:i/>
          <w:sz w:val="28"/>
          <w:szCs w:val="28"/>
        </w:rPr>
        <w:t>Выше среднекраевого уровня (48,5 %) поступили следующие налоговые и неналоговые доходы: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налог на прибыль организаций </w:t>
      </w:r>
      <w:r w:rsidR="00D12955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8049090,1 тыс. рублей, или 55,7 % (14460573,0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налогообложения, </w:t>
      </w:r>
      <w:r w:rsidR="00D12955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2160776,6 тыс. рублей, или 53,2 % (4061663,0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транспортный налог с организаций </w:t>
      </w:r>
      <w:r w:rsidR="00D12955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119153,5 тыс. рублей, или 58,0 % (205445,0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налог на добычу полезных ископае</w:t>
      </w:r>
      <w:r w:rsidR="00D12955">
        <w:rPr>
          <w:rFonts w:ascii="Times New Roman" w:hAnsi="Times New Roman"/>
          <w:sz w:val="28"/>
          <w:szCs w:val="28"/>
        </w:rPr>
        <w:t>мых –</w:t>
      </w:r>
      <w:r w:rsidRPr="00E94DEF">
        <w:rPr>
          <w:rFonts w:ascii="Times New Roman" w:hAnsi="Times New Roman"/>
          <w:sz w:val="28"/>
          <w:szCs w:val="28"/>
        </w:rPr>
        <w:t xml:space="preserve"> 132892,6 тыс. рублей, или 52,1 % (255158,0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государственная пошлина </w:t>
      </w:r>
      <w:r w:rsidR="00D12955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112143,0 тыс. рублей, или 89,8 % (124851,0 тыс. рублей);</w:t>
      </w:r>
    </w:p>
    <w:p w:rsidR="00E94DEF" w:rsidRPr="00E94DEF" w:rsidRDefault="00E94DEF" w:rsidP="00E94DEF">
      <w:pPr>
        <w:spacing w:after="0" w:line="240" w:lineRule="auto"/>
        <w:ind w:left="-93" w:firstLine="8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4DEF">
        <w:rPr>
          <w:rFonts w:ascii="Times New Roman" w:hAnsi="Times New Roman"/>
          <w:color w:val="000000"/>
          <w:sz w:val="28"/>
          <w:szCs w:val="28"/>
          <w:lang w:eastAsia="ru-RU"/>
        </w:rPr>
        <w:t>проценты, полученные от предоставления бюджетных кредитов внутри страны – 5340,9 тыс. рублей, или 93,6 % (5709,0 тыс. рублей);</w:t>
      </w:r>
    </w:p>
    <w:p w:rsidR="00E94DEF" w:rsidRPr="00E94DEF" w:rsidRDefault="00E94DEF" w:rsidP="00E94DEF">
      <w:pPr>
        <w:spacing w:after="0" w:line="240" w:lineRule="auto"/>
        <w:ind w:left="-93" w:firstLine="8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4DEF">
        <w:rPr>
          <w:rFonts w:ascii="Times New Roman" w:hAnsi="Times New Roman"/>
          <w:color w:val="000000"/>
          <w:sz w:val="28"/>
          <w:szCs w:val="28"/>
          <w:lang w:eastAsia="ru-RU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D1295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94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15827,8 тыс. рублей, или 60,7 % (26073,0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4DEF">
        <w:rPr>
          <w:rFonts w:ascii="Times New Roman" w:hAnsi="Times New Roman"/>
          <w:color w:val="000000"/>
          <w:sz w:val="28"/>
          <w:szCs w:val="28"/>
          <w:lang w:eastAsia="ru-RU"/>
        </w:rPr>
        <w:t>платежи при пользовании недрами – 1691,3 тыс. рублей, или 60,3 % (2807,0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плата за использование лесов </w:t>
      </w:r>
      <w:r w:rsidR="00D12955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22488,8 тыс. рублей, или 71,3 % (31544,0 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доходы от продажи квартир </w:t>
      </w:r>
      <w:r w:rsidR="00D12955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46274,9 тыс. рублей, или 74,5 % (62112,0 тыс. рублей). Произведено досрочное погашение задолженности участниками краевой целевой программы "Квартира молодой семье";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доходы от реализации имущества, находящегося в государственной и муниципальной собственности </w:t>
      </w:r>
      <w:r w:rsidR="00D12955">
        <w:rPr>
          <w:rFonts w:ascii="Times New Roman" w:hAnsi="Times New Roman"/>
          <w:sz w:val="28"/>
          <w:szCs w:val="28"/>
        </w:rPr>
        <w:t xml:space="preserve">, </w:t>
      </w:r>
      <w:r w:rsidRPr="00E94DEF">
        <w:rPr>
          <w:rFonts w:ascii="Times New Roman" w:hAnsi="Times New Roman"/>
          <w:sz w:val="28"/>
          <w:szCs w:val="28"/>
        </w:rPr>
        <w:t>– 1336,7 тыс. рублей, или 53,8 % (2484,0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 xml:space="preserve">денежные взыскания (штрафы) за нарушение законодательства о рекламе </w:t>
      </w:r>
      <w:r w:rsidR="00D12955">
        <w:rPr>
          <w:rFonts w:ascii="Times New Roman" w:hAnsi="Times New Roman"/>
          <w:sz w:val="28"/>
          <w:szCs w:val="28"/>
          <w:lang w:eastAsia="ru-RU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196,2 тыс. рублей, или 49,1 % (400,0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 xml:space="preserve">денежные взыскания (штрафы) за нарушение законодательства Российской Федерации о пожарной безопасности </w:t>
      </w:r>
      <w:r w:rsidR="00D12955">
        <w:rPr>
          <w:rFonts w:ascii="Times New Roman" w:hAnsi="Times New Roman"/>
          <w:sz w:val="28"/>
          <w:szCs w:val="28"/>
          <w:lang w:eastAsia="ru-RU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13813,4 тыс. рублей, или 49,3 % (28000,0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 xml:space="preserve">денежные взыскания (штрафы) за правонарушения в области дорожного движения </w:t>
      </w:r>
      <w:r w:rsidR="004D75B7">
        <w:rPr>
          <w:rFonts w:ascii="Times New Roman" w:hAnsi="Times New Roman"/>
          <w:sz w:val="28"/>
          <w:szCs w:val="28"/>
          <w:lang w:eastAsia="ru-RU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325638,6 тыс. рублей, или 62,2 % (523456,9 тыс. рублей).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i/>
          <w:sz w:val="28"/>
          <w:szCs w:val="28"/>
        </w:rPr>
        <w:t>В 1 полугодии 2015 года на низком уровне сложились поступления по следующим налогам и сборам</w:t>
      </w:r>
      <w:r w:rsidRPr="00E94DEF">
        <w:rPr>
          <w:rFonts w:ascii="Times New Roman" w:hAnsi="Times New Roman"/>
          <w:sz w:val="28"/>
          <w:szCs w:val="28"/>
        </w:rPr>
        <w:t>: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по налогу на доходы физических лиц </w:t>
      </w:r>
      <w:r w:rsidR="004D75B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42,6 %, или 11287439,8 тыс. рублей (план </w:t>
      </w:r>
      <w:r w:rsidR="004D75B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26493270,0 тыс. рублей);</w:t>
      </w:r>
    </w:p>
    <w:p w:rsidR="00E94DEF" w:rsidRPr="00E94DEF" w:rsidRDefault="00E94DEF" w:rsidP="00E94DEF">
      <w:pPr>
        <w:spacing w:after="0" w:line="240" w:lineRule="auto"/>
        <w:ind w:left="-9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4D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 акцизам по подакцизным товарам (продукции), производимым на территории Российской Федерации – 2686574,</w:t>
      </w:r>
      <w:r w:rsidR="00705847">
        <w:rPr>
          <w:rFonts w:ascii="Times New Roman" w:hAnsi="Times New Roman"/>
          <w:color w:val="000000"/>
          <w:sz w:val="28"/>
          <w:szCs w:val="28"/>
          <w:lang w:eastAsia="ru-RU"/>
        </w:rPr>
        <w:t>1 тыс. рублей, или 41,3 % (план –</w:t>
      </w:r>
      <w:r w:rsidRPr="00E94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6509877,0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по налогу на имущество организаций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41,7 %, или 3950479,4 тыс. рублей (план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9476072,0 тыс. рублей). Согласно Закону Приморского края от 28.11.2003 № 82-КЗ  "О налоге на имущество организаций" срок уплаты авансовых платежей по налогу на имущество организаций за 1 полугодие налогового периода (календарный год) производится не позднее 10 августа;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по транспортному налогу с физических лиц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32,6 %, </w:t>
      </w:r>
      <w:r w:rsidR="00705847">
        <w:rPr>
          <w:rFonts w:ascii="Times New Roman" w:hAnsi="Times New Roman"/>
          <w:sz w:val="28"/>
          <w:szCs w:val="28"/>
        </w:rPr>
        <w:t>или 324265,9 тыс. рублей (план –</w:t>
      </w:r>
      <w:r w:rsidRPr="00E94DEF">
        <w:rPr>
          <w:rFonts w:ascii="Times New Roman" w:hAnsi="Times New Roman"/>
          <w:sz w:val="28"/>
          <w:szCs w:val="28"/>
        </w:rPr>
        <w:t xml:space="preserve"> 994140,0 тыс. рублей). Согласно Закону Приморского края от 28.11.2002 № 24-КЗ "О транспортном налоге" срок уплаты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не позднее 1 октября года, следующего за истекшим налоговым периодом;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по налогу на игорный бизнес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1,2 %, или 1246,0 тыс. рублей (план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104106,0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по сборам за пользование объектами животного мира и за пользование объектами водных биологических ресурсов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35,7 %, или 110871,0 тыс. рублей (план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310282,0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по платежам от государственных и муниципальных унитарных предприятий – 21,1 %, или 338,0 тыс. рублей (план – 1600,0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по плате за негативное воздействие на окружающую среду – 45,4 %, или 72581,1 тыс. рублей (160000,0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по доходам от оказания платных услуг (работ)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23,0 %, или 973,9 тыс. рублей (план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4234,0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 xml:space="preserve">по сборам, вносимым заказчиками документации, подлежащей государственной экологической экспертизе, </w:t>
      </w:r>
      <w:r w:rsidR="00705847">
        <w:rPr>
          <w:rFonts w:ascii="Times New Roman" w:hAnsi="Times New Roman"/>
          <w:sz w:val="28"/>
          <w:szCs w:val="28"/>
          <w:lang w:eastAsia="ru-RU"/>
        </w:rPr>
        <w:t>–</w:t>
      </w:r>
      <w:r w:rsidRPr="00E94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DEF">
        <w:rPr>
          <w:rFonts w:ascii="Times New Roman" w:hAnsi="Times New Roman"/>
          <w:sz w:val="28"/>
          <w:szCs w:val="28"/>
        </w:rPr>
        <w:t xml:space="preserve">39,8 %, или 186,8 тыс. рублей (план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469,0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>по суммам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  <w:r w:rsidR="00705847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E94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DEF">
        <w:rPr>
          <w:rFonts w:ascii="Times New Roman" w:hAnsi="Times New Roman"/>
          <w:sz w:val="28"/>
          <w:szCs w:val="28"/>
        </w:rPr>
        <w:t xml:space="preserve">16,2 %, или 1153,5 тыс. рублей (план </w:t>
      </w:r>
      <w:r w:rsidR="00705847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7122,0 тыс. рублей).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В краевой бюджет </w:t>
      </w:r>
      <w:r w:rsidRPr="00E94DEF">
        <w:rPr>
          <w:rFonts w:ascii="Times New Roman" w:hAnsi="Times New Roman"/>
          <w:i/>
          <w:sz w:val="28"/>
          <w:szCs w:val="28"/>
        </w:rPr>
        <w:t>поступили следующие не планируемые в 2015 году доходы</w:t>
      </w:r>
      <w:r w:rsidRPr="00E94DEF">
        <w:rPr>
          <w:rFonts w:ascii="Times New Roman" w:hAnsi="Times New Roman"/>
          <w:sz w:val="28"/>
          <w:szCs w:val="28"/>
        </w:rPr>
        <w:t>: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задолженность и перерасчеты по отменённым налогам, сбора</w:t>
      </w:r>
      <w:r w:rsidR="00705847">
        <w:rPr>
          <w:rFonts w:ascii="Times New Roman" w:hAnsi="Times New Roman"/>
          <w:sz w:val="28"/>
          <w:szCs w:val="28"/>
        </w:rPr>
        <w:t xml:space="preserve">м и иным обязательным платежам </w:t>
      </w:r>
      <w:r w:rsidRPr="00E94DEF">
        <w:rPr>
          <w:rFonts w:ascii="Times New Roman" w:hAnsi="Times New Roman"/>
          <w:sz w:val="28"/>
          <w:szCs w:val="28"/>
        </w:rPr>
        <w:t xml:space="preserve"> на общую сумму 1104,4 тыс. рублей;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>платежи, взимаемые государственными и муниципальными органами (организациями) за выполнение определенных функций – на общую сумму 7488,2 тыс. рублей;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>доходы от возмещения ущерба при возникновении страховых случаев – на общую сумму 115,3 тыс. рублей;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</w:t>
      </w:r>
      <w:r w:rsidRPr="00E94DEF">
        <w:rPr>
          <w:rFonts w:ascii="Times New Roman" w:hAnsi="Times New Roman"/>
          <w:sz w:val="28"/>
          <w:szCs w:val="28"/>
          <w:lang w:eastAsia="ru-RU"/>
        </w:rPr>
        <w:lastRenderedPageBreak/>
        <w:t>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– на общую сумму 326,5</w:t>
      </w:r>
      <w:r w:rsidR="00705847">
        <w:rPr>
          <w:rFonts w:ascii="Times New Roman" w:hAnsi="Times New Roman"/>
          <w:sz w:val="28"/>
          <w:szCs w:val="28"/>
          <w:lang w:eastAsia="ru-RU"/>
        </w:rPr>
        <w:t> </w:t>
      </w:r>
      <w:r w:rsidRPr="00E94DEF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прочие неналоговые доходы – на общую сумму 214280,0 тыс. рублей, в том числе: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199855,2 тыс. рублей </w:t>
      </w:r>
      <w:r w:rsidR="000E38A8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невыясненные поступления. Указанные суммы числятся по 8 главным администраторам доходов, из них 109796,6 тыс. рублей приходится на департамент образования и науки Приморского края. Следует отметить, что наличие невыясненных поступлений указывает на недостаточно эффективную работу администраторов доходов по доведению до плательщиков порядка заполнения полей расчетных документов;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  <w:lang w:eastAsia="ru-RU"/>
        </w:rPr>
        <w:t xml:space="preserve">14424,8 тыс. </w:t>
      </w:r>
      <w:r w:rsidRPr="00E94DEF">
        <w:rPr>
          <w:rFonts w:ascii="Times New Roman" w:hAnsi="Times New Roman"/>
          <w:sz w:val="28"/>
          <w:szCs w:val="28"/>
        </w:rPr>
        <w:t xml:space="preserve">рублей </w:t>
      </w:r>
      <w:r w:rsidR="000E38A8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прочие неналоговые доходы; основная доля поступлений (79,6 %, или 11483,9 тыс. рублей) приходится на г</w:t>
      </w:r>
      <w:r w:rsidR="000E38A8">
        <w:rPr>
          <w:rFonts w:ascii="Times New Roman" w:hAnsi="Times New Roman"/>
          <w:sz w:val="28"/>
          <w:szCs w:val="28"/>
        </w:rPr>
        <w:t>лавного администратора доходов –</w:t>
      </w:r>
      <w:r w:rsidRPr="00E94DEF">
        <w:rPr>
          <w:rFonts w:ascii="Times New Roman" w:hAnsi="Times New Roman"/>
          <w:sz w:val="28"/>
          <w:szCs w:val="28"/>
        </w:rPr>
        <w:t xml:space="preserve"> департамент </w:t>
      </w:r>
      <w:r w:rsidRPr="00E94DEF">
        <w:rPr>
          <w:rFonts w:ascii="Times New Roman" w:hAnsi="Times New Roman"/>
          <w:color w:val="000000"/>
          <w:spacing w:val="1"/>
          <w:sz w:val="28"/>
          <w:szCs w:val="28"/>
        </w:rPr>
        <w:t>земельных и имущественных отношений Приморского края</w:t>
      </w:r>
      <w:r w:rsidRPr="00E94DEF">
        <w:rPr>
          <w:rFonts w:ascii="Times New Roman" w:hAnsi="Times New Roman"/>
          <w:sz w:val="28"/>
          <w:szCs w:val="28"/>
        </w:rPr>
        <w:t>.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94DEF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За отчетный период безвозмездные поступления составили 10652906,8 тыс. рублей, или 54,6 % годовых бюджетных назначений. </w:t>
      </w:r>
    </w:p>
    <w:p w:rsidR="00E94DEF" w:rsidRPr="00E94DEF" w:rsidRDefault="00E94DEF" w:rsidP="00E94D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Безвозмездные поступления характеризуются следующими показателями.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1842"/>
        <w:gridCol w:w="1517"/>
        <w:gridCol w:w="1321"/>
        <w:gridCol w:w="1557"/>
      </w:tblGrid>
      <w:tr w:rsidR="00F10AD7" w:rsidRPr="00E94DEF" w:rsidTr="00F10AD7">
        <w:trPr>
          <w:trHeight w:val="281"/>
          <w:tblHeader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E94DEF" w:rsidRDefault="00F10AD7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E94DEF" w:rsidRDefault="00F10AD7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E94DEF" w:rsidRDefault="00F10AD7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E94DEF" w:rsidRDefault="00F10AD7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E94DEF" w:rsidRDefault="00F10AD7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4D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</w:t>
            </w:r>
            <w:r w:rsidRPr="00E94DEF">
              <w:rPr>
                <w:rFonts w:ascii="Times New Roman" w:hAnsi="Times New Roman"/>
              </w:rPr>
              <w:t>ыс. рублей)</w:t>
            </w:r>
          </w:p>
        </w:tc>
      </w:tr>
      <w:tr w:rsidR="00E94DEF" w:rsidRPr="00E94DEF" w:rsidTr="00F10AD7">
        <w:trPr>
          <w:trHeight w:val="102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4DEF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Утвержденные бюджетные назначения на 2015 год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4DEF">
              <w:rPr>
                <w:rFonts w:ascii="Times New Roman" w:hAnsi="Times New Roman"/>
                <w:color w:val="000000"/>
                <w:lang w:eastAsia="ru-RU"/>
              </w:rPr>
              <w:t xml:space="preserve">Исполнено </w:t>
            </w:r>
          </w:p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4DEF">
              <w:rPr>
                <w:rFonts w:ascii="Times New Roman" w:hAnsi="Times New Roman"/>
                <w:color w:val="000000"/>
                <w:lang w:eastAsia="ru-RU"/>
              </w:rPr>
              <w:t>за 1 полугодие 2015 года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4DEF">
              <w:rPr>
                <w:rFonts w:ascii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4DEF">
              <w:rPr>
                <w:rFonts w:ascii="Times New Roman" w:hAnsi="Times New Roman"/>
                <w:color w:val="000000"/>
                <w:lang w:eastAsia="ru-RU"/>
              </w:rPr>
              <w:t>Отклонения</w:t>
            </w:r>
          </w:p>
          <w:p w:rsidR="00E94DEF" w:rsidRPr="00E94DEF" w:rsidRDefault="00E94DEF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4DEF">
              <w:rPr>
                <w:rFonts w:ascii="Times New Roman" w:hAnsi="Times New Roman"/>
                <w:color w:val="000000"/>
                <w:lang w:eastAsia="ru-RU"/>
              </w:rPr>
              <w:t>(+/-)</w:t>
            </w:r>
          </w:p>
        </w:tc>
      </w:tr>
      <w:tr w:rsidR="00E94DEF" w:rsidRPr="00E94DEF" w:rsidTr="00B706C8">
        <w:trPr>
          <w:trHeight w:val="6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18 548 433,8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10 271 307,5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55,4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8 277 126,3</w:t>
            </w:r>
          </w:p>
        </w:tc>
      </w:tr>
      <w:tr w:rsidR="00E94DEF" w:rsidRPr="00E94DEF" w:rsidTr="00B706C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DEF" w:rsidRPr="00E94DEF" w:rsidRDefault="00E94DEF" w:rsidP="000E38A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E94DEF">
              <w:rPr>
                <w:rFonts w:ascii="Times New Roman" w:hAnsi="Times New Roman"/>
                <w:i/>
                <w:iCs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E94DEF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E94DEF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94DEF" w:rsidRPr="00E94DEF" w:rsidTr="00B706C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E94DEF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E94DEF">
              <w:rPr>
                <w:rFonts w:ascii="Times New Roman" w:hAnsi="Times New Roman"/>
                <w:i/>
                <w:iCs/>
                <w:lang w:eastAsia="ru-RU"/>
              </w:rPr>
              <w:t>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8 095 710,2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4 301 877,7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53,1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3 793 832,5</w:t>
            </w:r>
          </w:p>
        </w:tc>
      </w:tr>
      <w:tr w:rsidR="00E94DEF" w:rsidRPr="00E94DEF" w:rsidTr="00B706C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E94DEF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E94DEF">
              <w:rPr>
                <w:rFonts w:ascii="Times New Roman" w:hAnsi="Times New Roman"/>
                <w:i/>
                <w:iCs/>
                <w:lang w:eastAsia="ru-RU"/>
              </w:rPr>
              <w:t>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3 795 551,5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1 885 225,8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49,7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1 910 325,7</w:t>
            </w:r>
          </w:p>
        </w:tc>
      </w:tr>
      <w:tr w:rsidR="00E94DEF" w:rsidRPr="00E94DEF" w:rsidTr="00B706C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E94DEF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highlight w:val="yellow"/>
                <w:lang w:eastAsia="ru-RU"/>
              </w:rPr>
            </w:pPr>
            <w:r w:rsidRPr="00E94DEF">
              <w:rPr>
                <w:rFonts w:ascii="Times New Roman" w:hAnsi="Times New Roman"/>
                <w:i/>
                <w:iCs/>
                <w:lang w:eastAsia="ru-RU"/>
              </w:rPr>
              <w:t>субвенции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4 205 432,1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2 542 413,7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60,5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1 663 018,4</w:t>
            </w:r>
          </w:p>
        </w:tc>
      </w:tr>
      <w:tr w:rsidR="00E94DEF" w:rsidRPr="00E94DEF" w:rsidTr="00B706C8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E94DEF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E94DEF">
              <w:rPr>
                <w:rFonts w:ascii="Times New Roman" w:hAnsi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2 451 740,0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1 541 790,3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62,9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909 949,7</w:t>
            </w:r>
          </w:p>
        </w:tc>
      </w:tr>
      <w:tr w:rsidR="00E94DEF" w:rsidRPr="00E94DEF" w:rsidTr="003D5BC1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EF" w:rsidRPr="00E94DEF" w:rsidRDefault="00E94DEF" w:rsidP="003D5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Безвозмездные поступления от государственных</w:t>
            </w:r>
            <w:r w:rsidR="003D5BC1">
              <w:rPr>
                <w:rFonts w:ascii="Times New Roman" w:hAnsi="Times New Roman"/>
                <w:lang w:eastAsia="ru-RU"/>
              </w:rPr>
              <w:t xml:space="preserve"> </w:t>
            </w:r>
            <w:r w:rsidRPr="00E94DEF">
              <w:rPr>
                <w:rFonts w:ascii="Times New Roman" w:hAnsi="Times New Roman"/>
                <w:lang w:eastAsia="ru-RU"/>
              </w:rPr>
              <w:t>(муниципальных)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603 713,0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188 880,2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31,3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414 832,8</w:t>
            </w:r>
          </w:p>
        </w:tc>
      </w:tr>
      <w:tr w:rsidR="00E94DEF" w:rsidRPr="00E94DEF" w:rsidTr="000860D0">
        <w:trPr>
          <w:trHeight w:val="3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Безвозмездные поступления от негосударственных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6 471,9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-6 471,9</w:t>
            </w:r>
          </w:p>
        </w:tc>
      </w:tr>
      <w:tr w:rsidR="00E94DEF" w:rsidRPr="00E94DEF" w:rsidTr="000860D0">
        <w:trPr>
          <w:trHeight w:val="22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38A8">
              <w:rPr>
                <w:rFonts w:ascii="Times New Roman" w:hAnsi="Times New Roman"/>
                <w:lang w:eastAsia="ru-RU"/>
              </w:rPr>
              <w:t>Прочие безвозмездные</w:t>
            </w:r>
            <w:r w:rsidR="000E38A8">
              <w:rPr>
                <w:rFonts w:ascii="Times New Roman" w:hAnsi="Times New Roman"/>
                <w:lang w:eastAsia="ru-RU"/>
              </w:rPr>
              <w:t xml:space="preserve">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350 000,0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350 000,0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0,0</w:t>
            </w:r>
          </w:p>
        </w:tc>
      </w:tr>
      <w:tr w:rsidR="00E94DEF" w:rsidRPr="00E94DEF" w:rsidTr="00B706C8">
        <w:trPr>
          <w:trHeight w:val="1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247 000,0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-247 000,0</w:t>
            </w:r>
          </w:p>
        </w:tc>
      </w:tr>
      <w:tr w:rsidR="00E94DEF" w:rsidRPr="00E94DEF" w:rsidTr="00F0462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t xml:space="preserve">Возврат остатков субсидий, субвенций и иных межбюджетных </w:t>
            </w:r>
            <w:r w:rsidRPr="00E94DEF">
              <w:rPr>
                <w:rFonts w:ascii="Times New Roman" w:hAnsi="Times New Roman"/>
                <w:lang w:eastAsia="ru-RU"/>
              </w:rPr>
              <w:lastRenderedPageBreak/>
              <w:t xml:space="preserve">трансфертов, имеющих целевое назначение, прошлых лет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-410 752,8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410 752,8</w:t>
            </w:r>
          </w:p>
        </w:tc>
      </w:tr>
      <w:tr w:rsidR="00E94DEF" w:rsidRPr="00E94DEF" w:rsidTr="00F0462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DEF" w:rsidRPr="00E94DEF" w:rsidRDefault="00E94DEF" w:rsidP="00E94D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DEF">
              <w:rPr>
                <w:rFonts w:ascii="Times New Roman" w:hAnsi="Times New Roman"/>
                <w:lang w:eastAsia="ru-RU"/>
              </w:rPr>
              <w:lastRenderedPageBreak/>
              <w:t>ВСЕГО БЕЗВОЗМЕЗДНЫХ ПОСТУПЛЕНИЙ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19 502 146,8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10 652 906,7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54,6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DEF" w:rsidRPr="00E94DEF" w:rsidRDefault="00E94DEF" w:rsidP="00E94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DEF">
              <w:rPr>
                <w:rFonts w:ascii="Times New Roman" w:hAnsi="Times New Roman"/>
              </w:rPr>
              <w:t>8 849 240,1</w:t>
            </w:r>
          </w:p>
        </w:tc>
      </w:tr>
    </w:tbl>
    <w:p w:rsidR="000860D0" w:rsidRPr="003D5BC1" w:rsidRDefault="000860D0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i/>
          <w:sz w:val="28"/>
          <w:szCs w:val="28"/>
        </w:rPr>
        <w:t xml:space="preserve">В 1 </w:t>
      </w:r>
      <w:r w:rsidR="005A43C9">
        <w:rPr>
          <w:rFonts w:ascii="Times New Roman" w:hAnsi="Times New Roman"/>
          <w:i/>
          <w:sz w:val="28"/>
          <w:szCs w:val="28"/>
        </w:rPr>
        <w:t>полугодии текущего года</w:t>
      </w:r>
      <w:r w:rsidRPr="00E94DEF">
        <w:rPr>
          <w:rFonts w:ascii="Times New Roman" w:hAnsi="Times New Roman"/>
          <w:i/>
          <w:sz w:val="28"/>
          <w:szCs w:val="28"/>
        </w:rPr>
        <w:t xml:space="preserve"> свыше 100,0 % </w:t>
      </w:r>
      <w:r w:rsidRPr="00E94DEF">
        <w:rPr>
          <w:rFonts w:ascii="Times New Roman" w:hAnsi="Times New Roman"/>
          <w:sz w:val="28"/>
          <w:szCs w:val="28"/>
        </w:rPr>
        <w:t>годовых бюджетных назначений поступили: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B4C">
        <w:rPr>
          <w:rFonts w:ascii="Times New Roman" w:hAnsi="Times New Roman"/>
          <w:i/>
          <w:sz w:val="28"/>
          <w:szCs w:val="28"/>
        </w:rPr>
        <w:t>субсидии</w:t>
      </w:r>
      <w:r w:rsidRPr="00E94DEF">
        <w:rPr>
          <w:rFonts w:ascii="Times New Roman" w:hAnsi="Times New Roman"/>
          <w:sz w:val="28"/>
          <w:szCs w:val="28"/>
        </w:rPr>
        <w:t xml:space="preserve"> на софинансирование капитальных вложений в объекты государственной (муниципальной) собственности – 1015000,0 тыс. рублей, при плане 15000,0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B4C">
        <w:rPr>
          <w:rFonts w:ascii="Times New Roman" w:hAnsi="Times New Roman"/>
          <w:i/>
          <w:sz w:val="28"/>
          <w:szCs w:val="28"/>
        </w:rPr>
        <w:t>межбюджетные трансферты</w:t>
      </w:r>
      <w:r w:rsidRPr="00E94DEF">
        <w:rPr>
          <w:rFonts w:ascii="Times New Roman" w:hAnsi="Times New Roman"/>
          <w:sz w:val="28"/>
          <w:szCs w:val="28"/>
        </w:rPr>
        <w:t xml:space="preserve">, передаваемые бюджетам субъектов Российской Федерации на содержание: 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депутатов Государственной Думы и их помощников </w:t>
      </w:r>
      <w:r w:rsidR="000E38A8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3294,3 тыс. рублей при плане 3122,5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членов Совета Федерации и их помощников </w:t>
      </w:r>
      <w:r w:rsidR="000E38A8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996,7 тыс. рублей (план </w:t>
      </w:r>
      <w:r w:rsidR="000E38A8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856,1 тыс. рублей).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1B4C">
        <w:rPr>
          <w:rFonts w:ascii="Times New Roman" w:hAnsi="Times New Roman"/>
          <w:sz w:val="28"/>
          <w:szCs w:val="28"/>
        </w:rPr>
        <w:t xml:space="preserve">Поступили </w:t>
      </w:r>
      <w:r w:rsidRPr="00E94DEF">
        <w:rPr>
          <w:rFonts w:ascii="Times New Roman" w:hAnsi="Times New Roman"/>
          <w:i/>
          <w:sz w:val="28"/>
          <w:szCs w:val="28"/>
        </w:rPr>
        <w:t>в полном объеме годовых бюджетных назначений:</w:t>
      </w:r>
    </w:p>
    <w:p w:rsidR="00331B4C" w:rsidRPr="00331B4C" w:rsidRDefault="00331B4C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1B4C">
        <w:rPr>
          <w:rFonts w:ascii="Times New Roman" w:hAnsi="Times New Roman"/>
          <w:i/>
          <w:sz w:val="28"/>
          <w:szCs w:val="28"/>
        </w:rPr>
        <w:t>с</w:t>
      </w:r>
      <w:r w:rsidR="00E94DEF" w:rsidRPr="00331B4C">
        <w:rPr>
          <w:rFonts w:ascii="Times New Roman" w:hAnsi="Times New Roman"/>
          <w:i/>
          <w:sz w:val="28"/>
          <w:szCs w:val="28"/>
        </w:rPr>
        <w:t>убсидии</w:t>
      </w:r>
      <w:r w:rsidRPr="00331B4C">
        <w:rPr>
          <w:rFonts w:ascii="Times New Roman" w:hAnsi="Times New Roman"/>
          <w:i/>
          <w:sz w:val="28"/>
          <w:szCs w:val="28"/>
        </w:rPr>
        <w:t>: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</w:t>
      </w:r>
      <w:r w:rsidR="000E38A8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4657,9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– 6294,8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0E38A8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231366,9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на реализацию мероприятий по поэтапному внедрению Всероссийского физкультурно-спортивного комплекса «Готов к труду и обороне» (ГТО) </w:t>
      </w:r>
      <w:r w:rsidR="000E38A8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2195,6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r w:rsidR="00A4707D">
        <w:rPr>
          <w:rFonts w:ascii="Times New Roman" w:hAnsi="Times New Roman"/>
          <w:sz w:val="28"/>
          <w:szCs w:val="28"/>
        </w:rPr>
        <w:t>,</w:t>
      </w:r>
      <w:r w:rsidRPr="00E94DEF">
        <w:rPr>
          <w:rFonts w:ascii="Times New Roman" w:hAnsi="Times New Roman"/>
          <w:sz w:val="28"/>
          <w:szCs w:val="28"/>
        </w:rPr>
        <w:t xml:space="preserve"> – 5876,4 тыс. рублей;</w:t>
      </w:r>
    </w:p>
    <w:p w:rsidR="00E94DEF" w:rsidRDefault="00E94DEF" w:rsidP="00E94DE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на составление (изменение) списков кандидатов в присяжные заседатели федеральных судов общей юрисдикции в Российской Федерации </w:t>
      </w:r>
      <w:r w:rsidR="00A4707D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1151,6 тыс. рублей;</w:t>
      </w:r>
    </w:p>
    <w:p w:rsidR="00331B4C" w:rsidRPr="00331B4C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1B4C">
        <w:rPr>
          <w:rFonts w:ascii="Times New Roman" w:hAnsi="Times New Roman"/>
          <w:i/>
          <w:sz w:val="28"/>
          <w:szCs w:val="28"/>
        </w:rPr>
        <w:t>субвенции</w:t>
      </w:r>
      <w:r w:rsidR="00331B4C" w:rsidRPr="00331B4C">
        <w:rPr>
          <w:rFonts w:ascii="Times New Roman" w:hAnsi="Times New Roman"/>
          <w:i/>
          <w:sz w:val="28"/>
          <w:szCs w:val="28"/>
        </w:rPr>
        <w:t>: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на оказание отдельным категориям граждан государственной социальной помощи по обеспечению лекарственными препаратами, </w:t>
      </w:r>
      <w:r w:rsidRPr="00E94DEF">
        <w:rPr>
          <w:rFonts w:ascii="Times New Roman" w:hAnsi="Times New Roman"/>
          <w:sz w:val="28"/>
          <w:szCs w:val="28"/>
        </w:rPr>
        <w:lastRenderedPageBreak/>
        <w:t>медицинскими изделиями, а также специализированными продуктами лечебного питания для детей-инвалидов – 279471,4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обеспечение жильем отдельных категорий граждан, установленных Федеральным законом от 12.01.1995 № 5-ФЗ "О ветеранах", в соответствии с Указом Президента Российской Федерации от 07.05.2008 № 714 "Об обеспечении жильем ветеранов Великой Отечественной войны 1941 - 1945 годов" – 163342,7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обеспечение жильем отдельных категорий граждан, установленных Федеральными законами от 12</w:t>
      </w:r>
      <w:r w:rsidR="00EA036C">
        <w:rPr>
          <w:rFonts w:ascii="Times New Roman" w:hAnsi="Times New Roman"/>
          <w:sz w:val="28"/>
          <w:szCs w:val="28"/>
        </w:rPr>
        <w:t>.01.</w:t>
      </w:r>
      <w:r w:rsidRPr="00E94DEF">
        <w:rPr>
          <w:rFonts w:ascii="Times New Roman" w:hAnsi="Times New Roman"/>
          <w:sz w:val="28"/>
          <w:szCs w:val="28"/>
        </w:rPr>
        <w:t>1995 № 5-ФЗ "О ветеранах" и от 24</w:t>
      </w:r>
      <w:r w:rsidR="00EA036C">
        <w:rPr>
          <w:rFonts w:ascii="Times New Roman" w:hAnsi="Times New Roman"/>
          <w:sz w:val="28"/>
          <w:szCs w:val="28"/>
        </w:rPr>
        <w:t>.11.</w:t>
      </w:r>
      <w:r w:rsidRPr="00E94DEF">
        <w:rPr>
          <w:rFonts w:ascii="Times New Roman" w:hAnsi="Times New Roman"/>
          <w:sz w:val="28"/>
          <w:szCs w:val="28"/>
        </w:rPr>
        <w:t>1995  № 181-ФЗ "О социальной защите инвалидов в Российской Федерации" – 25858,7 тыс. рублей;</w:t>
      </w:r>
    </w:p>
    <w:p w:rsidR="00331B4C" w:rsidRPr="00331B4C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1B4C">
        <w:rPr>
          <w:rFonts w:ascii="Times New Roman" w:hAnsi="Times New Roman"/>
          <w:i/>
          <w:sz w:val="28"/>
          <w:szCs w:val="28"/>
        </w:rPr>
        <w:t>межбюджетные трансферты</w:t>
      </w:r>
      <w:r w:rsidR="00331B4C" w:rsidRPr="00331B4C">
        <w:rPr>
          <w:rFonts w:ascii="Times New Roman" w:hAnsi="Times New Roman"/>
          <w:i/>
          <w:sz w:val="28"/>
          <w:szCs w:val="28"/>
        </w:rPr>
        <w:t>: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реализацию программ местного развития и обеспечение занятости для</w:t>
      </w:r>
      <w:r w:rsidR="00A4707D">
        <w:rPr>
          <w:rFonts w:ascii="Times New Roman" w:hAnsi="Times New Roman"/>
          <w:sz w:val="28"/>
          <w:szCs w:val="28"/>
        </w:rPr>
        <w:t xml:space="preserve"> шахтерских городов и поселков –</w:t>
      </w:r>
      <w:r w:rsidRPr="00E94DEF">
        <w:rPr>
          <w:rFonts w:ascii="Times New Roman" w:hAnsi="Times New Roman"/>
          <w:sz w:val="28"/>
          <w:szCs w:val="28"/>
        </w:rPr>
        <w:t xml:space="preserve"> 203874,8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 </w:t>
      </w:r>
      <w:r w:rsidR="00A4707D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1699,2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– 68101,6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финансовое обеспечение дорожной деятельности – 287043,1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прочие безвозмездные поступления в бюджеты субъектов Российской Федерации – 350000,0 тыс. рублей.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4DEF">
        <w:rPr>
          <w:rFonts w:ascii="Times New Roman" w:hAnsi="Times New Roman"/>
          <w:i/>
          <w:sz w:val="28"/>
          <w:szCs w:val="28"/>
        </w:rPr>
        <w:t xml:space="preserve">Не предусмотрены Законом от </w:t>
      </w:r>
      <w:r w:rsidRPr="00E94DEF">
        <w:rPr>
          <w:rFonts w:ascii="Times New Roman" w:hAnsi="Times New Roman"/>
          <w:i/>
          <w:sz w:val="28"/>
          <w:szCs w:val="28"/>
          <w:lang w:eastAsia="ru-RU"/>
        </w:rPr>
        <w:t xml:space="preserve">25.12.2014 № 518-КЗ (в редакции от 23.06.2015 </w:t>
      </w:r>
      <w:hyperlink r:id="rId10" w:history="1">
        <w:r w:rsidRPr="00E94DEF">
          <w:rPr>
            <w:rFonts w:ascii="Times New Roman" w:hAnsi="Times New Roman"/>
            <w:i/>
            <w:sz w:val="28"/>
            <w:szCs w:val="28"/>
            <w:lang w:eastAsia="ru-RU"/>
          </w:rPr>
          <w:t xml:space="preserve">№ 646-КЗ </w:t>
        </w:r>
      </w:hyperlink>
      <w:r w:rsidRPr="00E94DEF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Pr="00E94DEF">
        <w:rPr>
          <w:rFonts w:ascii="Times New Roman" w:hAnsi="Times New Roman"/>
          <w:i/>
          <w:sz w:val="28"/>
          <w:szCs w:val="28"/>
        </w:rPr>
        <w:t>на 2015 год, но поступили:</w:t>
      </w:r>
    </w:p>
    <w:p w:rsidR="0023408E" w:rsidRPr="0023408E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08E">
        <w:rPr>
          <w:rFonts w:ascii="Times New Roman" w:hAnsi="Times New Roman"/>
          <w:i/>
          <w:sz w:val="28"/>
          <w:szCs w:val="28"/>
        </w:rPr>
        <w:t>безвозмездные поступления</w:t>
      </w:r>
      <w:r w:rsidR="0023408E" w:rsidRPr="0023408E">
        <w:rPr>
          <w:rFonts w:ascii="Times New Roman" w:hAnsi="Times New Roman"/>
          <w:i/>
          <w:sz w:val="28"/>
          <w:szCs w:val="28"/>
        </w:rPr>
        <w:t>: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от государственной корпорации </w:t>
      </w:r>
      <w:r w:rsidR="00A4707D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10478,6</w:t>
      </w:r>
      <w:r w:rsidR="00A4707D">
        <w:rPr>
          <w:rFonts w:ascii="Times New Roman" w:hAnsi="Times New Roman"/>
          <w:sz w:val="28"/>
          <w:szCs w:val="28"/>
        </w:rPr>
        <w:t> </w:t>
      </w:r>
      <w:r w:rsidRPr="00E94DEF">
        <w:rPr>
          <w:rFonts w:ascii="Times New Roman" w:hAnsi="Times New Roman"/>
          <w:sz w:val="28"/>
          <w:szCs w:val="28"/>
        </w:rPr>
        <w:t>тыс. рублей;</w:t>
      </w:r>
    </w:p>
    <w:p w:rsidR="00E94DEF" w:rsidRPr="00E94DEF" w:rsidRDefault="00331B4C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331B4C">
        <w:rPr>
          <w:rFonts w:ascii="Times New Roman" w:hAnsi="Times New Roman"/>
          <w:sz w:val="28"/>
          <w:szCs w:val="28"/>
        </w:rPr>
        <w:t xml:space="preserve"> </w:t>
      </w:r>
      <w:r w:rsidR="00E94DEF" w:rsidRPr="00E94DEF">
        <w:rPr>
          <w:rFonts w:ascii="Times New Roman" w:hAnsi="Times New Roman"/>
          <w:sz w:val="28"/>
          <w:szCs w:val="28"/>
        </w:rPr>
        <w:t xml:space="preserve">предоставление негосударственными организациями грантов для получателей средств </w:t>
      </w:r>
      <w:r>
        <w:rPr>
          <w:rFonts w:ascii="Times New Roman" w:hAnsi="Times New Roman"/>
          <w:sz w:val="28"/>
          <w:szCs w:val="28"/>
        </w:rPr>
        <w:t xml:space="preserve">краевого бюджета </w:t>
      </w:r>
      <w:r w:rsidR="00E94DEF" w:rsidRPr="00E94DEF">
        <w:rPr>
          <w:rFonts w:ascii="Times New Roman" w:hAnsi="Times New Roman"/>
          <w:sz w:val="28"/>
          <w:szCs w:val="28"/>
        </w:rPr>
        <w:t xml:space="preserve"> – 6471,9</w:t>
      </w:r>
      <w:r>
        <w:rPr>
          <w:rFonts w:ascii="Times New Roman" w:hAnsi="Times New Roman"/>
          <w:sz w:val="28"/>
          <w:szCs w:val="28"/>
        </w:rPr>
        <w:t> </w:t>
      </w:r>
      <w:r w:rsidR="00E94DEF" w:rsidRPr="00E94DEF">
        <w:rPr>
          <w:rFonts w:ascii="Times New Roman" w:hAnsi="Times New Roman"/>
          <w:sz w:val="28"/>
          <w:szCs w:val="28"/>
        </w:rPr>
        <w:t>тыс. рублей;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08E">
        <w:rPr>
          <w:rFonts w:ascii="Times New Roman" w:hAnsi="Times New Roman"/>
          <w:i/>
          <w:sz w:val="28"/>
          <w:szCs w:val="28"/>
        </w:rPr>
        <w:t>доходы от возврата</w:t>
      </w:r>
      <w:r w:rsidRPr="00E94DEF">
        <w:rPr>
          <w:rFonts w:ascii="Times New Roman" w:hAnsi="Times New Roman"/>
          <w:sz w:val="28"/>
          <w:szCs w:val="28"/>
        </w:rPr>
        <w:t xml:space="preserve">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на общую сумму </w:t>
      </w:r>
      <w:r w:rsidR="00A4707D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247000,1 тыс. рублей, в том числе: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11047,7 тыс. рублей </w:t>
      </w:r>
      <w:r w:rsidR="00A4707D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</w:t>
      </w:r>
      <w:r w:rsidR="00EA036C">
        <w:rPr>
          <w:rFonts w:ascii="Times New Roman" w:hAnsi="Times New Roman"/>
          <w:sz w:val="28"/>
          <w:szCs w:val="28"/>
        </w:rPr>
        <w:t xml:space="preserve">от </w:t>
      </w:r>
      <w:r w:rsidRPr="00E94DEF">
        <w:rPr>
          <w:rFonts w:ascii="Times New Roman" w:hAnsi="Times New Roman"/>
          <w:sz w:val="28"/>
          <w:szCs w:val="28"/>
        </w:rPr>
        <w:t>бюджетны</w:t>
      </w:r>
      <w:r w:rsidR="00EA036C">
        <w:rPr>
          <w:rFonts w:ascii="Times New Roman" w:hAnsi="Times New Roman"/>
          <w:sz w:val="28"/>
          <w:szCs w:val="28"/>
        </w:rPr>
        <w:t>х</w:t>
      </w:r>
      <w:r w:rsidRPr="00E94DEF">
        <w:rPr>
          <w:rFonts w:ascii="Times New Roman" w:hAnsi="Times New Roman"/>
          <w:sz w:val="28"/>
          <w:szCs w:val="28"/>
        </w:rPr>
        <w:t xml:space="preserve"> учреждени</w:t>
      </w:r>
      <w:r w:rsidR="00EA036C">
        <w:rPr>
          <w:rFonts w:ascii="Times New Roman" w:hAnsi="Times New Roman"/>
          <w:sz w:val="28"/>
          <w:szCs w:val="28"/>
        </w:rPr>
        <w:t>й</w:t>
      </w:r>
      <w:r w:rsidRPr="00E94DEF">
        <w:rPr>
          <w:rFonts w:ascii="Times New Roman" w:hAnsi="Times New Roman"/>
          <w:sz w:val="28"/>
          <w:szCs w:val="28"/>
        </w:rPr>
        <w:t>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4607,1 тыс. рублей – </w:t>
      </w:r>
      <w:r w:rsidR="00EA036C">
        <w:rPr>
          <w:rFonts w:ascii="Times New Roman" w:hAnsi="Times New Roman"/>
          <w:sz w:val="28"/>
          <w:szCs w:val="28"/>
        </w:rPr>
        <w:t xml:space="preserve">от </w:t>
      </w:r>
      <w:r w:rsidRPr="00E94DEF">
        <w:rPr>
          <w:rFonts w:ascii="Times New Roman" w:hAnsi="Times New Roman"/>
          <w:sz w:val="28"/>
          <w:szCs w:val="28"/>
        </w:rPr>
        <w:t>автономны</w:t>
      </w:r>
      <w:r w:rsidR="00EA036C">
        <w:rPr>
          <w:rFonts w:ascii="Times New Roman" w:hAnsi="Times New Roman"/>
          <w:sz w:val="28"/>
          <w:szCs w:val="28"/>
        </w:rPr>
        <w:t>х</w:t>
      </w:r>
      <w:r w:rsidRPr="00E94DEF">
        <w:rPr>
          <w:rFonts w:ascii="Times New Roman" w:hAnsi="Times New Roman"/>
          <w:sz w:val="28"/>
          <w:szCs w:val="28"/>
        </w:rPr>
        <w:t xml:space="preserve"> учреждени</w:t>
      </w:r>
      <w:r w:rsidR="00EA036C">
        <w:rPr>
          <w:rFonts w:ascii="Times New Roman" w:hAnsi="Times New Roman"/>
          <w:sz w:val="28"/>
          <w:szCs w:val="28"/>
        </w:rPr>
        <w:t>й</w:t>
      </w:r>
      <w:r w:rsidRPr="00E94DEF">
        <w:rPr>
          <w:rFonts w:ascii="Times New Roman" w:hAnsi="Times New Roman"/>
          <w:sz w:val="28"/>
          <w:szCs w:val="28"/>
        </w:rPr>
        <w:t>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3859,2 тыс. рублей </w:t>
      </w:r>
      <w:r w:rsidR="00A4707D">
        <w:rPr>
          <w:rFonts w:ascii="Times New Roman" w:hAnsi="Times New Roman"/>
          <w:sz w:val="28"/>
          <w:szCs w:val="28"/>
        </w:rPr>
        <w:t>–</w:t>
      </w:r>
      <w:r w:rsidR="00EA036C">
        <w:rPr>
          <w:rFonts w:ascii="Times New Roman" w:hAnsi="Times New Roman"/>
          <w:sz w:val="28"/>
          <w:szCs w:val="28"/>
        </w:rPr>
        <w:t xml:space="preserve"> от</w:t>
      </w:r>
      <w:r w:rsidRPr="00E94DEF">
        <w:rPr>
          <w:rFonts w:ascii="Times New Roman" w:hAnsi="Times New Roman"/>
          <w:sz w:val="28"/>
          <w:szCs w:val="28"/>
        </w:rPr>
        <w:t xml:space="preserve"> ины</w:t>
      </w:r>
      <w:r w:rsidR="00EA036C">
        <w:rPr>
          <w:rFonts w:ascii="Times New Roman" w:hAnsi="Times New Roman"/>
          <w:sz w:val="28"/>
          <w:szCs w:val="28"/>
        </w:rPr>
        <w:t>х</w:t>
      </w:r>
      <w:r w:rsidRPr="00E94DEF">
        <w:rPr>
          <w:rFonts w:ascii="Times New Roman" w:hAnsi="Times New Roman"/>
          <w:sz w:val="28"/>
          <w:szCs w:val="28"/>
        </w:rPr>
        <w:t xml:space="preserve"> организаци</w:t>
      </w:r>
      <w:r w:rsidR="00EA036C">
        <w:rPr>
          <w:rFonts w:ascii="Times New Roman" w:hAnsi="Times New Roman"/>
          <w:sz w:val="28"/>
          <w:szCs w:val="28"/>
        </w:rPr>
        <w:t>й</w:t>
      </w:r>
      <w:r w:rsidRPr="00E94DEF">
        <w:rPr>
          <w:rFonts w:ascii="Times New Roman" w:hAnsi="Times New Roman"/>
          <w:sz w:val="28"/>
          <w:szCs w:val="28"/>
        </w:rPr>
        <w:t>;</w:t>
      </w:r>
    </w:p>
    <w:p w:rsidR="00E94DEF" w:rsidRPr="00E94DEF" w:rsidRDefault="00A4707D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134127,9 тыс. рублей –</w:t>
      </w:r>
      <w:r w:rsidR="00E94DEF" w:rsidRPr="00E94DEF">
        <w:rPr>
          <w:rFonts w:ascii="Times New Roman" w:hAnsi="Times New Roman"/>
          <w:sz w:val="28"/>
          <w:szCs w:val="28"/>
        </w:rPr>
        <w:t xml:space="preserve"> из бюджетов городских округов;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lastRenderedPageBreak/>
        <w:t xml:space="preserve">88407,4 тыс. рублей </w:t>
      </w:r>
      <w:r w:rsidR="00A4707D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из бюджетов муниципальных районов;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4661,0 тыс. рублей </w:t>
      </w:r>
      <w:r w:rsidR="00A4707D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из бюджетов поселений.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289,8 тыс. рублей – из бюджетов государственных внебюджетных фондов.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Согласно сведениям департамента по жилищно-коммунальному хозяйству и топливным ресурсам Приморского края в отчетном периоде произведен возврат остатков безвозмездных поступлений от государственной корпорации </w:t>
      </w:r>
      <w:r w:rsidR="00A4707D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Фонда содействия реформированию жилищно-коммунального хозяйства на обеспечение мероприятий по капитальному ремонту многоквартирных домов – (минус) 2712,4 тыс. рублей.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В отчетном периоде из краевого бюджета </w:t>
      </w:r>
      <w:r w:rsidR="0023408E">
        <w:rPr>
          <w:rFonts w:ascii="Times New Roman" w:hAnsi="Times New Roman"/>
          <w:sz w:val="28"/>
          <w:szCs w:val="28"/>
        </w:rPr>
        <w:t>14 </w:t>
      </w:r>
      <w:r w:rsidR="0023408E" w:rsidRPr="00E94DEF">
        <w:rPr>
          <w:rFonts w:ascii="Times New Roman" w:hAnsi="Times New Roman"/>
          <w:sz w:val="28"/>
          <w:szCs w:val="28"/>
        </w:rPr>
        <w:t xml:space="preserve">главными администраторами доходов </w:t>
      </w:r>
      <w:r w:rsidRPr="00E94DEF">
        <w:rPr>
          <w:rFonts w:ascii="Times New Roman" w:hAnsi="Times New Roman"/>
          <w:sz w:val="28"/>
          <w:szCs w:val="28"/>
        </w:rPr>
        <w:t xml:space="preserve">произведен возврат остатков субсидий, субвенций и иных межбюджетных трансфертов, имеющих целевое назначение, прошлых лет на общую сумму </w:t>
      </w:r>
      <w:r w:rsidR="0023408E">
        <w:rPr>
          <w:rFonts w:ascii="Times New Roman" w:hAnsi="Times New Roman"/>
          <w:sz w:val="28"/>
          <w:szCs w:val="28"/>
        </w:rPr>
        <w:t>(минус) 410752,8 тыс. рублей</w:t>
      </w:r>
      <w:r w:rsidRPr="00E94DEF">
        <w:rPr>
          <w:rFonts w:ascii="Times New Roman" w:hAnsi="Times New Roman"/>
          <w:sz w:val="28"/>
          <w:szCs w:val="28"/>
        </w:rPr>
        <w:t>.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4DEF">
        <w:rPr>
          <w:rFonts w:ascii="Times New Roman" w:hAnsi="Times New Roman"/>
          <w:i/>
          <w:sz w:val="28"/>
          <w:szCs w:val="28"/>
        </w:rPr>
        <w:t xml:space="preserve">Предусмотрены Законом от </w:t>
      </w:r>
      <w:r w:rsidRPr="00E94DEF">
        <w:rPr>
          <w:rFonts w:ascii="Times New Roman" w:hAnsi="Times New Roman"/>
          <w:i/>
          <w:sz w:val="28"/>
          <w:szCs w:val="28"/>
          <w:lang w:eastAsia="ru-RU"/>
        </w:rPr>
        <w:t xml:space="preserve">25.12.2014 № 518-КЗ (в редакции от 23.06.2015 </w:t>
      </w:r>
      <w:hyperlink r:id="rId11" w:history="1">
        <w:r w:rsidRPr="00E94DEF">
          <w:rPr>
            <w:rFonts w:ascii="Times New Roman" w:hAnsi="Times New Roman"/>
            <w:i/>
            <w:sz w:val="28"/>
            <w:szCs w:val="28"/>
            <w:lang w:eastAsia="ru-RU"/>
          </w:rPr>
          <w:t xml:space="preserve">№ 646-КЗ </w:t>
        </w:r>
      </w:hyperlink>
      <w:r w:rsidRPr="00E94DEF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E94DEF">
        <w:rPr>
          <w:rFonts w:ascii="Times New Roman" w:hAnsi="Times New Roman"/>
          <w:i/>
          <w:sz w:val="28"/>
          <w:szCs w:val="28"/>
        </w:rPr>
        <w:t>, но не поступили в 1 полугодии 2015 года:</w:t>
      </w:r>
    </w:p>
    <w:p w:rsidR="0023408E" w:rsidRDefault="0023408E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E94DEF" w:rsidRPr="0023408E">
        <w:rPr>
          <w:rFonts w:ascii="Times New Roman" w:hAnsi="Times New Roman"/>
          <w:i/>
          <w:sz w:val="28"/>
          <w:szCs w:val="28"/>
        </w:rPr>
        <w:t>убсидии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на реализацию федеральных целевых программ (план </w:t>
      </w:r>
      <w:r w:rsidR="00A4707D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1510075,8 тыс. рублей);</w:t>
      </w:r>
    </w:p>
    <w:p w:rsidR="00E94DEF" w:rsidRPr="00A4707D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07D">
        <w:rPr>
          <w:rFonts w:ascii="Times New Roman" w:hAnsi="Times New Roman"/>
          <w:sz w:val="28"/>
          <w:szCs w:val="28"/>
        </w:rPr>
        <w:t xml:space="preserve">на поощрение лучших учителей (план </w:t>
      </w:r>
      <w:r w:rsidR="00A4707D" w:rsidRPr="00A4707D">
        <w:rPr>
          <w:rFonts w:ascii="Times New Roman" w:hAnsi="Times New Roman"/>
          <w:sz w:val="28"/>
          <w:szCs w:val="28"/>
        </w:rPr>
        <w:t>–</w:t>
      </w:r>
      <w:r w:rsidRPr="00A4707D">
        <w:rPr>
          <w:rFonts w:ascii="Times New Roman" w:hAnsi="Times New Roman"/>
          <w:sz w:val="28"/>
          <w:szCs w:val="28"/>
        </w:rPr>
        <w:t xml:space="preserve"> 2600,0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724">
        <w:rPr>
          <w:rFonts w:ascii="Times New Roman" w:hAnsi="Times New Roman"/>
          <w:sz w:val="28"/>
          <w:szCs w:val="28"/>
        </w:rPr>
        <w:t>на осуществление</w:t>
      </w:r>
      <w:r w:rsidRPr="00E94DEF">
        <w:rPr>
          <w:rFonts w:ascii="Times New Roman" w:hAnsi="Times New Roman"/>
          <w:sz w:val="28"/>
          <w:szCs w:val="28"/>
        </w:rPr>
        <w:t xml:space="preserve"> мероприятий по обеспечению жильем граждан Российской Федерации, проживающих в сельской местности (план – 42453,0</w:t>
      </w:r>
      <w:r w:rsidR="00657724">
        <w:rPr>
          <w:rFonts w:ascii="Times New Roman" w:hAnsi="Times New Roman"/>
          <w:sz w:val="28"/>
          <w:szCs w:val="28"/>
        </w:rPr>
        <w:t> </w:t>
      </w:r>
      <w:r w:rsidRPr="00E94DEF">
        <w:rPr>
          <w:rFonts w:ascii="Times New Roman" w:hAnsi="Times New Roman"/>
          <w:sz w:val="28"/>
          <w:szCs w:val="28"/>
        </w:rPr>
        <w:t>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обучением компьютерной грамотности неработающих пенсионеров (3281,1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возмещение части затрат на приобретение элитных семян (34985,6</w:t>
      </w:r>
      <w:r w:rsidR="00657724">
        <w:rPr>
          <w:rFonts w:ascii="Times New Roman" w:hAnsi="Times New Roman"/>
          <w:sz w:val="28"/>
          <w:szCs w:val="28"/>
        </w:rPr>
        <w:t> </w:t>
      </w:r>
      <w:r w:rsidRPr="00E94DEF">
        <w:rPr>
          <w:rFonts w:ascii="Times New Roman" w:hAnsi="Times New Roman"/>
          <w:sz w:val="28"/>
          <w:szCs w:val="28"/>
        </w:rPr>
        <w:t>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возмещение части затрат на приобретение семян с учетом доставки в районы Крайнего Севера и приравненные к ним местности (2977,3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– 8980,7 тыс. рублей;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поддержку племенного животноводства (9861,1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1 килограмм реализованного и (или) отгруженного на собственную переработку молока (5989,8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(541627,9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lastRenderedPageBreak/>
        <w:t>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(2762,9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поддержку племенного крупного рогатого скота мясного направления (42,3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поддержку экономически значимых региональных программ по развитию мясного скотоводства (10206,0 тыс. рублей);</w:t>
      </w:r>
    </w:p>
    <w:p w:rsidR="00E94DEF" w:rsidRPr="00E94DEF" w:rsidRDefault="0023408E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4DEF" w:rsidRPr="00E94DEF">
        <w:rPr>
          <w:rFonts w:ascii="Times New Roman" w:hAnsi="Times New Roman"/>
          <w:sz w:val="28"/>
          <w:szCs w:val="28"/>
        </w:rPr>
        <w:t>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(1268,3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реализацию отдельных мероприятий Государственной программы Российской Федерации "Развитие здравоохранения" (126041,4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08E">
        <w:rPr>
          <w:rFonts w:ascii="Times New Roman" w:hAnsi="Times New Roman"/>
          <w:i/>
          <w:sz w:val="28"/>
          <w:szCs w:val="28"/>
        </w:rPr>
        <w:t>субвенции</w:t>
      </w:r>
      <w:r w:rsidR="0023408E">
        <w:rPr>
          <w:rFonts w:ascii="Times New Roman" w:hAnsi="Times New Roman"/>
          <w:i/>
          <w:sz w:val="28"/>
          <w:szCs w:val="28"/>
        </w:rPr>
        <w:t xml:space="preserve"> </w:t>
      </w:r>
      <w:r w:rsidRPr="00E94DEF">
        <w:rPr>
          <w:rFonts w:ascii="Times New Roman" w:hAnsi="Times New Roman"/>
          <w:sz w:val="28"/>
          <w:szCs w:val="28"/>
        </w:rPr>
        <w:t>на осуществление отдельных полномочий в области водных отношений (28567,8 тыс. рублей);</w:t>
      </w:r>
    </w:p>
    <w:p w:rsidR="0023408E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08E">
        <w:rPr>
          <w:rFonts w:ascii="Times New Roman" w:hAnsi="Times New Roman"/>
          <w:i/>
          <w:sz w:val="28"/>
          <w:szCs w:val="28"/>
        </w:rPr>
        <w:t>межбюджетные трансферты</w:t>
      </w:r>
      <w:r w:rsidR="0023408E">
        <w:rPr>
          <w:rFonts w:ascii="Times New Roman" w:hAnsi="Times New Roman"/>
          <w:i/>
          <w:sz w:val="28"/>
          <w:szCs w:val="28"/>
        </w:rPr>
        <w:t>: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переселение граждан из закрытых административно-территориальных образований (26968,0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комплектование книжных фондов библиотек муниципальных образований и государственных библиотек городов Москвы и Санкт-Петербурга (597,6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(950,6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реализацию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 (6482,1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государственную поддержку муниципальных учреждений культуры, находящихся на территориях сельских поселений (700,0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государственную поддержку лучших работников муниципальных учреждений культуры, находящихся на территориях сельских поселений (400,0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 (225198,8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создание и развитие сети многофункциональных центров предоставления государственных и муниципальных услуг (37274,6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</w:t>
      </w:r>
      <w:r w:rsidRPr="00E94DEF">
        <w:rPr>
          <w:rFonts w:ascii="Times New Roman" w:hAnsi="Times New Roman"/>
          <w:sz w:val="28"/>
          <w:szCs w:val="28"/>
        </w:rPr>
        <w:lastRenderedPageBreak/>
        <w:t>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(11024,6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(102203,7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реализацию мероприятий по профилактике ВИЧ-инфекции и гепатитов В и С (5143,6 тыс. рублей);</w:t>
      </w:r>
    </w:p>
    <w:p w:rsidR="00E94DEF" w:rsidRPr="00E94DEF" w:rsidRDefault="00E94DEF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на поддержку экономического и социального развития коренных малочисленных народов Севера, Сибири и Дальнего Востока (1125,3 тыс. рублей).</w:t>
      </w:r>
    </w:p>
    <w:p w:rsidR="00E94DEF" w:rsidRPr="00E94DEF" w:rsidRDefault="00E94DEF" w:rsidP="00E94DE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По остальным безвозмездным поступлениям исполнение составило от 99,6 % (субвенции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России") до 4,3 % (субвенции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средств).</w:t>
      </w:r>
    </w:p>
    <w:p w:rsidR="00E94DEF" w:rsidRDefault="00E94DEF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1D41" w:rsidRPr="00101D41" w:rsidRDefault="00101D41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1D41">
        <w:rPr>
          <w:rFonts w:ascii="Times New Roman" w:hAnsi="Times New Roman"/>
          <w:b/>
          <w:sz w:val="28"/>
          <w:szCs w:val="28"/>
        </w:rPr>
        <w:t>РАСХОДЫ</w:t>
      </w:r>
    </w:p>
    <w:p w:rsidR="00101D41" w:rsidRDefault="00101D41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Изменения, внесенные Администрацией Приморского края </w:t>
      </w:r>
      <w:r w:rsidR="0023408E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101D41">
        <w:rPr>
          <w:rFonts w:ascii="Times New Roman" w:hAnsi="Times New Roman"/>
          <w:sz w:val="28"/>
          <w:szCs w:val="28"/>
        </w:rPr>
        <w:t>в процессе исполнения закона о краевом бюджета за 2015 год в разрезе разделов классификации расходов, отражены в таблице.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8"/>
        <w:gridCol w:w="640"/>
        <w:gridCol w:w="1270"/>
        <w:gridCol w:w="1276"/>
        <w:gridCol w:w="1275"/>
        <w:gridCol w:w="1276"/>
        <w:gridCol w:w="1418"/>
      </w:tblGrid>
      <w:tr w:rsidR="00F10AD7" w:rsidRPr="00101D41" w:rsidTr="009D1679">
        <w:trPr>
          <w:trHeight w:val="289"/>
          <w:tblHeader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101D41" w:rsidRDefault="00F10AD7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0AD7" w:rsidRPr="00101D41" w:rsidRDefault="00F10AD7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D7" w:rsidRPr="00101D41" w:rsidRDefault="00F10AD7" w:rsidP="00F10A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08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3408E">
              <w:rPr>
                <w:rFonts w:ascii="Times New Roman" w:hAnsi="Times New Roman"/>
                <w:sz w:val="24"/>
                <w:szCs w:val="24"/>
              </w:rPr>
              <w:t>ыс. рублей)</w:t>
            </w:r>
          </w:p>
        </w:tc>
      </w:tr>
      <w:tr w:rsidR="00101D41" w:rsidRPr="00101D41" w:rsidTr="009D1679">
        <w:trPr>
          <w:trHeight w:val="289"/>
          <w:tblHeader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BB0ADB">
              <w:rPr>
                <w:rFonts w:ascii="Times New Roman" w:hAnsi="Times New Roman"/>
                <w:color w:val="000000"/>
                <w:lang w:eastAsia="ru-RU"/>
              </w:rPr>
              <w:t>з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Закон Приморского края от 25.12.2014 № 518-КЗ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Отклонение от первоначаль-ной редакции (+/-)</w:t>
            </w:r>
          </w:p>
        </w:tc>
      </w:tr>
      <w:tr w:rsidR="00101D41" w:rsidRPr="00101D41" w:rsidTr="00C7149A">
        <w:trPr>
          <w:trHeight w:val="1500"/>
          <w:tblHeader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D41" w:rsidRPr="00101D41" w:rsidRDefault="00101D41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Первоначальная</w:t>
            </w: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редакция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D41" w:rsidRPr="00101D41" w:rsidRDefault="00101D41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 02.03.2015 </w:t>
            </w: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№ 558-КЗ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D41" w:rsidRPr="00101D41" w:rsidRDefault="00101D41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 23.04.2015 </w:t>
            </w: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№ 591-КЗ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D41" w:rsidRPr="00101D41" w:rsidRDefault="00101D41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 23.06.2015 </w:t>
            </w: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№ 646-КЗ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B0ADB" w:rsidRPr="00101D41" w:rsidTr="00C7149A">
        <w:trPr>
          <w:trHeight w:val="124"/>
          <w:tblHeader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DB" w:rsidRPr="00101D41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101D41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101D41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101D41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101D41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101D41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DB" w:rsidRPr="00101D41" w:rsidRDefault="00BB0ADB" w:rsidP="00BB0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гр.7=гр.6-гр.3</w:t>
            </w:r>
          </w:p>
        </w:tc>
      </w:tr>
      <w:tr w:rsidR="00101D41" w:rsidRPr="00101D41" w:rsidTr="00101D41">
        <w:trPr>
          <w:trHeight w:val="43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3 897 333,2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3 966 797,9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3 771 471,0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3 786 828,6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-110 504,6</w:t>
            </w:r>
          </w:p>
        </w:tc>
      </w:tr>
      <w:tr w:rsidR="00101D41" w:rsidRPr="00101D41" w:rsidTr="00101D41">
        <w:trPr>
          <w:trHeight w:val="42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22 812,8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-2 364,3</w:t>
            </w:r>
          </w:p>
        </w:tc>
      </w:tr>
      <w:tr w:rsidR="00101D41" w:rsidRPr="00101D41" w:rsidTr="009D1679">
        <w:trPr>
          <w:trHeight w:val="7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1 244 214,1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1 249 182,4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1 056 316,9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1 038 469,2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-205 744,9</w:t>
            </w:r>
          </w:p>
        </w:tc>
      </w:tr>
      <w:tr w:rsidR="00101D41" w:rsidRPr="00101D41" w:rsidTr="00101D41">
        <w:trPr>
          <w:trHeight w:val="45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16 087 888,5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16 213 888,6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15 173 755,2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15 240 336,2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-847 552,3</w:t>
            </w:r>
          </w:p>
        </w:tc>
      </w:tr>
      <w:tr w:rsidR="00101D41" w:rsidRPr="00101D41" w:rsidTr="009D1679">
        <w:trPr>
          <w:trHeight w:val="54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 xml:space="preserve">Жилищно-коммунальное </w:t>
            </w:r>
            <w:r w:rsidRPr="00101D41">
              <w:rPr>
                <w:rFonts w:ascii="Times New Roman" w:hAnsi="Times New Roman"/>
                <w:color w:val="000000"/>
                <w:lang w:eastAsia="ru-RU"/>
              </w:rPr>
              <w:lastRenderedPageBreak/>
              <w:t>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5 252 306,3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5 099 887,9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4 790 872,1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4 753 890,4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-498 415,9</w:t>
            </w:r>
          </w:p>
        </w:tc>
      </w:tr>
      <w:tr w:rsidR="00101D41" w:rsidRPr="00101D41" w:rsidTr="009D1679">
        <w:trPr>
          <w:trHeight w:val="35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55 450,4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-5 194,7</w:t>
            </w:r>
          </w:p>
        </w:tc>
      </w:tr>
      <w:tr w:rsidR="00101D41" w:rsidRPr="00101D41" w:rsidTr="009D1679">
        <w:trPr>
          <w:trHeight w:val="11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18 538 983,9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18 543 283,1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18 060 218,2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18 487 360,1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-51 623,8</w:t>
            </w:r>
          </w:p>
        </w:tc>
      </w:tr>
      <w:tr w:rsidR="00101D41" w:rsidRPr="00101D41" w:rsidTr="00101D41">
        <w:trPr>
          <w:trHeight w:val="48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1 899 301,3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1 899 301,3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1 846 888,1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1 852 046,4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-47 254,9</w:t>
            </w:r>
          </w:p>
        </w:tc>
      </w:tr>
      <w:tr w:rsidR="00101D41" w:rsidRPr="00101D41" w:rsidTr="00101D41">
        <w:trPr>
          <w:trHeight w:val="262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14 905 621,7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15 181 437,4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15 807 293,2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15 841 742,9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936 121,2</w:t>
            </w:r>
          </w:p>
        </w:tc>
      </w:tr>
      <w:tr w:rsidR="00101D41" w:rsidRPr="00101D41" w:rsidTr="009D1679">
        <w:trPr>
          <w:trHeight w:val="11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20 654 107,4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21 153 318,6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21 253 006,2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21 677 099,5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1 022 992,1</w:t>
            </w:r>
          </w:p>
        </w:tc>
      </w:tr>
      <w:tr w:rsidR="00101D41" w:rsidRPr="00101D41" w:rsidTr="009D1679">
        <w:trPr>
          <w:trHeight w:val="15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1 421 615,6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1 290 863,3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1 322 030,0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-90 967,3</w:t>
            </w:r>
          </w:p>
        </w:tc>
      </w:tr>
      <w:tr w:rsidR="00101D41" w:rsidRPr="00101D41" w:rsidTr="00101D41">
        <w:trPr>
          <w:trHeight w:val="54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465 964,1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482 764,1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317 151,4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315 788,1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-150 176,0</w:t>
            </w:r>
          </w:p>
        </w:tc>
      </w:tr>
      <w:tr w:rsidR="00101D41" w:rsidRPr="00101D41" w:rsidTr="009D1679">
        <w:trPr>
          <w:trHeight w:val="84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669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2 618 760,8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2 618 760,8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2 604 443,6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2 536 321,7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-82 439,1</w:t>
            </w:r>
          </w:p>
        </w:tc>
      </w:tr>
      <w:tr w:rsidR="00101D41" w:rsidRPr="00101D41" w:rsidTr="00101D41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88 052 356,1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88 905 115,2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87 044 025,1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87 919 231,6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-133 124,5</w:t>
            </w:r>
          </w:p>
        </w:tc>
      </w:tr>
    </w:tbl>
    <w:p w:rsidR="00101D41" w:rsidRPr="00101D41" w:rsidRDefault="00101D41" w:rsidP="00101D4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D41" w:rsidRPr="00101D41" w:rsidRDefault="00101D41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Согласно отчету уточненные бюджетные ассигнования составляют 87920174,0 тыс. рублей, что выше законодательно утвержденных на 942,4 тыс. рублей. </w:t>
      </w:r>
    </w:p>
    <w:p w:rsidR="00101D41" w:rsidRPr="00101D41" w:rsidRDefault="00EA036C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7149A">
        <w:rPr>
          <w:rFonts w:ascii="Times New Roman" w:hAnsi="Times New Roman"/>
          <w:sz w:val="28"/>
          <w:szCs w:val="28"/>
        </w:rPr>
        <w:t>оответствующ</w:t>
      </w:r>
      <w:r>
        <w:rPr>
          <w:rFonts w:ascii="Times New Roman" w:hAnsi="Times New Roman"/>
          <w:sz w:val="28"/>
          <w:szCs w:val="28"/>
        </w:rPr>
        <w:t>ие</w:t>
      </w:r>
      <w:r w:rsidR="00C7149A">
        <w:rPr>
          <w:rFonts w:ascii="Times New Roman" w:hAnsi="Times New Roman"/>
          <w:sz w:val="28"/>
          <w:szCs w:val="28"/>
        </w:rPr>
        <w:t xml:space="preserve"> корректировк</w:t>
      </w:r>
      <w:r>
        <w:rPr>
          <w:rFonts w:ascii="Times New Roman" w:hAnsi="Times New Roman"/>
          <w:sz w:val="28"/>
          <w:szCs w:val="28"/>
        </w:rPr>
        <w:t>и</w:t>
      </w:r>
      <w:r w:rsidR="00101D41" w:rsidRPr="00101D41">
        <w:rPr>
          <w:rFonts w:ascii="Times New Roman" w:hAnsi="Times New Roman"/>
          <w:sz w:val="28"/>
          <w:szCs w:val="28"/>
        </w:rPr>
        <w:t xml:space="preserve"> по разделам бюджетной классификации расходов представлен</w:t>
      </w:r>
      <w:r>
        <w:rPr>
          <w:rFonts w:ascii="Times New Roman" w:hAnsi="Times New Roman"/>
          <w:sz w:val="28"/>
          <w:szCs w:val="28"/>
        </w:rPr>
        <w:t>ы</w:t>
      </w:r>
      <w:r w:rsidR="00101D41" w:rsidRPr="00101D41">
        <w:rPr>
          <w:rFonts w:ascii="Times New Roman" w:hAnsi="Times New Roman"/>
          <w:sz w:val="28"/>
          <w:szCs w:val="28"/>
        </w:rPr>
        <w:t xml:space="preserve"> в таблице.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12"/>
        <w:gridCol w:w="1910"/>
        <w:gridCol w:w="1630"/>
        <w:gridCol w:w="1418"/>
      </w:tblGrid>
      <w:tr w:rsidR="009D1679" w:rsidRPr="00101D41" w:rsidTr="009D1679">
        <w:trPr>
          <w:trHeight w:val="121"/>
          <w:tblHeader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vAlign w:val="center"/>
          </w:tcPr>
          <w:p w:rsidR="009D1679" w:rsidRPr="00101D41" w:rsidRDefault="009D1679" w:rsidP="009D16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714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7149A">
              <w:rPr>
                <w:rFonts w:ascii="Times New Roman" w:hAnsi="Times New Roman"/>
                <w:sz w:val="24"/>
                <w:szCs w:val="24"/>
              </w:rPr>
              <w:t>ыс. рублей)</w:t>
            </w:r>
          </w:p>
        </w:tc>
      </w:tr>
      <w:tr w:rsidR="00101D41" w:rsidRPr="00101D41" w:rsidTr="009D1679">
        <w:trPr>
          <w:trHeight w:val="49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C714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Р</w:t>
            </w:r>
            <w:r w:rsidR="00C7149A"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C8" w:rsidRPr="009916C8" w:rsidRDefault="009916C8" w:rsidP="0099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6C8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Законом</w:t>
            </w:r>
          </w:p>
          <w:p w:rsidR="009916C8" w:rsidRDefault="009916C8" w:rsidP="0099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6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23.06.2015 </w:t>
            </w:r>
          </w:p>
          <w:p w:rsidR="009916C8" w:rsidRDefault="009916C8" w:rsidP="0099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6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646-КЗ </w:t>
            </w:r>
          </w:p>
          <w:p w:rsidR="00101D41" w:rsidRPr="00101D41" w:rsidRDefault="009916C8" w:rsidP="0099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6C8">
              <w:rPr>
                <w:rFonts w:ascii="Times New Roman" w:hAnsi="Times New Roman"/>
                <w:sz w:val="20"/>
                <w:szCs w:val="20"/>
                <w:lang w:eastAsia="ru-RU"/>
              </w:rPr>
              <w:t>на 2015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Уточненные бюджетные назначения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Отклонение (+/-)</w:t>
            </w:r>
          </w:p>
        </w:tc>
      </w:tr>
      <w:tr w:rsidR="00101D41" w:rsidRPr="00101D41" w:rsidTr="00101D41">
        <w:trPr>
          <w:trHeight w:val="1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3 786 828,6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3 771 738,1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C85E1D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101D41"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15 090,5</w:t>
            </w:r>
          </w:p>
        </w:tc>
      </w:tr>
      <w:tr w:rsidR="00101D41" w:rsidRPr="00101D41" w:rsidTr="00101D41">
        <w:trPr>
          <w:trHeight w:val="2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22 812,8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22 812,8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1 038 469,2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1 038 469,2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15 240 336,2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15 240 336,2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2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4 753 890,4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4 753 890,4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50 255,7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50 255,7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2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18 487 360,1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18 487 360,1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1 852 046,4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1 852 046,4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15 841 742,9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15 841 742,9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1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21 677 099,5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21 693 132,4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16 032,9</w:t>
            </w:r>
          </w:p>
        </w:tc>
      </w:tr>
      <w:tr w:rsidR="00101D41" w:rsidRPr="00101D41" w:rsidTr="00101D41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1 322 030,0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1 322 030,0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1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315 788,1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315 788,1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994 250,0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994 250,0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2 536 321,7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2 536 321,7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1D41" w:rsidRPr="00101D41" w:rsidTr="00101D41">
        <w:trPr>
          <w:trHeight w:val="29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101D4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87 919 231,6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87 920 174,0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942,4</w:t>
            </w:r>
          </w:p>
        </w:tc>
      </w:tr>
    </w:tbl>
    <w:p w:rsidR="0003631E" w:rsidRDefault="0003631E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D41" w:rsidRPr="00101D41" w:rsidRDefault="0003631E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таблиц</w:t>
      </w:r>
      <w:r w:rsidR="00BC76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7149A" w:rsidRPr="00C7149A">
        <w:rPr>
          <w:rFonts w:ascii="Times New Roman" w:hAnsi="Times New Roman"/>
          <w:sz w:val="28"/>
          <w:szCs w:val="28"/>
        </w:rPr>
        <w:t xml:space="preserve">бюджетные назначения по разделу </w:t>
      </w:r>
      <w:r w:rsidRPr="00C7149A">
        <w:rPr>
          <w:rFonts w:ascii="Times New Roman" w:hAnsi="Times New Roman"/>
          <w:sz w:val="28"/>
          <w:szCs w:val="28"/>
        </w:rPr>
        <w:t xml:space="preserve">бюджетной классификации расходов </w:t>
      </w:r>
      <w:r w:rsidR="00C7149A" w:rsidRPr="00C7149A">
        <w:rPr>
          <w:rFonts w:ascii="Times New Roman" w:hAnsi="Times New Roman"/>
          <w:sz w:val="28"/>
          <w:szCs w:val="28"/>
        </w:rPr>
        <w:t>"Социальная политика" увеличены на 16032,9 тыс. рублей,  по разделу "Общегосударственные вопросы" снижены на 15090,5тыс. рублей.</w:t>
      </w:r>
    </w:p>
    <w:p w:rsidR="00A64056" w:rsidRDefault="00101D41" w:rsidP="00A640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За </w:t>
      </w:r>
      <w:r w:rsidR="003C007E">
        <w:rPr>
          <w:rFonts w:ascii="Times New Roman" w:hAnsi="Times New Roman"/>
          <w:sz w:val="28"/>
          <w:szCs w:val="28"/>
        </w:rPr>
        <w:t>1</w:t>
      </w:r>
      <w:r w:rsidRPr="00101D41">
        <w:rPr>
          <w:rFonts w:ascii="Times New Roman" w:hAnsi="Times New Roman"/>
          <w:sz w:val="28"/>
          <w:szCs w:val="28"/>
        </w:rPr>
        <w:t xml:space="preserve"> полугодие 2015 года расходы краевого бюджета исполнены в общем объеме 37253151,0 тыс. рублей</w:t>
      </w:r>
      <w:r w:rsidR="00C85E1D">
        <w:rPr>
          <w:rFonts w:ascii="Times New Roman" w:hAnsi="Times New Roman"/>
          <w:sz w:val="28"/>
          <w:szCs w:val="28"/>
        </w:rPr>
        <w:t>,</w:t>
      </w:r>
      <w:r w:rsidRPr="00101D41">
        <w:rPr>
          <w:rFonts w:ascii="Times New Roman" w:hAnsi="Times New Roman"/>
          <w:sz w:val="28"/>
          <w:szCs w:val="28"/>
        </w:rPr>
        <w:t xml:space="preserve"> или 42,4 % к уточненным годовым бюджетным назначениям.</w:t>
      </w:r>
      <w:r w:rsidR="00A64056" w:rsidRPr="00A64056">
        <w:rPr>
          <w:rFonts w:ascii="Times New Roman" w:hAnsi="Times New Roman"/>
          <w:sz w:val="28"/>
          <w:szCs w:val="28"/>
        </w:rPr>
        <w:t xml:space="preserve"> </w:t>
      </w:r>
    </w:p>
    <w:p w:rsidR="00A64056" w:rsidRPr="00101D41" w:rsidRDefault="00A64056" w:rsidP="00A640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К уровню соответствующего периода 2014 года </w:t>
      </w:r>
      <w:r>
        <w:rPr>
          <w:rFonts w:ascii="Times New Roman" w:hAnsi="Times New Roman"/>
          <w:sz w:val="28"/>
          <w:szCs w:val="28"/>
        </w:rPr>
        <w:t xml:space="preserve">(40,9 %) </w:t>
      </w:r>
      <w:r w:rsidRPr="00101D41">
        <w:rPr>
          <w:rFonts w:ascii="Times New Roman" w:hAnsi="Times New Roman"/>
          <w:sz w:val="28"/>
          <w:szCs w:val="28"/>
        </w:rPr>
        <w:t xml:space="preserve">исполнение сложилось выше на 1,5 </w:t>
      </w:r>
      <w:r>
        <w:rPr>
          <w:rFonts w:ascii="Times New Roman" w:hAnsi="Times New Roman"/>
          <w:sz w:val="28"/>
          <w:szCs w:val="28"/>
        </w:rPr>
        <w:t>%.</w:t>
      </w:r>
      <w:r w:rsidRPr="00101D41">
        <w:rPr>
          <w:rFonts w:ascii="Times New Roman" w:hAnsi="Times New Roman"/>
          <w:sz w:val="28"/>
          <w:szCs w:val="28"/>
        </w:rPr>
        <w:t xml:space="preserve"> </w:t>
      </w:r>
    </w:p>
    <w:p w:rsidR="00101D41" w:rsidRPr="00101D41" w:rsidRDefault="00101D41" w:rsidP="0010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В абсолютном выражении </w:t>
      </w:r>
      <w:r w:rsidR="00706D5C">
        <w:rPr>
          <w:rFonts w:ascii="Times New Roman" w:hAnsi="Times New Roman"/>
          <w:sz w:val="28"/>
          <w:szCs w:val="28"/>
        </w:rPr>
        <w:t>кассовые</w:t>
      </w:r>
      <w:r w:rsidRPr="00101D41">
        <w:rPr>
          <w:rFonts w:ascii="Times New Roman" w:hAnsi="Times New Roman"/>
          <w:sz w:val="28"/>
          <w:szCs w:val="28"/>
        </w:rPr>
        <w:t xml:space="preserve"> расходы краевого бюджета за </w:t>
      </w:r>
      <w:r w:rsidRPr="00101D41">
        <w:rPr>
          <w:rFonts w:ascii="Times New Roman" w:hAnsi="Times New Roman"/>
          <w:sz w:val="28"/>
          <w:szCs w:val="28"/>
          <w:lang w:val="en-US"/>
        </w:rPr>
        <w:t>I</w:t>
      </w:r>
      <w:r w:rsidRPr="00101D41">
        <w:rPr>
          <w:rFonts w:ascii="Times New Roman" w:hAnsi="Times New Roman"/>
          <w:sz w:val="28"/>
          <w:szCs w:val="28"/>
        </w:rPr>
        <w:t xml:space="preserve"> полугодие 2015 года сложились выше </w:t>
      </w:r>
      <w:r w:rsidR="00706D5C">
        <w:rPr>
          <w:rFonts w:ascii="Times New Roman" w:hAnsi="Times New Roman"/>
          <w:sz w:val="28"/>
          <w:szCs w:val="28"/>
        </w:rPr>
        <w:t>кассовых</w:t>
      </w:r>
      <w:r w:rsidRPr="00101D41">
        <w:rPr>
          <w:rFonts w:ascii="Times New Roman" w:hAnsi="Times New Roman"/>
          <w:sz w:val="28"/>
          <w:szCs w:val="28"/>
        </w:rPr>
        <w:t xml:space="preserve"> расходов за соответствующий период 2014 года (35371946,1 тыс. рублей) на 1881204,9 тыс. рублей</w:t>
      </w:r>
      <w:r w:rsidR="00706D5C">
        <w:rPr>
          <w:rFonts w:ascii="Times New Roman" w:hAnsi="Times New Roman"/>
          <w:sz w:val="28"/>
          <w:szCs w:val="28"/>
        </w:rPr>
        <w:t>,</w:t>
      </w:r>
      <w:r w:rsidRPr="00101D41">
        <w:rPr>
          <w:rFonts w:ascii="Times New Roman" w:hAnsi="Times New Roman"/>
          <w:sz w:val="28"/>
          <w:szCs w:val="28"/>
        </w:rPr>
        <w:t xml:space="preserve"> или на 5,3 %.</w:t>
      </w:r>
    </w:p>
    <w:p w:rsidR="00101D41" w:rsidRPr="00101D41" w:rsidRDefault="00101D41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ab/>
        <w:t>Исполнение по разделам бюджетной классификации расходов характеризуется следующим образом.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418"/>
        <w:gridCol w:w="850"/>
        <w:gridCol w:w="1418"/>
        <w:gridCol w:w="850"/>
        <w:gridCol w:w="1418"/>
        <w:gridCol w:w="709"/>
      </w:tblGrid>
      <w:tr w:rsidR="009D1679" w:rsidRPr="00A64056" w:rsidTr="009916C8">
        <w:trPr>
          <w:trHeight w:val="121"/>
          <w:tblHeader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679" w:rsidRPr="00A64056" w:rsidRDefault="009D1679" w:rsidP="009D1679">
            <w:pPr>
              <w:tabs>
                <w:tab w:val="left" w:pos="601"/>
                <w:tab w:val="left" w:pos="1258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64056">
              <w:rPr>
                <w:rFonts w:ascii="Times New Roman" w:hAnsi="Times New Roman"/>
                <w:sz w:val="24"/>
                <w:szCs w:val="24"/>
              </w:rPr>
              <w:t>ыс. рублей)</w:t>
            </w:r>
          </w:p>
        </w:tc>
      </w:tr>
      <w:tr w:rsidR="00C67577" w:rsidRPr="00A64056" w:rsidTr="009916C8">
        <w:trPr>
          <w:trHeight w:val="313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A64056"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Уточненные бюджетные назначения на 2015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56" w:rsidRPr="00A64056" w:rsidRDefault="00101D41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за </w:t>
            </w:r>
          </w:p>
          <w:p w:rsidR="00101D41" w:rsidRPr="00A64056" w:rsidRDefault="00101D41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I полугодие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Неисполнен-ные бюджетные назначения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41" w:rsidRPr="00A64056" w:rsidRDefault="00101D41" w:rsidP="00A64056">
            <w:pPr>
              <w:tabs>
                <w:tab w:val="left" w:pos="601"/>
                <w:tab w:val="left" w:pos="125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% испол</w:t>
            </w:r>
            <w:r w:rsidR="00706D5C"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нения </w:t>
            </w:r>
          </w:p>
        </w:tc>
      </w:tr>
      <w:tr w:rsidR="00C67577" w:rsidRPr="00A64056" w:rsidTr="009916C8">
        <w:trPr>
          <w:trHeight w:val="255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56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7577" w:rsidRPr="00A64056" w:rsidTr="00C67577">
        <w:trPr>
          <w:trHeight w:val="3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3 771 738,1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924BD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4,</w:t>
            </w:r>
            <w:r w:rsidR="00924BD8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1 292 756,9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663CC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3,</w:t>
            </w:r>
            <w:r w:rsidR="00663CCF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2 478 981,2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tabs>
                <w:tab w:val="left" w:pos="1060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34,3</w:t>
            </w:r>
          </w:p>
        </w:tc>
      </w:tr>
      <w:tr w:rsidR="00C67577" w:rsidRPr="00A64056" w:rsidTr="00C675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4056">
              <w:rPr>
                <w:rFonts w:ascii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22 812,8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0,0</w:t>
            </w:r>
            <w:r w:rsidR="00924BD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11 127,2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0,0</w:t>
            </w:r>
            <w:r w:rsidR="00663CC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11 685,6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C67577" w:rsidRPr="00A64056" w:rsidTr="009D1679">
        <w:trPr>
          <w:trHeight w:val="2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1 038 469,2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924BD8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463 281,5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1,2</w:t>
            </w:r>
            <w:r w:rsidR="00663CC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575 187,7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44,6</w:t>
            </w:r>
          </w:p>
        </w:tc>
      </w:tr>
      <w:tr w:rsidR="00C67577" w:rsidRPr="00A64056" w:rsidTr="00C67577">
        <w:trPr>
          <w:trHeight w:val="1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15 240 336,2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17,3</w:t>
            </w:r>
            <w:r w:rsidR="00924BD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4 399 756,2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11,8</w:t>
            </w:r>
            <w:r w:rsidR="00663CC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10 840 580,0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28,9</w:t>
            </w:r>
          </w:p>
        </w:tc>
      </w:tr>
      <w:tr w:rsidR="00C67577" w:rsidRPr="00A64056" w:rsidTr="009916C8">
        <w:trPr>
          <w:trHeight w:val="3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4 753 890,4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5,4</w:t>
            </w:r>
            <w:r w:rsidR="00924B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615 591,2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663CCF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4 138 299,2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12,9</w:t>
            </w:r>
          </w:p>
        </w:tc>
      </w:tr>
      <w:tr w:rsidR="00C67577" w:rsidRPr="00A64056" w:rsidTr="00C67577">
        <w:trPr>
          <w:trHeight w:val="3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50 255,7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924BD8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23 363,2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663CCF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26 892,5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46,5</w:t>
            </w:r>
          </w:p>
        </w:tc>
      </w:tr>
      <w:tr w:rsidR="00C67577" w:rsidRPr="00A64056" w:rsidTr="00C675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18 487 360,1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21,0</w:t>
            </w:r>
            <w:r w:rsidR="00924BD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8 547 201,0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22,9</w:t>
            </w:r>
            <w:r w:rsidR="00663CC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9 940 159,1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tabs>
                <w:tab w:val="left" w:pos="1026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 xml:space="preserve"> 46,2</w:t>
            </w:r>
          </w:p>
        </w:tc>
      </w:tr>
      <w:tr w:rsidR="00C67577" w:rsidRPr="00A64056" w:rsidTr="00C6757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1 852 046,4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2,1</w:t>
            </w:r>
            <w:r w:rsidR="00924B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396 688,3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663CCF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1 455 358,1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21,4</w:t>
            </w:r>
          </w:p>
        </w:tc>
      </w:tr>
      <w:tr w:rsidR="00C67577" w:rsidRPr="00A64056" w:rsidTr="00C675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15 841 742,9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18,0</w:t>
            </w:r>
            <w:r w:rsidR="00924BD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7 831 327,0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21,0</w:t>
            </w:r>
            <w:r w:rsidR="00663CC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8 010 415,9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49,4</w:t>
            </w:r>
          </w:p>
        </w:tc>
      </w:tr>
      <w:tr w:rsidR="00C67577" w:rsidRPr="00A64056" w:rsidTr="00C67577">
        <w:trPr>
          <w:trHeight w:val="2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21 693 132,4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24,</w:t>
            </w:r>
            <w:r w:rsidR="00924BD8">
              <w:rPr>
                <w:rFonts w:ascii="Times New Roman" w:hAnsi="Times New Roman"/>
                <w:lang w:eastAsia="ru-RU"/>
              </w:rPr>
              <w:t>6</w:t>
            </w:r>
            <w:r w:rsidRPr="00A6405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11 693 881,6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663CCF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9 999 250,8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53,9</w:t>
            </w:r>
          </w:p>
        </w:tc>
      </w:tr>
      <w:tr w:rsidR="00C67577" w:rsidRPr="00A64056" w:rsidTr="00C67577">
        <w:trPr>
          <w:trHeight w:val="2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1 322 030,0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1,5</w:t>
            </w:r>
            <w:r w:rsidR="00924B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564 721,2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1,5</w:t>
            </w:r>
            <w:r w:rsidR="00663CC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757 308,7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42,7</w:t>
            </w:r>
          </w:p>
        </w:tc>
      </w:tr>
      <w:tr w:rsidR="00C67577" w:rsidRPr="00A64056" w:rsidTr="00C67577">
        <w:trPr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315 788,1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924BD8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82 352,0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0,2</w:t>
            </w:r>
            <w:r w:rsidR="00663CC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233 436,1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26,1</w:t>
            </w:r>
          </w:p>
        </w:tc>
      </w:tr>
      <w:tr w:rsidR="00C67577" w:rsidRPr="00A64056" w:rsidTr="00C67577">
        <w:trPr>
          <w:trHeight w:val="2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994 250,0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1,1</w:t>
            </w:r>
            <w:r w:rsidR="00924BD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231 756,1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0,6</w:t>
            </w:r>
            <w:r w:rsidR="00663CC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762 493,9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23,3</w:t>
            </w:r>
          </w:p>
        </w:tc>
      </w:tr>
      <w:tr w:rsidR="00C67577" w:rsidRPr="00A64056" w:rsidTr="00C67577">
        <w:trPr>
          <w:trHeight w:val="5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2 536 321,7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924BD8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1 099 347,5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663CCF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1 436 974,2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64056">
              <w:rPr>
                <w:rFonts w:ascii="Times New Roman" w:hAnsi="Times New Roman"/>
                <w:lang w:eastAsia="ru-RU"/>
              </w:rPr>
              <w:t>43,3</w:t>
            </w:r>
          </w:p>
        </w:tc>
      </w:tr>
      <w:tr w:rsidR="00C67577" w:rsidRPr="00A64056" w:rsidTr="00C67577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64056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A64056">
              <w:rPr>
                <w:rFonts w:ascii="Times New Roman" w:hAnsi="Times New Roman"/>
                <w:b/>
                <w:bCs/>
                <w:lang w:eastAsia="ru-RU"/>
              </w:rPr>
              <w:t>87 920 174,0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A64056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A64056">
              <w:rPr>
                <w:rFonts w:ascii="Times New Roman" w:hAnsi="Times New Roman"/>
                <w:b/>
                <w:bCs/>
                <w:lang w:eastAsia="ru-RU"/>
              </w:rPr>
              <w:t>37 253 151,0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A64056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A64056">
              <w:rPr>
                <w:rFonts w:ascii="Times New Roman" w:hAnsi="Times New Roman"/>
                <w:b/>
                <w:bCs/>
                <w:lang w:eastAsia="ru-RU"/>
              </w:rPr>
              <w:t>50 667 023,0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A64056" w:rsidRDefault="00101D41" w:rsidP="00A640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A64056">
              <w:rPr>
                <w:rFonts w:ascii="Times New Roman" w:hAnsi="Times New Roman"/>
                <w:b/>
                <w:bCs/>
                <w:lang w:eastAsia="ru-RU"/>
              </w:rPr>
              <w:t>42,4</w:t>
            </w:r>
          </w:p>
        </w:tc>
      </w:tr>
    </w:tbl>
    <w:p w:rsidR="009916C8" w:rsidRDefault="009916C8" w:rsidP="00706D5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D41" w:rsidRPr="00101D41" w:rsidRDefault="00101D41" w:rsidP="00706D5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Структура исполнения расходов по разделам бюджетной классификации расходов за </w:t>
      </w:r>
      <w:r w:rsidRPr="00101D41">
        <w:rPr>
          <w:rFonts w:ascii="Times New Roman" w:hAnsi="Times New Roman"/>
          <w:sz w:val="28"/>
          <w:szCs w:val="28"/>
          <w:lang w:val="en-US"/>
        </w:rPr>
        <w:t>I</w:t>
      </w:r>
      <w:r w:rsidR="00663CCF">
        <w:rPr>
          <w:rFonts w:ascii="Times New Roman" w:hAnsi="Times New Roman"/>
          <w:sz w:val="28"/>
          <w:szCs w:val="28"/>
        </w:rPr>
        <w:t xml:space="preserve"> полугодие 2015 года.</w:t>
      </w:r>
    </w:p>
    <w:p w:rsidR="00101D41" w:rsidRPr="00101D41" w:rsidRDefault="00663CCF" w:rsidP="00101D4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D0D348" wp14:editId="15467243">
            <wp:extent cx="5943600" cy="4133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1D41" w:rsidRPr="00101D41" w:rsidRDefault="00101D41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>В соответствии со сложившейся структурой за отчетный период доля расходов, направленных на социально-культурную сферу, составила 78,1</w:t>
      </w:r>
      <w:r w:rsidR="00ED7BAF">
        <w:rPr>
          <w:rFonts w:ascii="Times New Roman" w:hAnsi="Times New Roman"/>
          <w:sz w:val="28"/>
          <w:szCs w:val="28"/>
        </w:rPr>
        <w:t>6</w:t>
      </w:r>
      <w:r w:rsidRPr="00101D41">
        <w:rPr>
          <w:rFonts w:ascii="Times New Roman" w:hAnsi="Times New Roman"/>
          <w:sz w:val="28"/>
          <w:szCs w:val="28"/>
        </w:rPr>
        <w:t> %: "Социальная политика" – 31,</w:t>
      </w:r>
      <w:r w:rsidR="003D68F8">
        <w:rPr>
          <w:rFonts w:ascii="Times New Roman" w:hAnsi="Times New Roman"/>
          <w:sz w:val="28"/>
          <w:szCs w:val="28"/>
        </w:rPr>
        <w:t>39</w:t>
      </w:r>
      <w:r w:rsidRPr="00101D41">
        <w:rPr>
          <w:rFonts w:ascii="Times New Roman" w:hAnsi="Times New Roman"/>
          <w:sz w:val="28"/>
          <w:szCs w:val="28"/>
        </w:rPr>
        <w:t> %, "Образование" – 22,9</w:t>
      </w:r>
      <w:r w:rsidR="003D68F8">
        <w:rPr>
          <w:rFonts w:ascii="Times New Roman" w:hAnsi="Times New Roman"/>
          <w:sz w:val="28"/>
          <w:szCs w:val="28"/>
        </w:rPr>
        <w:t>4</w:t>
      </w:r>
      <w:r w:rsidRPr="00101D41">
        <w:rPr>
          <w:rFonts w:ascii="Times New Roman" w:hAnsi="Times New Roman"/>
          <w:sz w:val="28"/>
          <w:szCs w:val="28"/>
        </w:rPr>
        <w:t xml:space="preserve"> %, </w:t>
      </w:r>
      <w:r w:rsidRPr="00101D41">
        <w:rPr>
          <w:rFonts w:ascii="Times New Roman" w:hAnsi="Times New Roman"/>
          <w:sz w:val="28"/>
          <w:szCs w:val="28"/>
        </w:rPr>
        <w:lastRenderedPageBreak/>
        <w:t>"Здравоохранение" – 21,0</w:t>
      </w:r>
      <w:r w:rsidR="003D68F8">
        <w:rPr>
          <w:rFonts w:ascii="Times New Roman" w:hAnsi="Times New Roman"/>
          <w:sz w:val="28"/>
          <w:szCs w:val="28"/>
        </w:rPr>
        <w:t>2</w:t>
      </w:r>
      <w:r w:rsidRPr="00101D41">
        <w:rPr>
          <w:rFonts w:ascii="Times New Roman" w:hAnsi="Times New Roman"/>
          <w:sz w:val="28"/>
          <w:szCs w:val="28"/>
        </w:rPr>
        <w:t> %, "Физическая культура и спорт" – 1,5</w:t>
      </w:r>
      <w:r w:rsidR="003D68F8">
        <w:rPr>
          <w:rFonts w:ascii="Times New Roman" w:hAnsi="Times New Roman"/>
          <w:sz w:val="28"/>
          <w:szCs w:val="28"/>
        </w:rPr>
        <w:t>2</w:t>
      </w:r>
      <w:r w:rsidRPr="00101D41">
        <w:rPr>
          <w:rFonts w:ascii="Times New Roman" w:hAnsi="Times New Roman"/>
          <w:sz w:val="28"/>
          <w:szCs w:val="28"/>
        </w:rPr>
        <w:t> %, "Культура, кинематография" – 1,</w:t>
      </w:r>
      <w:r w:rsidR="003D68F8">
        <w:rPr>
          <w:rFonts w:ascii="Times New Roman" w:hAnsi="Times New Roman"/>
          <w:sz w:val="28"/>
          <w:szCs w:val="28"/>
        </w:rPr>
        <w:t>0</w:t>
      </w:r>
      <w:r w:rsidR="00ED7BAF">
        <w:rPr>
          <w:rFonts w:ascii="Times New Roman" w:hAnsi="Times New Roman"/>
          <w:sz w:val="28"/>
          <w:szCs w:val="28"/>
        </w:rPr>
        <w:t>7</w:t>
      </w:r>
      <w:r w:rsidRPr="00101D41">
        <w:rPr>
          <w:rFonts w:ascii="Times New Roman" w:hAnsi="Times New Roman"/>
          <w:sz w:val="28"/>
          <w:szCs w:val="28"/>
        </w:rPr>
        <w:t> %, "Средства массовой информации" – 0,2</w:t>
      </w:r>
      <w:r w:rsidR="003D68F8">
        <w:rPr>
          <w:rFonts w:ascii="Times New Roman" w:hAnsi="Times New Roman"/>
          <w:sz w:val="28"/>
          <w:szCs w:val="28"/>
        </w:rPr>
        <w:t>2</w:t>
      </w:r>
      <w:r w:rsidRPr="00101D41">
        <w:rPr>
          <w:rFonts w:ascii="Times New Roman" w:hAnsi="Times New Roman"/>
          <w:sz w:val="28"/>
          <w:szCs w:val="28"/>
        </w:rPr>
        <w:t> %.</w:t>
      </w:r>
    </w:p>
    <w:p w:rsidR="00101D41" w:rsidRPr="00101D41" w:rsidRDefault="00101D41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ab/>
        <w:t>На поддержку отраслей "Национальная экономика" и "Жилищно-коммунальное хозяйство" направлено 11,8</w:t>
      </w:r>
      <w:r w:rsidR="003D68F8">
        <w:rPr>
          <w:rFonts w:ascii="Times New Roman" w:hAnsi="Times New Roman"/>
          <w:sz w:val="28"/>
          <w:szCs w:val="28"/>
        </w:rPr>
        <w:t>1</w:t>
      </w:r>
      <w:r w:rsidRPr="00101D41">
        <w:rPr>
          <w:rFonts w:ascii="Times New Roman" w:hAnsi="Times New Roman"/>
          <w:sz w:val="28"/>
          <w:szCs w:val="28"/>
        </w:rPr>
        <w:t xml:space="preserve"> % и 1,</w:t>
      </w:r>
      <w:r w:rsidR="003D68F8">
        <w:rPr>
          <w:rFonts w:ascii="Times New Roman" w:hAnsi="Times New Roman"/>
          <w:sz w:val="28"/>
          <w:szCs w:val="28"/>
        </w:rPr>
        <w:t>65</w:t>
      </w:r>
      <w:r w:rsidRPr="00101D41">
        <w:rPr>
          <w:rFonts w:ascii="Times New Roman" w:hAnsi="Times New Roman"/>
          <w:sz w:val="28"/>
          <w:szCs w:val="28"/>
        </w:rPr>
        <w:t> % соответственно.</w:t>
      </w:r>
    </w:p>
    <w:p w:rsidR="00101D41" w:rsidRPr="00101D41" w:rsidRDefault="00101D41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ab/>
        <w:t>Доля по остальным разделам составила от 0,0</w:t>
      </w:r>
      <w:r w:rsidR="003D68F8">
        <w:rPr>
          <w:rFonts w:ascii="Times New Roman" w:hAnsi="Times New Roman"/>
          <w:sz w:val="28"/>
          <w:szCs w:val="28"/>
        </w:rPr>
        <w:t>3</w:t>
      </w:r>
      <w:r w:rsidRPr="00101D41">
        <w:rPr>
          <w:rFonts w:ascii="Times New Roman" w:hAnsi="Times New Roman"/>
          <w:sz w:val="28"/>
          <w:szCs w:val="28"/>
        </w:rPr>
        <w:t> % ("Национальная оборона") до 3,</w:t>
      </w:r>
      <w:r w:rsidR="003D68F8">
        <w:rPr>
          <w:rFonts w:ascii="Times New Roman" w:hAnsi="Times New Roman"/>
          <w:sz w:val="28"/>
          <w:szCs w:val="28"/>
        </w:rPr>
        <w:t>47</w:t>
      </w:r>
      <w:r w:rsidRPr="00101D41">
        <w:rPr>
          <w:rFonts w:ascii="Times New Roman" w:hAnsi="Times New Roman"/>
          <w:sz w:val="28"/>
          <w:szCs w:val="28"/>
        </w:rPr>
        <w:t> % ("Общегосударственные вопросы ").</w:t>
      </w:r>
    </w:p>
    <w:p w:rsidR="00101D41" w:rsidRPr="00101D41" w:rsidRDefault="00101D41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>По итогам  </w:t>
      </w:r>
      <w:r w:rsidRPr="00101D41">
        <w:rPr>
          <w:rFonts w:ascii="Times New Roman" w:hAnsi="Times New Roman"/>
          <w:sz w:val="28"/>
          <w:szCs w:val="28"/>
          <w:lang w:val="en-US"/>
        </w:rPr>
        <w:t>I</w:t>
      </w:r>
      <w:r w:rsidRPr="00101D41">
        <w:rPr>
          <w:rFonts w:ascii="Times New Roman" w:hAnsi="Times New Roman"/>
          <w:sz w:val="28"/>
          <w:szCs w:val="28"/>
        </w:rPr>
        <w:t xml:space="preserve"> полугодия 2015 года сложилось неравномерное исполнение расходов краевого бюджета по разделам. Так, бюджетные ассигнования выше среднего уровня (42,4 %) исполнены по восьми разделам:</w:t>
      </w:r>
    </w:p>
    <w:p w:rsidR="00101D41" w:rsidRPr="00101D41" w:rsidRDefault="008D25C3" w:rsidP="0010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 xml:space="preserve"> – 53,9 %</w:t>
      </w:r>
      <w:r w:rsidR="00BC760B">
        <w:rPr>
          <w:rFonts w:ascii="Times New Roman" w:hAnsi="Times New Roman"/>
          <w:sz w:val="28"/>
          <w:szCs w:val="28"/>
        </w:rPr>
        <w:t>,</w:t>
      </w:r>
    </w:p>
    <w:p w:rsidR="00101D41" w:rsidRPr="00101D41" w:rsidRDefault="008D25C3" w:rsidP="0010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Здравоохранение</w:t>
      </w: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 xml:space="preserve"> - 49,4 %</w:t>
      </w:r>
      <w:r w:rsidR="00BC760B">
        <w:rPr>
          <w:rFonts w:ascii="Times New Roman" w:hAnsi="Times New Roman"/>
          <w:sz w:val="28"/>
          <w:szCs w:val="28"/>
        </w:rPr>
        <w:t>,</w:t>
      </w:r>
    </w:p>
    <w:p w:rsidR="00101D41" w:rsidRPr="00101D41" w:rsidRDefault="008D25C3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Национальная оборона</w:t>
      </w: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- 48,8 %</w:t>
      </w:r>
      <w:r w:rsidR="00BC760B">
        <w:rPr>
          <w:rFonts w:ascii="Times New Roman" w:hAnsi="Times New Roman"/>
          <w:sz w:val="28"/>
          <w:szCs w:val="28"/>
        </w:rPr>
        <w:t>,</w:t>
      </w:r>
    </w:p>
    <w:p w:rsidR="00101D41" w:rsidRPr="00101D41" w:rsidRDefault="008D25C3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Охрана окружающей среды</w:t>
      </w: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 xml:space="preserve"> - 46,5 %</w:t>
      </w:r>
      <w:r w:rsidR="00BC760B">
        <w:rPr>
          <w:rFonts w:ascii="Times New Roman" w:hAnsi="Times New Roman"/>
          <w:sz w:val="28"/>
          <w:szCs w:val="28"/>
        </w:rPr>
        <w:t>,</w:t>
      </w:r>
    </w:p>
    <w:p w:rsidR="00101D41" w:rsidRPr="00101D41" w:rsidRDefault="008D25C3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"</w:t>
      </w:r>
      <w:r w:rsidR="00BC760B">
        <w:rPr>
          <w:rFonts w:ascii="Times New Roman" w:hAnsi="Times New Roman"/>
          <w:sz w:val="28"/>
          <w:szCs w:val="28"/>
        </w:rPr>
        <w:t xml:space="preserve"> – 46,2 %,</w:t>
      </w:r>
    </w:p>
    <w:p w:rsidR="00101D41" w:rsidRPr="00101D41" w:rsidRDefault="008D25C3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 xml:space="preserve"> </w:t>
      </w:r>
      <w:r w:rsidR="00BC760B">
        <w:rPr>
          <w:rFonts w:ascii="Times New Roman" w:hAnsi="Times New Roman"/>
          <w:sz w:val="28"/>
          <w:szCs w:val="28"/>
        </w:rPr>
        <w:t>–</w:t>
      </w:r>
      <w:r w:rsidR="00101D41" w:rsidRPr="00101D41">
        <w:rPr>
          <w:rFonts w:ascii="Times New Roman" w:hAnsi="Times New Roman"/>
          <w:sz w:val="28"/>
          <w:szCs w:val="28"/>
        </w:rPr>
        <w:t xml:space="preserve"> 44,6 %</w:t>
      </w:r>
      <w:r w:rsidR="00BC760B">
        <w:rPr>
          <w:rFonts w:ascii="Times New Roman" w:hAnsi="Times New Roman"/>
          <w:sz w:val="28"/>
          <w:szCs w:val="28"/>
        </w:rPr>
        <w:t>,</w:t>
      </w:r>
    </w:p>
    <w:p w:rsidR="00101D41" w:rsidRPr="00101D41" w:rsidRDefault="008D25C3" w:rsidP="0010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Межбюджетные трансферты общего характера</w:t>
      </w: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 xml:space="preserve"> – 43,3 %</w:t>
      </w:r>
      <w:r w:rsidR="00BC760B">
        <w:rPr>
          <w:rFonts w:ascii="Times New Roman" w:hAnsi="Times New Roman"/>
          <w:sz w:val="28"/>
          <w:szCs w:val="28"/>
        </w:rPr>
        <w:t>,</w:t>
      </w:r>
    </w:p>
    <w:p w:rsidR="00101D41" w:rsidRPr="00101D41" w:rsidRDefault="008D25C3" w:rsidP="0010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 xml:space="preserve"> – 42,7 %.</w:t>
      </w:r>
    </w:p>
    <w:p w:rsidR="00101D41" w:rsidRPr="00101D41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>По остальным разделам исполнение бюджетных ассигнований сложилось следующим образом:</w:t>
      </w:r>
    </w:p>
    <w:p w:rsidR="00101D41" w:rsidRPr="00101D41" w:rsidRDefault="008D25C3" w:rsidP="0010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 xml:space="preserve"> – 34,3 %</w:t>
      </w:r>
      <w:r w:rsidR="00BC760B">
        <w:rPr>
          <w:rFonts w:ascii="Times New Roman" w:hAnsi="Times New Roman"/>
          <w:sz w:val="28"/>
          <w:szCs w:val="28"/>
        </w:rPr>
        <w:t>,</w:t>
      </w:r>
    </w:p>
    <w:p w:rsidR="00101D41" w:rsidRPr="00101D41" w:rsidRDefault="008D25C3" w:rsidP="0010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Национальная экономика</w:t>
      </w:r>
      <w:r>
        <w:rPr>
          <w:rFonts w:ascii="Times New Roman" w:hAnsi="Times New Roman"/>
          <w:sz w:val="28"/>
          <w:szCs w:val="28"/>
        </w:rPr>
        <w:t>"</w:t>
      </w:r>
      <w:r w:rsidR="00BC760B">
        <w:rPr>
          <w:rFonts w:ascii="Times New Roman" w:hAnsi="Times New Roman"/>
          <w:sz w:val="28"/>
          <w:szCs w:val="28"/>
        </w:rPr>
        <w:t xml:space="preserve"> – 28,9 %,</w:t>
      </w:r>
    </w:p>
    <w:p w:rsidR="00101D41" w:rsidRPr="00101D41" w:rsidRDefault="008D25C3" w:rsidP="0010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Средства массовой информации</w:t>
      </w: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 xml:space="preserve"> – 26</w:t>
      </w:r>
      <w:r w:rsidR="00BC760B">
        <w:rPr>
          <w:rFonts w:ascii="Times New Roman" w:hAnsi="Times New Roman"/>
          <w:sz w:val="28"/>
          <w:szCs w:val="28"/>
        </w:rPr>
        <w:t>,1 %,</w:t>
      </w:r>
    </w:p>
    <w:p w:rsidR="00101D41" w:rsidRPr="00101D41" w:rsidRDefault="008D25C3" w:rsidP="0010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Обслуживание государственного и муниципального долга</w:t>
      </w: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 xml:space="preserve"> – 23,3 %</w:t>
      </w:r>
      <w:r w:rsidR="00BC760B">
        <w:rPr>
          <w:rFonts w:ascii="Times New Roman" w:hAnsi="Times New Roman"/>
          <w:sz w:val="28"/>
          <w:szCs w:val="28"/>
        </w:rPr>
        <w:t>,</w:t>
      </w:r>
    </w:p>
    <w:p w:rsidR="00101D41" w:rsidRPr="00101D41" w:rsidRDefault="008D25C3" w:rsidP="0010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Культура, кинематография</w:t>
      </w:r>
      <w:r>
        <w:rPr>
          <w:rFonts w:ascii="Times New Roman" w:hAnsi="Times New Roman"/>
          <w:sz w:val="28"/>
          <w:szCs w:val="28"/>
        </w:rPr>
        <w:t>"</w:t>
      </w:r>
      <w:r w:rsidR="00BC760B">
        <w:rPr>
          <w:rFonts w:ascii="Times New Roman" w:hAnsi="Times New Roman"/>
          <w:sz w:val="28"/>
          <w:szCs w:val="28"/>
        </w:rPr>
        <w:t xml:space="preserve"> - 21,4 %,</w:t>
      </w:r>
    </w:p>
    <w:p w:rsidR="00101D41" w:rsidRPr="00101D41" w:rsidRDefault="008D25C3" w:rsidP="0010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>"</w:t>
      </w:r>
      <w:r w:rsidR="00101D41" w:rsidRPr="00101D41">
        <w:rPr>
          <w:rFonts w:ascii="Times New Roman" w:hAnsi="Times New Roman"/>
          <w:sz w:val="28"/>
          <w:szCs w:val="28"/>
        </w:rPr>
        <w:t xml:space="preserve"> – 12,9 %.</w:t>
      </w:r>
    </w:p>
    <w:p w:rsidR="00101D41" w:rsidRPr="00101D41" w:rsidRDefault="00101D41" w:rsidP="00101D4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ab/>
        <w:t>Анализ исполнения расходов краевого бюджета по экономическому содержанию в соответствии с классификацией операций сектора государственного управления (КОСГУ) за отчетный период  2015 года представлен в таблице.</w:t>
      </w:r>
    </w:p>
    <w:p w:rsidR="00101D41" w:rsidRPr="00BC760B" w:rsidRDefault="00C9698C" w:rsidP="00101D41">
      <w:pPr>
        <w:tabs>
          <w:tab w:val="left" w:pos="720"/>
          <w:tab w:val="left" w:pos="8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760B">
        <w:rPr>
          <w:rFonts w:ascii="Times New Roman" w:hAnsi="Times New Roman"/>
          <w:sz w:val="24"/>
          <w:szCs w:val="24"/>
        </w:rPr>
        <w:t>(</w:t>
      </w:r>
      <w:r w:rsidR="00BC760B" w:rsidRPr="00BC760B">
        <w:rPr>
          <w:rFonts w:ascii="Times New Roman" w:hAnsi="Times New Roman"/>
          <w:sz w:val="24"/>
          <w:szCs w:val="24"/>
        </w:rPr>
        <w:t>Т</w:t>
      </w:r>
      <w:r w:rsidR="00101D41" w:rsidRPr="00BC760B">
        <w:rPr>
          <w:rFonts w:ascii="Times New Roman" w:hAnsi="Times New Roman"/>
          <w:sz w:val="24"/>
          <w:szCs w:val="24"/>
        </w:rPr>
        <w:t>ыс. рублей</w:t>
      </w:r>
      <w:r w:rsidRPr="00BC760B">
        <w:rPr>
          <w:rFonts w:ascii="Times New Roman" w:hAnsi="Times New Roman"/>
          <w:sz w:val="24"/>
          <w:szCs w:val="24"/>
        </w:rPr>
        <w:t>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89"/>
        <w:gridCol w:w="1081"/>
        <w:gridCol w:w="1559"/>
        <w:gridCol w:w="1559"/>
        <w:gridCol w:w="826"/>
        <w:gridCol w:w="875"/>
        <w:gridCol w:w="1276"/>
      </w:tblGrid>
      <w:tr w:rsidR="00101D41" w:rsidRPr="00101D41" w:rsidTr="008D25C3">
        <w:trPr>
          <w:trHeight w:val="300"/>
          <w:tblHeader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Уточненные бюджетные назначения на 2015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15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 xml:space="preserve">Исполнено </w:t>
            </w:r>
          </w:p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за I полугодие 2015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0576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Неиспол-ненные назначения</w:t>
            </w:r>
          </w:p>
        </w:tc>
      </w:tr>
      <w:tr w:rsidR="00101D41" w:rsidRPr="00101D41" w:rsidTr="009916C8">
        <w:trPr>
          <w:trHeight w:val="1200"/>
          <w:tblHeader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доля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% исполнения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1D41" w:rsidRPr="00101D41" w:rsidTr="008D25C3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01D41">
              <w:rPr>
                <w:rFonts w:ascii="Times New Roman" w:hAnsi="Times New Roman"/>
                <w:b/>
                <w:lang w:eastAsia="ru-RU"/>
              </w:rPr>
              <w:t>Расходы краевого бюджета,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87 920 174,0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37 253 151,0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01D41"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01D41">
              <w:rPr>
                <w:rFonts w:ascii="Times New Roman" w:hAnsi="Times New Roman"/>
                <w:b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50 667 023,0</w:t>
            </w:r>
          </w:p>
        </w:tc>
      </w:tr>
      <w:tr w:rsidR="00101D41" w:rsidRPr="00101D41" w:rsidTr="008D25C3">
        <w:trPr>
          <w:trHeight w:val="3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101D41" w:rsidRPr="00101D41" w:rsidTr="008D25C3">
        <w:trPr>
          <w:trHeight w:val="31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Группа 200 "Расходы"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78 603 172,6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35 571 664,9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95,5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43 031 507,7</w:t>
            </w:r>
          </w:p>
        </w:tc>
      </w:tr>
      <w:tr w:rsidR="00101D41" w:rsidRPr="00101D41" w:rsidTr="008D25C3">
        <w:trPr>
          <w:trHeight w:val="4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4 612 614,7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2 163 419,2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2 449 195,6</w:t>
            </w:r>
          </w:p>
        </w:tc>
      </w:tr>
      <w:tr w:rsidR="00101D41" w:rsidRPr="00101D41" w:rsidTr="008D25C3">
        <w:trPr>
          <w:trHeight w:val="31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7 089 683,2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1 881 596,2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5 208 087,0</w:t>
            </w:r>
          </w:p>
        </w:tc>
      </w:tr>
      <w:tr w:rsidR="00101D41" w:rsidRPr="00101D41" w:rsidTr="008D25C3">
        <w:trPr>
          <w:trHeight w:val="72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994 250,0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231 756,1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762 493,9</w:t>
            </w:r>
          </w:p>
        </w:tc>
      </w:tr>
      <w:tr w:rsidR="00101D41" w:rsidRPr="00101D41" w:rsidTr="008D25C3">
        <w:trPr>
          <w:trHeight w:val="51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18 280 314,3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7 049 659,3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18,9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11 230 654,9</w:t>
            </w:r>
          </w:p>
        </w:tc>
      </w:tr>
      <w:tr w:rsidR="00101D41" w:rsidRPr="00101D41" w:rsidTr="008D25C3">
        <w:trPr>
          <w:trHeight w:val="4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Безвозмездные перечисления бюджетам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29 038 533,5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13 854 585,5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15 183 948,0</w:t>
            </w:r>
          </w:p>
        </w:tc>
      </w:tr>
      <w:tr w:rsidR="00101D41" w:rsidRPr="00101D41" w:rsidTr="008D25C3">
        <w:trPr>
          <w:trHeight w:val="20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Социальное обеспечение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18 141 566,5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10 307 304,5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27,7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7 834 261,9</w:t>
            </w:r>
          </w:p>
        </w:tc>
      </w:tr>
      <w:tr w:rsidR="00101D41" w:rsidRPr="00101D41" w:rsidTr="008D25C3">
        <w:trPr>
          <w:trHeight w:val="19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446 210,4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83 344,1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362 866,3</w:t>
            </w:r>
          </w:p>
        </w:tc>
      </w:tr>
      <w:tr w:rsidR="00101D41" w:rsidRPr="00101D41" w:rsidTr="008D25C3">
        <w:trPr>
          <w:trHeight w:val="49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Группа 300 "Поступление нефинансовых активов"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6 170 877,8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1 448 759,4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4 722 118,4</w:t>
            </w:r>
          </w:p>
        </w:tc>
      </w:tr>
      <w:tr w:rsidR="00101D41" w:rsidRPr="00101D41" w:rsidTr="008D25C3">
        <w:trPr>
          <w:trHeight w:val="47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5 137 289,0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1 196 893,4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3 940 395,6</w:t>
            </w:r>
          </w:p>
        </w:tc>
      </w:tr>
      <w:tr w:rsidR="00101D41" w:rsidRPr="00101D41" w:rsidTr="008D25C3">
        <w:trPr>
          <w:trHeight w:val="33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1 033 588,8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251 865,9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781 722,9</w:t>
            </w:r>
          </w:p>
        </w:tc>
      </w:tr>
      <w:tr w:rsidR="00101D41" w:rsidRPr="00101D41" w:rsidTr="008D25C3">
        <w:trPr>
          <w:trHeight w:val="38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Группа 500 "Поступление финансовых активов"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3 146 123,6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232 726,7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2 913 396,9</w:t>
            </w:r>
          </w:p>
        </w:tc>
      </w:tr>
      <w:tr w:rsidR="00101D41" w:rsidRPr="00101D41" w:rsidTr="008D25C3">
        <w:trPr>
          <w:trHeight w:val="5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3 146 123,6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232 726,7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2 913 396,9</w:t>
            </w:r>
          </w:p>
        </w:tc>
      </w:tr>
    </w:tbl>
    <w:p w:rsidR="00101D41" w:rsidRPr="00101D41" w:rsidRDefault="00101D41" w:rsidP="00101D41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 xml:space="preserve">Основная доля средств краевого бюджета (56,1 %) направлена на безвозмездные перечисления бюджетам и организациям – 37,2 % и 18,9 % соответственно; на социальное обеспечение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27,7 % от общего объема произведенных расходов; на оплату труда и начисления на выплаты по оплате труда – 5,8 %; на оплату работ, услуг – 5,1 %; на обслу</w:t>
      </w:r>
      <w:r w:rsidR="00125AD5">
        <w:rPr>
          <w:rFonts w:ascii="Times New Roman" w:hAnsi="Times New Roman"/>
          <w:sz w:val="28"/>
          <w:szCs w:val="28"/>
          <w:lang w:eastAsia="ru-RU"/>
        </w:rPr>
        <w:t>живание государственного долга 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0,6 %; на прочие расходы 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0,2 %.</w:t>
      </w: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 xml:space="preserve">В ходе анализа </w:t>
      </w:r>
      <w:r w:rsidRPr="00101D41">
        <w:rPr>
          <w:rFonts w:ascii="Times New Roman" w:hAnsi="Times New Roman"/>
          <w:sz w:val="28"/>
          <w:szCs w:val="28"/>
        </w:rPr>
        <w:t>исполнения расходов краевого бюджета в соответствии с КОСГУ в разрезе разделов расходов бюджета за отчетный период установлено, что и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сполнение сложилось следующим образом: </w:t>
      </w: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 xml:space="preserve">на социальное обеспечение (статья 260) направлено 56,8 % годовых бюджетных назначений, в разрезе разделов исполнение сложилось: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Общегосударственные вопросы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100,0 % к годовым бюджетным назначениям,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Социальная политика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57,4 % к плану года,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Здравоохранение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37,2 %,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Образование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35,5 %;</w:t>
      </w: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 xml:space="preserve">расходы на оплату труда и начисления на выплаты по оплате труда (статья 210) – 46,9 %, по разделам исполнение составило: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Физическая культура и спорт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54,2 %,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Образование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50,3 %,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Социальная политика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="00125AD5">
        <w:rPr>
          <w:rFonts w:ascii="Times New Roman" w:hAnsi="Times New Roman"/>
          <w:sz w:val="28"/>
          <w:szCs w:val="28"/>
          <w:lang w:eastAsia="ru-RU"/>
        </w:rPr>
        <w:t> 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49,8 %,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48,4 %,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Охрана окружающей среды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48,3 %,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47,9 %,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46,9 %,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Здравоохранение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45,9 %,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Общегосударственные вопросы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45,3 %,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Национальная экономика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42,9 %;</w:t>
      </w: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безвозмездные перечисления организациям, бюджетам (статьи 240, 250) – 38,6 % и 47,7 % соответственно, в разрезе разделов исполнение выглядит следующим образом: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58,9 %,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Здравоохранение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55,9 %,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Национальная оборона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49,7 %,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Охрана окружающей среды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49,4 %,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Образование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46,8 %,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Межбюджетные трансферты общего характера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43,3 %,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Физическая культура и спорт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43,3 %,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="00125AD5">
        <w:rPr>
          <w:rFonts w:ascii="Times New Roman" w:hAnsi="Times New Roman"/>
          <w:sz w:val="28"/>
          <w:szCs w:val="28"/>
          <w:lang w:eastAsia="ru-RU"/>
        </w:rPr>
        <w:t> 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43 %,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Средства массовой информации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37,6 %,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Общегосударственные вопросы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32,9 %;</w:t>
      </w: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 xml:space="preserve">расходы на оплату работ, услуг (статья 220) </w:t>
      </w:r>
      <w:r w:rsidR="00125AD5">
        <w:rPr>
          <w:rFonts w:ascii="Times New Roman" w:hAnsi="Times New Roman"/>
          <w:sz w:val="28"/>
          <w:szCs w:val="28"/>
          <w:lang w:eastAsia="ru-RU"/>
        </w:rPr>
        <w:t>–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26,5 %, в том числе исполнение сложилось от 1,3 % по разделу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до 41,6 % по разделу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Социальная политика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;</w:t>
      </w: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 xml:space="preserve">прочие расходы (статьи 290) – 18,7 %, в том числе по разделам исполнение сложилось от 3,1 %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Общегосударственные вопросы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до 66,3 % 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Физическая культура и спорт</w:t>
      </w:r>
      <w:r w:rsidR="008D25C3">
        <w:rPr>
          <w:rFonts w:ascii="Times New Roman" w:hAnsi="Times New Roman"/>
          <w:sz w:val="28"/>
          <w:szCs w:val="28"/>
          <w:lang w:eastAsia="ru-RU"/>
        </w:rPr>
        <w:t>"</w:t>
      </w:r>
      <w:r w:rsidRPr="00101D41">
        <w:rPr>
          <w:rFonts w:ascii="Times New Roman" w:hAnsi="Times New Roman"/>
          <w:sz w:val="28"/>
          <w:szCs w:val="28"/>
          <w:lang w:eastAsia="ru-RU"/>
        </w:rPr>
        <w:t>;</w:t>
      </w: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 xml:space="preserve">увеличение стоимости основных средств и материальных запасов (статьи 310, 340) – 23,3 % и 24,4 % соответственно. </w:t>
      </w:r>
    </w:p>
    <w:p w:rsidR="001E7F46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>Расходы на увеличение стоимости акций и иных форм участия в капитале (статья 530) исполнены в объеме 232 726,7 тыс. рублей</w:t>
      </w:r>
      <w:r w:rsidR="001F7163">
        <w:rPr>
          <w:rFonts w:ascii="Times New Roman" w:hAnsi="Times New Roman"/>
          <w:sz w:val="28"/>
          <w:szCs w:val="28"/>
          <w:lang w:eastAsia="ru-RU"/>
        </w:rPr>
        <w:t>,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или 7,4 %</w:t>
      </w:r>
      <w:r w:rsidR="001F7163">
        <w:rPr>
          <w:rFonts w:ascii="Times New Roman" w:hAnsi="Times New Roman"/>
          <w:sz w:val="28"/>
          <w:szCs w:val="28"/>
          <w:lang w:eastAsia="ru-RU"/>
        </w:rPr>
        <w:t>,</w:t>
      </w:r>
      <w:r w:rsidRPr="00101D41">
        <w:rPr>
          <w:rFonts w:ascii="Times New Roman" w:hAnsi="Times New Roman"/>
          <w:sz w:val="28"/>
          <w:szCs w:val="28"/>
          <w:lang w:eastAsia="ru-RU"/>
        </w:rPr>
        <w:t xml:space="preserve"> лишь по разделу "Национальная экономика". </w:t>
      </w: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 xml:space="preserve">По остальным разделам годовые бюджетные назначения не исполнялись, </w:t>
      </w:r>
      <w:r w:rsidR="001E7F46">
        <w:rPr>
          <w:rFonts w:ascii="Times New Roman" w:hAnsi="Times New Roman"/>
          <w:sz w:val="28"/>
          <w:szCs w:val="28"/>
          <w:lang w:eastAsia="ru-RU"/>
        </w:rPr>
        <w:t>из них</w:t>
      </w:r>
      <w:r w:rsidRPr="00101D41">
        <w:rPr>
          <w:rFonts w:ascii="Times New Roman" w:hAnsi="Times New Roman"/>
          <w:sz w:val="28"/>
          <w:szCs w:val="28"/>
          <w:lang w:eastAsia="ru-RU"/>
        </w:rPr>
        <w:t>:</w:t>
      </w: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>по разделу "Жилищно-коммунальное хозяйство"</w:t>
      </w:r>
      <w:r w:rsidR="001B0424" w:rsidRPr="001B04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424" w:rsidRPr="00101D41">
        <w:rPr>
          <w:rFonts w:ascii="Times New Roman" w:hAnsi="Times New Roman"/>
          <w:sz w:val="28"/>
          <w:szCs w:val="28"/>
          <w:lang w:eastAsia="ru-RU"/>
        </w:rPr>
        <w:t xml:space="preserve">края в полном объеме не </w:t>
      </w:r>
      <w:r w:rsidR="001B0424">
        <w:rPr>
          <w:rFonts w:ascii="Times New Roman" w:hAnsi="Times New Roman"/>
          <w:sz w:val="28"/>
          <w:szCs w:val="28"/>
          <w:lang w:eastAsia="ru-RU"/>
        </w:rPr>
        <w:t>освоены</w:t>
      </w:r>
      <w:r w:rsidR="001B0424" w:rsidRPr="00101D41">
        <w:rPr>
          <w:rFonts w:ascii="Times New Roman" w:hAnsi="Times New Roman"/>
          <w:sz w:val="28"/>
          <w:szCs w:val="28"/>
          <w:lang w:eastAsia="ru-RU"/>
        </w:rPr>
        <w:t>:</w:t>
      </w: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>департаментом градостроительства Приморского субсидии организациям на строительство объектов водопроводно-канализационного хозяйства Приморского края по причине отсутствия заявок от организаций</w:t>
      </w:r>
      <w:r w:rsidR="001B04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424" w:rsidRPr="00101D41">
        <w:rPr>
          <w:rFonts w:ascii="Times New Roman" w:hAnsi="Times New Roman"/>
          <w:sz w:val="28"/>
          <w:szCs w:val="28"/>
          <w:lang w:eastAsia="ru-RU"/>
        </w:rPr>
        <w:t>(328 570,0</w:t>
      </w:r>
      <w:r w:rsidR="001B0424">
        <w:rPr>
          <w:rFonts w:ascii="Times New Roman" w:hAnsi="Times New Roman"/>
          <w:sz w:val="28"/>
          <w:szCs w:val="28"/>
          <w:lang w:eastAsia="ru-RU"/>
        </w:rPr>
        <w:t> </w:t>
      </w:r>
      <w:r w:rsidR="001B0424" w:rsidRPr="00101D41">
        <w:rPr>
          <w:rFonts w:ascii="Times New Roman" w:hAnsi="Times New Roman"/>
          <w:sz w:val="28"/>
          <w:szCs w:val="28"/>
          <w:lang w:eastAsia="ru-RU"/>
        </w:rPr>
        <w:t>тыс.</w:t>
      </w:r>
      <w:r w:rsidR="001B0424">
        <w:rPr>
          <w:rFonts w:ascii="Times New Roman" w:hAnsi="Times New Roman"/>
          <w:sz w:val="28"/>
          <w:szCs w:val="28"/>
          <w:lang w:eastAsia="ru-RU"/>
        </w:rPr>
        <w:t> р</w:t>
      </w:r>
      <w:r w:rsidR="001B0424" w:rsidRPr="00101D41">
        <w:rPr>
          <w:rFonts w:ascii="Times New Roman" w:hAnsi="Times New Roman"/>
          <w:sz w:val="28"/>
          <w:szCs w:val="28"/>
          <w:lang w:eastAsia="ru-RU"/>
        </w:rPr>
        <w:t>ублей)</w:t>
      </w:r>
      <w:r w:rsidRPr="00101D41">
        <w:rPr>
          <w:rFonts w:ascii="Times New Roman" w:hAnsi="Times New Roman"/>
          <w:sz w:val="28"/>
          <w:szCs w:val="28"/>
          <w:lang w:eastAsia="ru-RU"/>
        </w:rPr>
        <w:t>;</w:t>
      </w:r>
    </w:p>
    <w:p w:rsidR="00101D41" w:rsidRPr="00101D41" w:rsidRDefault="00101D41" w:rsidP="00101D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D41">
        <w:rPr>
          <w:rFonts w:ascii="Times New Roman" w:hAnsi="Times New Roman"/>
          <w:sz w:val="28"/>
          <w:szCs w:val="28"/>
          <w:lang w:eastAsia="ru-RU"/>
        </w:rPr>
        <w:t>департаментом по жилищно-коммунальному хозяйству и топливным ресурсам субсидии на капитальные вложения в объекты капитального строительства Приморского края краевым государственным унитарным предприятиям (на проведение мероприятий энергоресурсосбережения и модернизации объектов коммунальной инфраструктуры Приморского края по причине отсутствия денежных средств на счете департамента (департамен</w:t>
      </w:r>
      <w:r w:rsidR="006D6764">
        <w:rPr>
          <w:rFonts w:ascii="Times New Roman" w:hAnsi="Times New Roman"/>
          <w:sz w:val="28"/>
          <w:szCs w:val="28"/>
          <w:lang w:eastAsia="ru-RU"/>
        </w:rPr>
        <w:t>т</w:t>
      </w:r>
      <w:r w:rsidRPr="00101D41">
        <w:rPr>
          <w:rFonts w:ascii="Times New Roman" w:hAnsi="Times New Roman"/>
          <w:sz w:val="28"/>
          <w:szCs w:val="28"/>
          <w:lang w:eastAsia="ru-RU"/>
        </w:rPr>
        <w:t>ом ежемесячно подаются заявки на финансирование)</w:t>
      </w:r>
      <w:r w:rsidR="001B0424" w:rsidRPr="001B04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424" w:rsidRPr="00101D41">
        <w:rPr>
          <w:rFonts w:ascii="Times New Roman" w:hAnsi="Times New Roman"/>
          <w:sz w:val="28"/>
          <w:szCs w:val="28"/>
          <w:lang w:eastAsia="ru-RU"/>
        </w:rPr>
        <w:t>(373995,3</w:t>
      </w:r>
      <w:r w:rsidR="001B0424">
        <w:rPr>
          <w:rFonts w:ascii="Times New Roman" w:hAnsi="Times New Roman"/>
          <w:sz w:val="28"/>
          <w:szCs w:val="28"/>
          <w:lang w:eastAsia="ru-RU"/>
        </w:rPr>
        <w:t> </w:t>
      </w:r>
      <w:r w:rsidR="001B0424" w:rsidRPr="00101D41">
        <w:rPr>
          <w:rFonts w:ascii="Times New Roman" w:hAnsi="Times New Roman"/>
          <w:sz w:val="28"/>
          <w:szCs w:val="28"/>
          <w:lang w:eastAsia="ru-RU"/>
        </w:rPr>
        <w:t>тыс. рублей)</w:t>
      </w:r>
      <w:r w:rsidR="001E7F46">
        <w:rPr>
          <w:rFonts w:ascii="Times New Roman" w:hAnsi="Times New Roman"/>
          <w:sz w:val="28"/>
          <w:szCs w:val="28"/>
          <w:lang w:eastAsia="ru-RU"/>
        </w:rPr>
        <w:t>.</w:t>
      </w:r>
    </w:p>
    <w:p w:rsidR="00101D41" w:rsidRPr="00101D41" w:rsidRDefault="00101D41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Согласно ведомственной классификации расходы краевого бюджета исполняли 41 главный распорядитель бюджетных средств (далее </w:t>
      </w:r>
      <w:r w:rsidR="001F7163">
        <w:rPr>
          <w:rFonts w:ascii="Times New Roman" w:hAnsi="Times New Roman"/>
          <w:sz w:val="28"/>
          <w:szCs w:val="28"/>
        </w:rPr>
        <w:t>–</w:t>
      </w:r>
      <w:r w:rsidRPr="00101D41">
        <w:rPr>
          <w:rFonts w:ascii="Times New Roman" w:hAnsi="Times New Roman"/>
          <w:sz w:val="28"/>
          <w:szCs w:val="28"/>
        </w:rPr>
        <w:t xml:space="preserve"> ГРБС). </w:t>
      </w:r>
    </w:p>
    <w:p w:rsidR="00101D41" w:rsidRDefault="00101D41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Исполнение бюджетных ассигнований за </w:t>
      </w:r>
      <w:r w:rsidRPr="00101D41">
        <w:rPr>
          <w:rFonts w:ascii="Times New Roman" w:hAnsi="Times New Roman"/>
          <w:sz w:val="28"/>
          <w:szCs w:val="28"/>
          <w:lang w:val="en-US"/>
        </w:rPr>
        <w:t>I</w:t>
      </w:r>
      <w:r w:rsidRPr="00101D41">
        <w:rPr>
          <w:rFonts w:ascii="Times New Roman" w:hAnsi="Times New Roman"/>
          <w:sz w:val="28"/>
          <w:szCs w:val="28"/>
        </w:rPr>
        <w:t xml:space="preserve"> полугодие 2015 года ГРБС представлено в таблице.  </w:t>
      </w:r>
    </w:p>
    <w:p w:rsidR="00E32C9D" w:rsidRDefault="00E32C9D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C9D" w:rsidRDefault="00E32C9D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C9D" w:rsidRDefault="00E32C9D" w:rsidP="00101D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D41" w:rsidRPr="001B0424" w:rsidRDefault="00101D41" w:rsidP="00101D41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3070"/>
        <w:gridCol w:w="567"/>
        <w:gridCol w:w="1418"/>
        <w:gridCol w:w="1275"/>
        <w:gridCol w:w="709"/>
        <w:gridCol w:w="709"/>
        <w:gridCol w:w="1417"/>
      </w:tblGrid>
      <w:tr w:rsidR="00E32C9D" w:rsidRPr="00101D41" w:rsidTr="00E32C9D">
        <w:trPr>
          <w:trHeight w:val="228"/>
          <w:tblHeader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9D" w:rsidRPr="00101D41" w:rsidRDefault="00E32C9D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C9D" w:rsidRPr="00101D41" w:rsidRDefault="00E32C9D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32C9D" w:rsidRPr="00101D41" w:rsidRDefault="00E32C9D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9D" w:rsidRPr="00101D41" w:rsidRDefault="00E32C9D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9D" w:rsidRPr="00101D41" w:rsidRDefault="00E32C9D" w:rsidP="001F71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424">
              <w:rPr>
                <w:rFonts w:ascii="Times New Roman" w:hAnsi="Times New Roman"/>
                <w:sz w:val="24"/>
                <w:szCs w:val="24"/>
              </w:rPr>
              <w:t>(</w:t>
            </w:r>
            <w:r w:rsidR="001F7163">
              <w:rPr>
                <w:rFonts w:ascii="Times New Roman" w:hAnsi="Times New Roman"/>
                <w:sz w:val="24"/>
                <w:szCs w:val="24"/>
              </w:rPr>
              <w:t>Т</w:t>
            </w:r>
            <w:r w:rsidRPr="001B0424">
              <w:rPr>
                <w:rFonts w:ascii="Times New Roman" w:hAnsi="Times New Roman"/>
                <w:sz w:val="24"/>
                <w:szCs w:val="24"/>
              </w:rPr>
              <w:t>ыс. рублей)</w:t>
            </w:r>
          </w:p>
        </w:tc>
      </w:tr>
      <w:tr w:rsidR="00101D41" w:rsidRPr="00101D41" w:rsidTr="00E32C9D">
        <w:trPr>
          <w:trHeight w:val="795"/>
          <w:tblHeader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Утвержден-ные бюджетные назначения на 2015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за I полугодие 2015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Неиспол-ненные бюджетные назначения</w:t>
            </w:r>
          </w:p>
        </w:tc>
      </w:tr>
      <w:tr w:rsidR="00101D41" w:rsidRPr="00101D41" w:rsidTr="00E32C9D">
        <w:trPr>
          <w:trHeight w:val="555"/>
          <w:tblHeader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ED7BAF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101D41"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оля (%)</w:t>
            </w:r>
            <w:r w:rsidR="001647AF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41" w:rsidRPr="00101D41" w:rsidRDefault="00101D41" w:rsidP="00ED7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% исп</w:t>
            </w:r>
            <w:r w:rsidR="00ED7BA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D41" w:rsidRPr="00101D41" w:rsidTr="00E32C9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Администрация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583 151,9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191 407,6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391 744,3</w:t>
            </w:r>
          </w:p>
        </w:tc>
      </w:tr>
      <w:tr w:rsidR="00101D41" w:rsidRPr="00101D41" w:rsidTr="00E32C9D">
        <w:trPr>
          <w:trHeight w:val="4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финансов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3 603 056,3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1 378 204,3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2 224 852,0</w:t>
            </w:r>
          </w:p>
        </w:tc>
      </w:tr>
      <w:tr w:rsidR="00101D41" w:rsidRPr="00101D41" w:rsidTr="00E32C9D">
        <w:trPr>
          <w:trHeight w:val="52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Законодательное Собрание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471 576,5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181 745,8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289 830,7</w:t>
            </w:r>
          </w:p>
        </w:tc>
      </w:tr>
      <w:tr w:rsidR="00101D41" w:rsidRPr="00101D41" w:rsidTr="00E32C9D">
        <w:trPr>
          <w:trHeight w:val="48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Департамент дорожного хозяйства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7 713 428,1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2 499 890,6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5 213 537,5</w:t>
            </w:r>
          </w:p>
        </w:tc>
      </w:tr>
      <w:tr w:rsidR="00101D41" w:rsidRPr="00101D41" w:rsidTr="00E32C9D">
        <w:trPr>
          <w:trHeight w:val="75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632 453,0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65 996,0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566 456,9</w:t>
            </w:r>
          </w:p>
        </w:tc>
      </w:tr>
      <w:tr w:rsidR="00101D41" w:rsidRPr="00101D41" w:rsidTr="00E32C9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Архивный отдел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69 996,5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22 237,0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47 759,5</w:t>
            </w:r>
          </w:p>
        </w:tc>
      </w:tr>
      <w:tr w:rsidR="00101D41" w:rsidRPr="00101D41" w:rsidTr="00E32C9D">
        <w:trPr>
          <w:trHeight w:val="4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1D41">
              <w:rPr>
                <w:rFonts w:ascii="Times New Roman" w:hAnsi="Times New Roman"/>
                <w:color w:val="000000"/>
                <w:lang w:eastAsia="ru-RU"/>
              </w:rPr>
              <w:t>Уполномоченный по правам человека в Приморском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20 232,8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8 810,6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11 422,2</w:t>
            </w:r>
          </w:p>
        </w:tc>
      </w:tr>
      <w:tr w:rsidR="00101D41" w:rsidRPr="00101D41" w:rsidTr="00E32C9D">
        <w:trPr>
          <w:trHeight w:val="27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2 709 927,3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916 836,0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1 793 091,3</w:t>
            </w:r>
          </w:p>
        </w:tc>
      </w:tr>
      <w:tr w:rsidR="00101D41" w:rsidRPr="00101D41" w:rsidTr="00E32C9D">
        <w:trPr>
          <w:trHeight w:val="49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19 379 022,3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8 916 222,5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10 462 799,7</w:t>
            </w:r>
          </w:p>
        </w:tc>
      </w:tr>
      <w:tr w:rsidR="00101D41" w:rsidRPr="00101D41" w:rsidTr="00E32C9D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20 212 137,0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3E5B03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11 148 038,6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9 064 098,4</w:t>
            </w:r>
          </w:p>
        </w:tc>
      </w:tr>
      <w:tr w:rsidR="00101D41" w:rsidRPr="00101D41" w:rsidTr="00E32C9D">
        <w:trPr>
          <w:trHeight w:val="50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15 128 042,9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7 935 442,2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7 192 600,8</w:t>
            </w:r>
          </w:p>
        </w:tc>
      </w:tr>
      <w:tr w:rsidR="00101D41" w:rsidRPr="00101D41" w:rsidTr="00E32C9D">
        <w:trPr>
          <w:trHeight w:val="42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44 473,7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19 309,5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25 164,2</w:t>
            </w:r>
          </w:p>
        </w:tc>
      </w:tr>
      <w:tr w:rsidR="00101D41" w:rsidRPr="00101D41" w:rsidTr="00E32C9D">
        <w:trPr>
          <w:trHeight w:val="45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487 373,2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204 808,4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282 564,8</w:t>
            </w:r>
          </w:p>
        </w:tc>
      </w:tr>
      <w:tr w:rsidR="00101D41" w:rsidRPr="00101D41" w:rsidTr="00E32C9D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1 401 579,1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614 551,4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787 027,7</w:t>
            </w:r>
          </w:p>
        </w:tc>
      </w:tr>
      <w:tr w:rsidR="00101D41" w:rsidRPr="00101D41" w:rsidTr="00E32C9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культуры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1 165 233,0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517 799,7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647 433,3</w:t>
            </w:r>
          </w:p>
        </w:tc>
      </w:tr>
      <w:tr w:rsidR="00101D41" w:rsidRPr="00101D41" w:rsidTr="00E32C9D">
        <w:trPr>
          <w:trHeight w:val="6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121 434,3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65 290,2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56 144,1</w:t>
            </w:r>
          </w:p>
        </w:tc>
      </w:tr>
      <w:tr w:rsidR="00101D41" w:rsidRPr="00101D41" w:rsidTr="00E32C9D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Избирательная комиссия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144 832,1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61 212,0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83 620,1</w:t>
            </w:r>
          </w:p>
        </w:tc>
      </w:tr>
      <w:tr w:rsidR="00101D41" w:rsidRPr="00101D41" w:rsidTr="00E32C9D">
        <w:trPr>
          <w:trHeight w:val="5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3 800 399,8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598 291,8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3 202 108,0</w:t>
            </w:r>
          </w:p>
        </w:tc>
      </w:tr>
      <w:tr w:rsidR="00101D41" w:rsidRPr="00101D41" w:rsidTr="00E32C9D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1 085 404,7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526 903,5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558 501,2</w:t>
            </w:r>
          </w:p>
        </w:tc>
      </w:tr>
      <w:tr w:rsidR="00101D41" w:rsidRPr="00101D41" w:rsidTr="00E32C9D">
        <w:trPr>
          <w:trHeight w:val="43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по тарифам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40 283,2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19 575,1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20 708,1</w:t>
            </w:r>
          </w:p>
        </w:tc>
      </w:tr>
      <w:tr w:rsidR="00101D41" w:rsidRPr="00101D41" w:rsidTr="00E32C9D">
        <w:trPr>
          <w:trHeight w:val="17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337 876,4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86 360,0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251 516,5</w:t>
            </w:r>
          </w:p>
        </w:tc>
      </w:tr>
      <w:tr w:rsidR="00101D41" w:rsidRPr="00101D41" w:rsidTr="00E32C9D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35 896,7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13 818,5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22 078,1</w:t>
            </w:r>
          </w:p>
        </w:tc>
      </w:tr>
      <w:tr w:rsidR="00101D41" w:rsidRPr="00101D41" w:rsidTr="00E32C9D">
        <w:trPr>
          <w:trHeight w:val="5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213 159,1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80 569,4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132 589,7</w:t>
            </w:r>
          </w:p>
        </w:tc>
      </w:tr>
      <w:tr w:rsidR="00101D41" w:rsidRPr="00101D41" w:rsidTr="00E32C9D">
        <w:trPr>
          <w:trHeight w:val="4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2 998 827,4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35 936,7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2 962 890,6</w:t>
            </w:r>
          </w:p>
        </w:tc>
      </w:tr>
      <w:tr w:rsidR="00101D41" w:rsidRPr="00101D41" w:rsidTr="00E32C9D">
        <w:trPr>
          <w:trHeight w:val="43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175 899,2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65 967,2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109 932,0</w:t>
            </w:r>
          </w:p>
        </w:tc>
      </w:tr>
      <w:tr w:rsidR="00101D41" w:rsidRPr="00101D41" w:rsidTr="00E32C9D">
        <w:trPr>
          <w:trHeight w:val="9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24 035,6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8 434,4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15 601,2</w:t>
            </w:r>
          </w:p>
        </w:tc>
      </w:tr>
      <w:tr w:rsidR="00101D41" w:rsidRPr="00101D41" w:rsidTr="00E32C9D">
        <w:trPr>
          <w:trHeight w:val="6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2 637 724,5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487 884,7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2 149 839,8</w:t>
            </w:r>
          </w:p>
        </w:tc>
      </w:tr>
      <w:tr w:rsidR="00101D41" w:rsidRPr="00101D41" w:rsidTr="00E32C9D">
        <w:trPr>
          <w:trHeight w:val="4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туризма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44 321,8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11 961,0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32 360,8</w:t>
            </w:r>
          </w:p>
        </w:tc>
      </w:tr>
      <w:tr w:rsidR="00101D41" w:rsidRPr="00101D41" w:rsidTr="00E32C9D">
        <w:trPr>
          <w:trHeight w:val="8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49 005,8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23 119,5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25 886,3</w:t>
            </w:r>
          </w:p>
        </w:tc>
      </w:tr>
      <w:tr w:rsidR="00101D41" w:rsidRPr="00101D41" w:rsidTr="00E32C9D">
        <w:trPr>
          <w:trHeight w:val="66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130 402,9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21 817,2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108 585,7</w:t>
            </w:r>
          </w:p>
        </w:tc>
      </w:tr>
      <w:tr w:rsidR="00101D41" w:rsidRPr="00101D41" w:rsidTr="00E32C9D">
        <w:trPr>
          <w:trHeight w:val="66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экономики и стратегического развития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211 583,3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55 975,6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155 607,7</w:t>
            </w:r>
          </w:p>
        </w:tc>
      </w:tr>
      <w:tr w:rsidR="00101D41" w:rsidRPr="00101D41" w:rsidTr="00E32C9D">
        <w:trPr>
          <w:trHeight w:val="17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562 234,7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226 353,4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335 881,3</w:t>
            </w:r>
          </w:p>
        </w:tc>
      </w:tr>
      <w:tr w:rsidR="00101D41" w:rsidRPr="00101D41" w:rsidTr="00E32C9D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 xml:space="preserve">Уполномоченный по защите прав предпринимателей в </w:t>
            </w:r>
            <w:r w:rsidRPr="00101D41">
              <w:rPr>
                <w:rFonts w:ascii="Times New Roman" w:hAnsi="Times New Roman"/>
                <w:lang w:eastAsia="ru-RU"/>
              </w:rPr>
              <w:lastRenderedPageBreak/>
              <w:t>Приморском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lastRenderedPageBreak/>
              <w:t>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10 793,7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3 741,8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7 051,9</w:t>
            </w:r>
          </w:p>
        </w:tc>
      </w:tr>
      <w:tr w:rsidR="00101D41" w:rsidRPr="00101D41" w:rsidTr="00E32C9D">
        <w:trPr>
          <w:trHeight w:val="8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энергетики, нефтегазового комплекса и угольной промышленности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234 280,7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5 346,8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228 933,9</w:t>
            </w:r>
          </w:p>
        </w:tc>
      </w:tr>
      <w:tr w:rsidR="00101D41" w:rsidRPr="00101D41" w:rsidTr="00E32C9D">
        <w:trPr>
          <w:trHeight w:val="48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70 125,7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25 467,3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44 658,4</w:t>
            </w:r>
          </w:p>
        </w:tc>
      </w:tr>
      <w:tr w:rsidR="00101D41" w:rsidRPr="00101D41" w:rsidTr="00E32C9D">
        <w:trPr>
          <w:trHeight w:val="7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134 566,2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9 994,6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124 571,7</w:t>
            </w:r>
          </w:p>
        </w:tc>
      </w:tr>
      <w:tr w:rsidR="00101D41" w:rsidRPr="00101D41" w:rsidTr="00E32C9D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международного сотрудничества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29 165,4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8 849,8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20 315,7</w:t>
            </w:r>
          </w:p>
        </w:tc>
      </w:tr>
      <w:tr w:rsidR="00101D41" w:rsidRPr="00101D41" w:rsidTr="00E32C9D">
        <w:trPr>
          <w:trHeight w:val="47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промышленности и транспорта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1 108 522,3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160 557,0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947 965,4</w:t>
            </w:r>
          </w:p>
        </w:tc>
      </w:tr>
      <w:tr w:rsidR="00101D41" w:rsidRPr="00101D41" w:rsidTr="00E32C9D">
        <w:trPr>
          <w:trHeight w:val="52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40 901,2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17 299,4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23 601,7</w:t>
            </w:r>
          </w:p>
        </w:tc>
      </w:tr>
      <w:tr w:rsidR="00101D41" w:rsidRPr="00101D41" w:rsidTr="00E32C9D">
        <w:trPr>
          <w:trHeight w:val="43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государственного заказа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51 813,7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11 123,9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40 689,8</w:t>
            </w:r>
          </w:p>
        </w:tc>
      </w:tr>
      <w:tr w:rsidR="00101D41" w:rsidRPr="00101D41" w:rsidTr="00E32C9D">
        <w:trPr>
          <w:trHeight w:val="76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Департамент проектов и стратегического развития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01D41">
              <w:rPr>
                <w:rFonts w:ascii="Times New Roman" w:hAnsi="Times New Roman"/>
                <w:lang w:eastAsia="ru-RU"/>
              </w:rPr>
              <w:t>5 000,0</w:t>
            </w:r>
          </w:p>
        </w:tc>
      </w:tr>
      <w:tr w:rsidR="00101D41" w:rsidRPr="00101D41" w:rsidTr="00E32C9D"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  <w:r w:rsidR="00E32C9D">
              <w:rPr>
                <w:rFonts w:ascii="Times New Roman" w:hAnsi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87 920 174,0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37 253 151,0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41" w:rsidRPr="00101D41" w:rsidRDefault="00101D41" w:rsidP="00101D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50 667 023,0</w:t>
            </w:r>
          </w:p>
        </w:tc>
      </w:tr>
    </w:tbl>
    <w:p w:rsidR="001647AF" w:rsidRDefault="001647AF" w:rsidP="00101D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1D41" w:rsidRDefault="001647AF" w:rsidP="00101D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47A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нулевые показатели указываются в случае значения менее 0,1%</w:t>
      </w:r>
    </w:p>
    <w:p w:rsidR="001647AF" w:rsidRPr="001647AF" w:rsidRDefault="001647AF" w:rsidP="00101D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1D41" w:rsidRPr="00101D41" w:rsidRDefault="00101D41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За </w:t>
      </w:r>
      <w:r w:rsidRPr="00101D41">
        <w:rPr>
          <w:rFonts w:ascii="Times New Roman" w:hAnsi="Times New Roman"/>
          <w:sz w:val="28"/>
          <w:szCs w:val="28"/>
          <w:lang w:val="en-US"/>
        </w:rPr>
        <w:t>I</w:t>
      </w:r>
      <w:r w:rsidRPr="00101D41">
        <w:rPr>
          <w:rFonts w:ascii="Times New Roman" w:hAnsi="Times New Roman"/>
          <w:sz w:val="28"/>
          <w:szCs w:val="28"/>
        </w:rPr>
        <w:t xml:space="preserve"> полугодие 2015 года основной объем исполненных расходов (более 86 %) пришелся на 6 ГРБС:</w:t>
      </w:r>
    </w:p>
    <w:p w:rsidR="00101D41" w:rsidRPr="00101D41" w:rsidRDefault="00101D41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департамент труда и социального развития Приморского края </w:t>
      </w:r>
      <w:r w:rsidR="001F7163">
        <w:rPr>
          <w:rFonts w:ascii="Times New Roman" w:hAnsi="Times New Roman"/>
          <w:sz w:val="28"/>
          <w:szCs w:val="28"/>
        </w:rPr>
        <w:t>–</w:t>
      </w:r>
      <w:r w:rsidRPr="00101D41">
        <w:rPr>
          <w:rFonts w:ascii="Times New Roman" w:hAnsi="Times New Roman"/>
          <w:sz w:val="28"/>
          <w:szCs w:val="28"/>
        </w:rPr>
        <w:t xml:space="preserve"> 29,9 % (за аналогичный период 2014 года </w:t>
      </w:r>
      <w:r w:rsidR="001F7163">
        <w:rPr>
          <w:rFonts w:ascii="Times New Roman" w:hAnsi="Times New Roman"/>
          <w:sz w:val="28"/>
          <w:szCs w:val="28"/>
        </w:rPr>
        <w:t>–</w:t>
      </w:r>
      <w:r w:rsidRPr="00101D41">
        <w:rPr>
          <w:rFonts w:ascii="Times New Roman" w:hAnsi="Times New Roman"/>
          <w:sz w:val="28"/>
          <w:szCs w:val="28"/>
        </w:rPr>
        <w:t xml:space="preserve"> 28,7 %)</w:t>
      </w:r>
      <w:r w:rsidR="001F7163">
        <w:rPr>
          <w:rFonts w:ascii="Times New Roman" w:hAnsi="Times New Roman"/>
          <w:sz w:val="28"/>
          <w:szCs w:val="28"/>
        </w:rPr>
        <w:t>,</w:t>
      </w:r>
    </w:p>
    <w:p w:rsidR="00101D41" w:rsidRPr="00101D41" w:rsidRDefault="00101D41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>департамент образования и науки Приморского края – 23,9 % (24,4 %)</w:t>
      </w:r>
      <w:r w:rsidR="001F7163">
        <w:rPr>
          <w:rFonts w:ascii="Times New Roman" w:hAnsi="Times New Roman"/>
          <w:sz w:val="28"/>
          <w:szCs w:val="28"/>
        </w:rPr>
        <w:t>,</w:t>
      </w:r>
    </w:p>
    <w:p w:rsidR="00101D41" w:rsidRPr="00101D41" w:rsidRDefault="00101D41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>департамент здравоохранения Приморского края – 21,3 % (19,3 %)</w:t>
      </w:r>
      <w:r w:rsidR="001F7163">
        <w:rPr>
          <w:rFonts w:ascii="Times New Roman" w:hAnsi="Times New Roman"/>
          <w:sz w:val="28"/>
          <w:szCs w:val="28"/>
        </w:rPr>
        <w:t>,</w:t>
      </w:r>
      <w:r w:rsidRPr="00101D41">
        <w:rPr>
          <w:rFonts w:ascii="Times New Roman" w:hAnsi="Times New Roman"/>
          <w:sz w:val="28"/>
          <w:szCs w:val="28"/>
        </w:rPr>
        <w:t xml:space="preserve"> </w:t>
      </w:r>
    </w:p>
    <w:p w:rsidR="00101D41" w:rsidRPr="00101D41" w:rsidRDefault="00101D41" w:rsidP="0010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>департамент дорожного хозяйства П</w:t>
      </w:r>
      <w:r w:rsidR="001F7163">
        <w:rPr>
          <w:rFonts w:ascii="Times New Roman" w:hAnsi="Times New Roman"/>
          <w:sz w:val="28"/>
          <w:szCs w:val="28"/>
        </w:rPr>
        <w:t>риморского края – 6,7 % (6,6 %),</w:t>
      </w:r>
      <w:r w:rsidRPr="00101D41">
        <w:rPr>
          <w:rFonts w:ascii="Times New Roman" w:hAnsi="Times New Roman"/>
          <w:sz w:val="28"/>
          <w:szCs w:val="28"/>
        </w:rPr>
        <w:t xml:space="preserve"> </w:t>
      </w:r>
    </w:p>
    <w:p w:rsidR="00101D41" w:rsidRPr="00101D41" w:rsidRDefault="00101D41" w:rsidP="0010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>департамент финансов П</w:t>
      </w:r>
      <w:r w:rsidR="001F7163">
        <w:rPr>
          <w:rFonts w:ascii="Times New Roman" w:hAnsi="Times New Roman"/>
          <w:sz w:val="28"/>
          <w:szCs w:val="28"/>
        </w:rPr>
        <w:t>риморского края – 3,7 % (3,4 %),</w:t>
      </w:r>
    </w:p>
    <w:p w:rsidR="00101D41" w:rsidRPr="00101D41" w:rsidRDefault="00101D41" w:rsidP="0010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>департамент сельского хозяйства и продовольствия Приморского края – 2,5 % (2,5 %).</w:t>
      </w:r>
    </w:p>
    <w:p w:rsidR="00101D41" w:rsidRPr="00101D41" w:rsidRDefault="00101D41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Доля остальных ГРБС составила от 1,6 % (департамент физической культуры и спорта Приморского края, департамент по жилищно-коммунальному хозяйству и топливным ресурсам Приморского края) до </w:t>
      </w:r>
      <w:r w:rsidRPr="00101D41">
        <w:rPr>
          <w:rFonts w:ascii="Times New Roman" w:hAnsi="Times New Roman"/>
          <w:sz w:val="28"/>
          <w:szCs w:val="28"/>
        </w:rPr>
        <w:lastRenderedPageBreak/>
        <w:t>0,01 % (уполномоченный по защите прав предпринимателей Приморского края).</w:t>
      </w:r>
    </w:p>
    <w:p w:rsidR="00CD2539" w:rsidRDefault="00101D41" w:rsidP="00101D41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ab/>
      </w:r>
      <w:r w:rsidRPr="005F03FA">
        <w:rPr>
          <w:rFonts w:ascii="Times New Roman" w:hAnsi="Times New Roman"/>
          <w:i/>
          <w:sz w:val="28"/>
          <w:szCs w:val="28"/>
        </w:rPr>
        <w:t>Выше среднего уровня (более 42,4 %)</w:t>
      </w:r>
      <w:r w:rsidRPr="00101D41">
        <w:rPr>
          <w:rFonts w:ascii="Times New Roman" w:hAnsi="Times New Roman"/>
          <w:sz w:val="28"/>
          <w:szCs w:val="28"/>
        </w:rPr>
        <w:t xml:space="preserve">  исполнены расходы: </w:t>
      </w:r>
    </w:p>
    <w:p w:rsidR="00CD2539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департаментом труда и социального развития Приморского края (55,2 %), </w:t>
      </w:r>
    </w:p>
    <w:p w:rsidR="00CD2539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департаментом записи актов гражданского состояния Приморского края (53,8 %), </w:t>
      </w:r>
    </w:p>
    <w:p w:rsidR="00CD2539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департаментом здравоохранения Приморского края (52,5 %), </w:t>
      </w:r>
    </w:p>
    <w:p w:rsidR="00CD2539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департаментом по тарифам Приморского края (48,6 %), </w:t>
      </w:r>
    </w:p>
    <w:p w:rsidR="00CD2539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департаментом гражданской защиты Приморского края (48,5 %), </w:t>
      </w:r>
    </w:p>
    <w:p w:rsidR="00CD2539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департаментом по охране, контролю и регулированию использования объектов животного мира Приморского края  (47,2 %), </w:t>
      </w:r>
    </w:p>
    <w:p w:rsidR="00CD2539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департаментом образования и науки Приморского края (46 %), </w:t>
      </w:r>
    </w:p>
    <w:p w:rsidR="00CD2539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департаментом культуры Приморского края (44,4 %), </w:t>
      </w:r>
    </w:p>
    <w:p w:rsidR="00CD2539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>департаментом физической культуры и спорта Приморского края (43,8 %),</w:t>
      </w:r>
    </w:p>
    <w:p w:rsidR="00CD2539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>уполномоченным по правам человека в Приморском крае (43,5 %),</w:t>
      </w:r>
    </w:p>
    <w:p w:rsidR="00101D41" w:rsidRPr="00101D41" w:rsidRDefault="001E7F46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01D41" w:rsidRPr="00101D41">
        <w:rPr>
          <w:rFonts w:ascii="Times New Roman" w:hAnsi="Times New Roman"/>
          <w:sz w:val="28"/>
          <w:szCs w:val="28"/>
        </w:rPr>
        <w:t>онтрольно-счетной палатой Приморского края (43,4 %).</w:t>
      </w:r>
    </w:p>
    <w:p w:rsidR="00CD2539" w:rsidRDefault="00101D41" w:rsidP="00101D4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Исполнение расходов ниже 10,0 % сложилось по 3 ГРБС: </w:t>
      </w:r>
    </w:p>
    <w:p w:rsidR="00101D41" w:rsidRPr="00101D41" w:rsidRDefault="00101D41" w:rsidP="00101D4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департаменту природных ресурсов и охраны окружающей среды Приморского края (7,4 %), </w:t>
      </w:r>
    </w:p>
    <w:p w:rsidR="00CD2539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 xml:space="preserve">департаменту энергетики, нефтегазового комплекса и угольной промышленности Приморского края (2,3 %), </w:t>
      </w:r>
    </w:p>
    <w:p w:rsidR="00101D41" w:rsidRPr="00101D41" w:rsidRDefault="00101D41" w:rsidP="00CD25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D41">
        <w:rPr>
          <w:rFonts w:ascii="Times New Roman" w:hAnsi="Times New Roman"/>
          <w:sz w:val="28"/>
          <w:szCs w:val="28"/>
        </w:rPr>
        <w:t>департаменту градостроительства Приморского края (1,2 %).</w:t>
      </w:r>
    </w:p>
    <w:p w:rsidR="00101D41" w:rsidRPr="00101D41" w:rsidRDefault="00101D41" w:rsidP="00101D4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C90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>осударственные программы Приморского края</w:t>
      </w:r>
    </w:p>
    <w:p w:rsidR="00155A9D" w:rsidRPr="00155A9D" w:rsidRDefault="00155A9D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A9D">
        <w:rPr>
          <w:rFonts w:ascii="Times New Roman" w:hAnsi="Times New Roman"/>
          <w:sz w:val="28"/>
          <w:szCs w:val="28"/>
          <w:lang w:eastAsia="ru-RU"/>
        </w:rPr>
        <w:t>Согласно отчету уточненные бюджетные назначения на 2015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5A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605B"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  <w:lang w:eastAsia="ru-RU"/>
        </w:rPr>
        <w:t>18 государственных</w:t>
      </w:r>
      <w:r w:rsidRPr="005C605B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Pr="00051C90">
        <w:rPr>
          <w:rFonts w:ascii="Times New Roman" w:hAnsi="Times New Roman"/>
          <w:sz w:val="28"/>
          <w:szCs w:val="28"/>
        </w:rPr>
        <w:t>Приморского края (далее</w:t>
      </w:r>
      <w:r w:rsidR="001F7163">
        <w:rPr>
          <w:rFonts w:ascii="Times New Roman" w:hAnsi="Times New Roman"/>
          <w:sz w:val="28"/>
          <w:szCs w:val="28"/>
        </w:rPr>
        <w:t xml:space="preserve"> -</w:t>
      </w:r>
      <w:r w:rsidRPr="00051C90">
        <w:rPr>
          <w:rFonts w:ascii="Times New Roman" w:hAnsi="Times New Roman"/>
          <w:sz w:val="28"/>
          <w:szCs w:val="28"/>
        </w:rPr>
        <w:t xml:space="preserve"> ГП)</w:t>
      </w:r>
      <w:r>
        <w:rPr>
          <w:rFonts w:ascii="Times New Roman" w:hAnsi="Times New Roman"/>
          <w:sz w:val="28"/>
          <w:szCs w:val="28"/>
        </w:rPr>
        <w:t xml:space="preserve"> соответствуют </w:t>
      </w:r>
      <w:r w:rsidR="00332D0C">
        <w:rPr>
          <w:rFonts w:ascii="Times New Roman" w:hAnsi="Times New Roman"/>
          <w:sz w:val="28"/>
          <w:szCs w:val="28"/>
        </w:rPr>
        <w:t xml:space="preserve">годовым плановым показателям, </w:t>
      </w:r>
      <w:r>
        <w:rPr>
          <w:rFonts w:ascii="Times New Roman" w:hAnsi="Times New Roman"/>
          <w:sz w:val="28"/>
          <w:szCs w:val="28"/>
        </w:rPr>
        <w:t xml:space="preserve">утвержденным Законом Приморского края </w:t>
      </w:r>
      <w:r w:rsidR="00332D0C">
        <w:rPr>
          <w:rFonts w:ascii="Times New Roman" w:hAnsi="Times New Roman"/>
          <w:sz w:val="28"/>
          <w:szCs w:val="28"/>
        </w:rPr>
        <w:t xml:space="preserve">от 25.12.2014 № 518 </w:t>
      </w:r>
      <w:r w:rsidR="00332D0C" w:rsidRPr="00DC5F01">
        <w:rPr>
          <w:rFonts w:ascii="Times New Roman" w:hAnsi="Times New Roman"/>
          <w:sz w:val="28"/>
          <w:szCs w:val="28"/>
        </w:rPr>
        <w:t>"О краевом бюджете на 201</w:t>
      </w:r>
      <w:r w:rsidR="00332D0C">
        <w:rPr>
          <w:rFonts w:ascii="Times New Roman" w:hAnsi="Times New Roman"/>
          <w:sz w:val="28"/>
          <w:szCs w:val="28"/>
        </w:rPr>
        <w:t>5</w:t>
      </w:r>
      <w:r w:rsidR="00332D0C" w:rsidRPr="00DC5F0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32D0C">
        <w:rPr>
          <w:rFonts w:ascii="Times New Roman" w:hAnsi="Times New Roman"/>
          <w:sz w:val="28"/>
          <w:szCs w:val="28"/>
        </w:rPr>
        <w:t>6</w:t>
      </w:r>
      <w:r w:rsidR="00332D0C" w:rsidRPr="00DC5F01">
        <w:rPr>
          <w:rFonts w:ascii="Times New Roman" w:hAnsi="Times New Roman"/>
          <w:sz w:val="28"/>
          <w:szCs w:val="28"/>
        </w:rPr>
        <w:t xml:space="preserve"> и 201</w:t>
      </w:r>
      <w:r w:rsidR="00332D0C">
        <w:rPr>
          <w:rFonts w:ascii="Times New Roman" w:hAnsi="Times New Roman"/>
          <w:sz w:val="28"/>
          <w:szCs w:val="28"/>
        </w:rPr>
        <w:t>7</w:t>
      </w:r>
      <w:r w:rsidR="00332D0C" w:rsidRPr="00DC5F01">
        <w:rPr>
          <w:rFonts w:ascii="Times New Roman" w:hAnsi="Times New Roman"/>
          <w:sz w:val="28"/>
          <w:szCs w:val="28"/>
        </w:rPr>
        <w:t xml:space="preserve"> годов"</w:t>
      </w:r>
      <w:r w:rsidR="00332D0C">
        <w:rPr>
          <w:rFonts w:ascii="Times New Roman" w:hAnsi="Times New Roman"/>
          <w:sz w:val="28"/>
          <w:szCs w:val="28"/>
        </w:rPr>
        <w:t xml:space="preserve"> (в редакции от 23.06.2015 № 646-КЗ), и составляют 85970295,2 тыс. рублей. </w:t>
      </w:r>
    </w:p>
    <w:p w:rsidR="00272506" w:rsidRDefault="00E51566" w:rsidP="005A7F84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ab/>
        <w:t xml:space="preserve">Общее исполнение программной части краевого бюджета за </w:t>
      </w:r>
      <w:r w:rsidR="000E2D28">
        <w:rPr>
          <w:rFonts w:ascii="Times New Roman" w:hAnsi="Times New Roman"/>
          <w:sz w:val="28"/>
          <w:szCs w:val="28"/>
        </w:rPr>
        <w:t>1</w:t>
      </w:r>
      <w:r w:rsidR="006D6764">
        <w:rPr>
          <w:rFonts w:ascii="Times New Roman" w:hAnsi="Times New Roman"/>
          <w:sz w:val="28"/>
          <w:szCs w:val="28"/>
        </w:rPr>
        <w:t> </w:t>
      </w:r>
      <w:r w:rsidR="000E2D28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C9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0E2D28">
        <w:rPr>
          <w:rFonts w:ascii="Times New Roman" w:hAnsi="Times New Roman"/>
          <w:sz w:val="28"/>
          <w:szCs w:val="28"/>
        </w:rPr>
        <w:t>5</w:t>
      </w:r>
      <w:r w:rsidRPr="00051C9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051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составило</w:t>
      </w:r>
      <w:r w:rsidRPr="00051C90">
        <w:rPr>
          <w:rFonts w:ascii="Times New Roman" w:hAnsi="Times New Roman"/>
          <w:sz w:val="28"/>
          <w:szCs w:val="28"/>
        </w:rPr>
        <w:t xml:space="preserve"> </w:t>
      </w:r>
      <w:r w:rsidR="00E27FB2">
        <w:rPr>
          <w:rFonts w:ascii="Times New Roman" w:hAnsi="Times New Roman"/>
          <w:sz w:val="28"/>
          <w:szCs w:val="28"/>
        </w:rPr>
        <w:t>36436496,8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051C90">
        <w:rPr>
          <w:rFonts w:ascii="Times New Roman" w:hAnsi="Times New Roman"/>
          <w:sz w:val="28"/>
          <w:szCs w:val="28"/>
        </w:rPr>
        <w:t xml:space="preserve"> или </w:t>
      </w:r>
      <w:r w:rsidR="00E27FB2">
        <w:rPr>
          <w:rFonts w:ascii="Times New Roman" w:hAnsi="Times New Roman"/>
          <w:sz w:val="28"/>
          <w:szCs w:val="28"/>
        </w:rPr>
        <w:t>42,4</w:t>
      </w:r>
      <w:r w:rsidRPr="00051C90">
        <w:rPr>
          <w:rFonts w:ascii="Times New Roman" w:hAnsi="Times New Roman"/>
          <w:sz w:val="28"/>
          <w:szCs w:val="28"/>
        </w:rPr>
        <w:t xml:space="preserve"> % от уточненных бюджетных назначений. Доля в общем объеме расходов </w:t>
      </w:r>
      <w:r w:rsidR="00AE5EAB">
        <w:rPr>
          <w:rFonts w:ascii="Times New Roman" w:hAnsi="Times New Roman"/>
          <w:sz w:val="28"/>
          <w:szCs w:val="28"/>
        </w:rPr>
        <w:t>–</w:t>
      </w:r>
      <w:r w:rsidRPr="00051C90">
        <w:rPr>
          <w:rFonts w:ascii="Times New Roman" w:hAnsi="Times New Roman"/>
          <w:sz w:val="28"/>
          <w:szCs w:val="28"/>
        </w:rPr>
        <w:t xml:space="preserve"> </w:t>
      </w:r>
      <w:r w:rsidR="00E27FB2">
        <w:rPr>
          <w:rFonts w:ascii="Times New Roman" w:hAnsi="Times New Roman"/>
          <w:sz w:val="28"/>
          <w:szCs w:val="28"/>
        </w:rPr>
        <w:t>97,8</w:t>
      </w:r>
      <w:r w:rsidRPr="00051C90">
        <w:rPr>
          <w:rFonts w:ascii="Times New Roman" w:hAnsi="Times New Roman"/>
          <w:sz w:val="28"/>
          <w:szCs w:val="28"/>
        </w:rPr>
        <w:t> %.</w:t>
      </w:r>
      <w:r w:rsidR="005A7F84">
        <w:rPr>
          <w:rFonts w:ascii="Times New Roman" w:hAnsi="Times New Roman"/>
          <w:sz w:val="28"/>
          <w:szCs w:val="28"/>
        </w:rPr>
        <w:t xml:space="preserve"> </w:t>
      </w:r>
    </w:p>
    <w:p w:rsidR="00E51566" w:rsidRDefault="00E51566" w:rsidP="00E51566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сведения: в соответствии с отчетом расходы краевого бюджета, предусмотренные на н</w:t>
      </w:r>
      <w:r w:rsidRPr="00051C90">
        <w:rPr>
          <w:rFonts w:ascii="Times New Roman" w:hAnsi="Times New Roman"/>
          <w:sz w:val="28"/>
          <w:szCs w:val="28"/>
        </w:rPr>
        <w:t>епрограммн</w:t>
      </w:r>
      <w:r>
        <w:rPr>
          <w:rFonts w:ascii="Times New Roman" w:hAnsi="Times New Roman"/>
          <w:sz w:val="28"/>
          <w:szCs w:val="28"/>
        </w:rPr>
        <w:t>ые направления деятельности органов государственной власти на 201</w:t>
      </w:r>
      <w:r w:rsidR="00E27F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год,</w:t>
      </w:r>
      <w:r w:rsidRPr="00051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общей сумме увеличены на </w:t>
      </w:r>
      <w:r w:rsidR="00E27FB2">
        <w:rPr>
          <w:rFonts w:ascii="Times New Roman" w:hAnsi="Times New Roman"/>
          <w:sz w:val="28"/>
          <w:szCs w:val="28"/>
        </w:rPr>
        <w:t>942,4</w:t>
      </w:r>
      <w:r>
        <w:rPr>
          <w:rFonts w:ascii="Times New Roman" w:hAnsi="Times New Roman"/>
          <w:sz w:val="28"/>
          <w:szCs w:val="28"/>
        </w:rPr>
        <w:t xml:space="preserve"> тыс. рублей </w:t>
      </w:r>
      <w:r w:rsidR="00545775">
        <w:rPr>
          <w:rFonts w:ascii="Times New Roman" w:hAnsi="Times New Roman"/>
          <w:sz w:val="28"/>
          <w:szCs w:val="28"/>
        </w:rPr>
        <w:t xml:space="preserve">(законодательно утверждено  1948936,4 тыс. рублей) </w:t>
      </w:r>
      <w:r>
        <w:rPr>
          <w:rFonts w:ascii="Times New Roman" w:hAnsi="Times New Roman"/>
          <w:sz w:val="28"/>
          <w:szCs w:val="28"/>
        </w:rPr>
        <w:t xml:space="preserve">и составили </w:t>
      </w:r>
      <w:r w:rsidR="00E27FB2">
        <w:rPr>
          <w:rFonts w:ascii="Times New Roman" w:hAnsi="Times New Roman"/>
          <w:sz w:val="28"/>
          <w:szCs w:val="28"/>
        </w:rPr>
        <w:t>1949878,8</w:t>
      </w:r>
      <w:r>
        <w:rPr>
          <w:rFonts w:ascii="Times New Roman" w:hAnsi="Times New Roman"/>
          <w:sz w:val="28"/>
          <w:szCs w:val="28"/>
        </w:rPr>
        <w:t xml:space="preserve"> тыс. рублей. Исполнение указанных мероприятий за </w:t>
      </w:r>
      <w:r w:rsidR="00E27FB2">
        <w:rPr>
          <w:rFonts w:ascii="Times New Roman" w:hAnsi="Times New Roman"/>
          <w:sz w:val="28"/>
          <w:szCs w:val="28"/>
        </w:rPr>
        <w:t>1</w:t>
      </w:r>
      <w:r w:rsidR="00EA1C2C">
        <w:rPr>
          <w:rFonts w:ascii="Times New Roman" w:hAnsi="Times New Roman"/>
          <w:sz w:val="28"/>
          <w:szCs w:val="28"/>
        </w:rPr>
        <w:t> </w:t>
      </w:r>
      <w:r w:rsidR="00E27FB2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27F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B7906">
        <w:rPr>
          <w:rFonts w:ascii="Times New Roman" w:hAnsi="Times New Roman"/>
          <w:sz w:val="28"/>
          <w:szCs w:val="28"/>
        </w:rPr>
        <w:t>–</w:t>
      </w:r>
      <w:r w:rsidR="001A6E1A">
        <w:rPr>
          <w:rFonts w:ascii="Times New Roman" w:hAnsi="Times New Roman"/>
          <w:sz w:val="28"/>
          <w:szCs w:val="28"/>
        </w:rPr>
        <w:t xml:space="preserve"> </w:t>
      </w:r>
      <w:r w:rsidR="00545775">
        <w:rPr>
          <w:rFonts w:ascii="Times New Roman" w:hAnsi="Times New Roman"/>
          <w:sz w:val="28"/>
          <w:szCs w:val="28"/>
        </w:rPr>
        <w:t>816654,2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C9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1C90">
        <w:rPr>
          <w:rFonts w:ascii="Times New Roman" w:hAnsi="Times New Roman"/>
          <w:sz w:val="28"/>
          <w:szCs w:val="28"/>
        </w:rPr>
        <w:t xml:space="preserve">или </w:t>
      </w:r>
      <w:r w:rsidR="00545775">
        <w:rPr>
          <w:rFonts w:ascii="Times New Roman" w:hAnsi="Times New Roman"/>
          <w:sz w:val="28"/>
          <w:szCs w:val="28"/>
        </w:rPr>
        <w:t>41,9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C9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уточненных годовых назначений</w:t>
      </w:r>
      <w:r w:rsidRPr="00051C90">
        <w:rPr>
          <w:rFonts w:ascii="Times New Roman" w:hAnsi="Times New Roman"/>
          <w:sz w:val="28"/>
          <w:szCs w:val="28"/>
        </w:rPr>
        <w:t xml:space="preserve">. На их долю в общем объеме исполненных расходов приходится </w:t>
      </w:r>
      <w:r w:rsidR="00545775">
        <w:rPr>
          <w:rFonts w:ascii="Times New Roman" w:hAnsi="Times New Roman"/>
          <w:sz w:val="28"/>
          <w:szCs w:val="28"/>
        </w:rPr>
        <w:t>2,2</w:t>
      </w:r>
      <w:r w:rsidRPr="00051C90">
        <w:rPr>
          <w:rFonts w:ascii="Times New Roman" w:hAnsi="Times New Roman"/>
          <w:sz w:val="28"/>
          <w:szCs w:val="28"/>
        </w:rPr>
        <w:t xml:space="preserve"> %. </w:t>
      </w:r>
    </w:p>
    <w:p w:rsidR="0061350C" w:rsidRPr="00051C90" w:rsidRDefault="0061350C" w:rsidP="0061350C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lastRenderedPageBreak/>
        <w:t xml:space="preserve">Структура исполнения краевого бюджета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051C9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51C90">
        <w:rPr>
          <w:rFonts w:ascii="Times New Roman" w:hAnsi="Times New Roman"/>
          <w:sz w:val="28"/>
          <w:szCs w:val="28"/>
        </w:rPr>
        <w:t xml:space="preserve"> года в разрезе ГП представлена диаграммой</w:t>
      </w:r>
      <w:r w:rsidR="00327FF3">
        <w:rPr>
          <w:rFonts w:ascii="Times New Roman" w:hAnsi="Times New Roman"/>
          <w:sz w:val="28"/>
          <w:szCs w:val="28"/>
        </w:rPr>
        <w:t xml:space="preserve"> (в тыс. рублей)</w:t>
      </w:r>
      <w:r w:rsidRPr="00051C90">
        <w:rPr>
          <w:rFonts w:ascii="Times New Roman" w:hAnsi="Times New Roman"/>
          <w:sz w:val="28"/>
          <w:szCs w:val="28"/>
        </w:rPr>
        <w:t>.</w:t>
      </w:r>
    </w:p>
    <w:p w:rsidR="00617B7F" w:rsidRDefault="00617B7F" w:rsidP="00E51566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B7F" w:rsidRDefault="00617B7F" w:rsidP="0061350C">
      <w:pPr>
        <w:tabs>
          <w:tab w:val="left" w:pos="720"/>
          <w:tab w:val="left" w:pos="840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3FF684" wp14:editId="1FE0EA71">
            <wp:extent cx="6817894" cy="580724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7B7F" w:rsidRPr="00051C90" w:rsidRDefault="00617B7F" w:rsidP="00617B7F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566" w:rsidRDefault="00E51566" w:rsidP="00F11E3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1E39">
        <w:rPr>
          <w:rFonts w:ascii="Times New Roman" w:hAnsi="Times New Roman"/>
          <w:sz w:val="28"/>
          <w:szCs w:val="28"/>
        </w:rPr>
        <w:t>Н</w:t>
      </w:r>
      <w:r w:rsidRPr="00051C90">
        <w:rPr>
          <w:rFonts w:ascii="Times New Roman" w:hAnsi="Times New Roman"/>
          <w:sz w:val="28"/>
          <w:szCs w:val="28"/>
        </w:rPr>
        <w:t>аибольший объем расходов краевого бюджета, направленных на реализацию программных мероприятий по состоянию на 01.</w:t>
      </w:r>
      <w:r w:rsidR="00F11E39">
        <w:rPr>
          <w:rFonts w:ascii="Times New Roman" w:hAnsi="Times New Roman"/>
          <w:sz w:val="28"/>
          <w:szCs w:val="28"/>
        </w:rPr>
        <w:t>07</w:t>
      </w:r>
      <w:r w:rsidRPr="00051C90">
        <w:rPr>
          <w:rFonts w:ascii="Times New Roman" w:hAnsi="Times New Roman"/>
          <w:sz w:val="28"/>
          <w:szCs w:val="28"/>
        </w:rPr>
        <w:t>.201</w:t>
      </w:r>
      <w:r w:rsidR="00F11E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(8</w:t>
      </w:r>
      <w:r w:rsidR="00D36C94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> %),</w:t>
      </w:r>
      <w:r w:rsidRPr="00051C90">
        <w:rPr>
          <w:rFonts w:ascii="Times New Roman" w:hAnsi="Times New Roman"/>
          <w:sz w:val="28"/>
          <w:szCs w:val="28"/>
        </w:rPr>
        <w:t xml:space="preserve"> приходится на  </w:t>
      </w:r>
      <w:r w:rsidR="00D36C94">
        <w:rPr>
          <w:rFonts w:ascii="Times New Roman" w:hAnsi="Times New Roman"/>
          <w:sz w:val="28"/>
          <w:szCs w:val="28"/>
        </w:rPr>
        <w:t>5</w:t>
      </w:r>
      <w:r w:rsidRPr="00051C90">
        <w:rPr>
          <w:rFonts w:ascii="Times New Roman" w:hAnsi="Times New Roman"/>
          <w:sz w:val="28"/>
          <w:szCs w:val="28"/>
        </w:rPr>
        <w:t xml:space="preserve"> ГП</w:t>
      </w:r>
      <w:r>
        <w:rPr>
          <w:rFonts w:ascii="Times New Roman" w:hAnsi="Times New Roman"/>
          <w:sz w:val="28"/>
          <w:szCs w:val="28"/>
        </w:rPr>
        <w:t xml:space="preserve">, </w:t>
      </w:r>
      <w:r w:rsidR="00C62BA2">
        <w:rPr>
          <w:rFonts w:ascii="Times New Roman" w:hAnsi="Times New Roman"/>
          <w:sz w:val="28"/>
          <w:szCs w:val="28"/>
        </w:rPr>
        <w:t>в том числе</w:t>
      </w:r>
      <w:r w:rsidRPr="00051C90">
        <w:rPr>
          <w:rFonts w:ascii="Times New Roman" w:hAnsi="Times New Roman"/>
          <w:sz w:val="28"/>
          <w:szCs w:val="28"/>
        </w:rPr>
        <w:t>:</w:t>
      </w:r>
    </w:p>
    <w:p w:rsidR="00E51566" w:rsidRDefault="00E51566" w:rsidP="00E515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"Социальная поддержка населения Приморского края" – </w:t>
      </w:r>
      <w:r w:rsidR="00D36C94">
        <w:rPr>
          <w:rFonts w:ascii="Times New Roman" w:hAnsi="Times New Roman"/>
          <w:sz w:val="28"/>
          <w:szCs w:val="28"/>
        </w:rPr>
        <w:t>29,7</w:t>
      </w:r>
      <w:r w:rsidRPr="00051C90">
        <w:rPr>
          <w:rFonts w:ascii="Times New Roman" w:hAnsi="Times New Roman"/>
          <w:sz w:val="28"/>
          <w:szCs w:val="28"/>
        </w:rPr>
        <w:t xml:space="preserve"> % (</w:t>
      </w:r>
      <w:r w:rsidR="00D36C94">
        <w:rPr>
          <w:rFonts w:ascii="Times New Roman" w:hAnsi="Times New Roman"/>
          <w:sz w:val="28"/>
          <w:szCs w:val="28"/>
        </w:rPr>
        <w:t>11077069,6</w:t>
      </w:r>
      <w:r w:rsidRPr="00051C90">
        <w:rPr>
          <w:rFonts w:ascii="Times New Roman" w:hAnsi="Times New Roman"/>
          <w:sz w:val="28"/>
          <w:szCs w:val="28"/>
        </w:rPr>
        <w:t xml:space="preserve"> тыс. рублей)</w:t>
      </w:r>
      <w:r w:rsidR="005B7906">
        <w:rPr>
          <w:rFonts w:ascii="Times New Roman" w:hAnsi="Times New Roman"/>
          <w:sz w:val="28"/>
          <w:szCs w:val="28"/>
        </w:rPr>
        <w:t>,</w:t>
      </w:r>
      <w:r w:rsidRPr="00051C90">
        <w:rPr>
          <w:rFonts w:ascii="Times New Roman" w:hAnsi="Times New Roman"/>
          <w:sz w:val="28"/>
          <w:szCs w:val="28"/>
        </w:rPr>
        <w:tab/>
      </w:r>
    </w:p>
    <w:p w:rsidR="00E51566" w:rsidRPr="00051C90" w:rsidRDefault="00E51566" w:rsidP="00E515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"Развитие образования Приморского края" – </w:t>
      </w:r>
      <w:r>
        <w:rPr>
          <w:rFonts w:ascii="Times New Roman" w:hAnsi="Times New Roman"/>
          <w:sz w:val="28"/>
          <w:szCs w:val="28"/>
        </w:rPr>
        <w:t>22,</w:t>
      </w:r>
      <w:r w:rsidR="00D36C94">
        <w:rPr>
          <w:rFonts w:ascii="Times New Roman" w:hAnsi="Times New Roman"/>
          <w:sz w:val="28"/>
          <w:szCs w:val="28"/>
        </w:rPr>
        <w:t>1</w:t>
      </w:r>
      <w:r w:rsidRPr="00051C90">
        <w:rPr>
          <w:rFonts w:ascii="Times New Roman" w:hAnsi="Times New Roman"/>
          <w:sz w:val="28"/>
          <w:szCs w:val="28"/>
        </w:rPr>
        <w:t xml:space="preserve"> % (</w:t>
      </w:r>
      <w:r w:rsidR="00D36C94">
        <w:rPr>
          <w:rFonts w:ascii="Times New Roman" w:hAnsi="Times New Roman"/>
          <w:sz w:val="28"/>
          <w:szCs w:val="28"/>
        </w:rPr>
        <w:t>8242165,5</w:t>
      </w:r>
      <w:r>
        <w:rPr>
          <w:rFonts w:ascii="Times New Roman" w:hAnsi="Times New Roman"/>
          <w:sz w:val="28"/>
          <w:szCs w:val="28"/>
        </w:rPr>
        <w:t> </w:t>
      </w:r>
      <w:r w:rsidRPr="00051C9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="005B7906">
        <w:rPr>
          <w:rFonts w:ascii="Times New Roman" w:hAnsi="Times New Roman"/>
          <w:sz w:val="28"/>
          <w:szCs w:val="28"/>
        </w:rPr>
        <w:t>рублей),</w:t>
      </w:r>
    </w:p>
    <w:p w:rsidR="00D3410A" w:rsidRPr="00051C90" w:rsidRDefault="00E51566" w:rsidP="00E515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"Развитие здравоохранения Приморского края" – </w:t>
      </w:r>
      <w:r w:rsidR="00D36C94">
        <w:rPr>
          <w:rFonts w:ascii="Times New Roman" w:hAnsi="Times New Roman"/>
          <w:sz w:val="28"/>
          <w:szCs w:val="28"/>
        </w:rPr>
        <w:t>21,3</w:t>
      </w:r>
      <w:r w:rsidRPr="00051C9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C90">
        <w:rPr>
          <w:rFonts w:ascii="Times New Roman" w:hAnsi="Times New Roman"/>
          <w:sz w:val="28"/>
          <w:szCs w:val="28"/>
        </w:rPr>
        <w:t>(</w:t>
      </w:r>
      <w:r w:rsidR="00D36C94">
        <w:rPr>
          <w:rFonts w:ascii="Times New Roman" w:hAnsi="Times New Roman"/>
          <w:sz w:val="28"/>
          <w:szCs w:val="28"/>
        </w:rPr>
        <w:t>7935355,0</w:t>
      </w:r>
      <w:r>
        <w:rPr>
          <w:rFonts w:ascii="Times New Roman" w:hAnsi="Times New Roman"/>
          <w:sz w:val="28"/>
          <w:szCs w:val="28"/>
        </w:rPr>
        <w:t> </w:t>
      </w:r>
      <w:r w:rsidR="005B7906">
        <w:rPr>
          <w:rFonts w:ascii="Times New Roman" w:hAnsi="Times New Roman"/>
          <w:sz w:val="28"/>
          <w:szCs w:val="28"/>
        </w:rPr>
        <w:t>тыс. рублей),</w:t>
      </w:r>
    </w:p>
    <w:p w:rsidR="00E51566" w:rsidRPr="00051C90" w:rsidRDefault="00E51566" w:rsidP="00E515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</w:t>
      </w:r>
      <w:r w:rsidRPr="00051C90">
        <w:rPr>
          <w:rFonts w:ascii="Times New Roman" w:hAnsi="Times New Roman"/>
          <w:sz w:val="28"/>
          <w:szCs w:val="28"/>
        </w:rPr>
        <w:t xml:space="preserve">Развитие транспортного комплекса Приморского края" – </w:t>
      </w:r>
      <w:r w:rsidR="00D36C94">
        <w:rPr>
          <w:rFonts w:ascii="Times New Roman" w:hAnsi="Times New Roman"/>
          <w:sz w:val="28"/>
          <w:szCs w:val="28"/>
        </w:rPr>
        <w:t>7,1</w:t>
      </w:r>
      <w:r w:rsidRPr="00051C90">
        <w:rPr>
          <w:rFonts w:ascii="Times New Roman" w:hAnsi="Times New Roman"/>
          <w:sz w:val="28"/>
          <w:szCs w:val="28"/>
        </w:rPr>
        <w:t xml:space="preserve"> % (</w:t>
      </w:r>
      <w:r w:rsidR="00D36C94">
        <w:rPr>
          <w:rFonts w:ascii="Times New Roman" w:hAnsi="Times New Roman"/>
          <w:sz w:val="28"/>
          <w:szCs w:val="28"/>
        </w:rPr>
        <w:t>2662182,9</w:t>
      </w:r>
      <w:r w:rsidR="005B7906">
        <w:rPr>
          <w:rFonts w:ascii="Times New Roman" w:hAnsi="Times New Roman"/>
          <w:sz w:val="28"/>
          <w:szCs w:val="28"/>
        </w:rPr>
        <w:t xml:space="preserve"> тыс. рублей),</w:t>
      </w:r>
    </w:p>
    <w:p w:rsidR="00E51566" w:rsidRDefault="00E51566" w:rsidP="00E515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51C90">
        <w:rPr>
          <w:rFonts w:ascii="Times New Roman" w:hAnsi="Times New Roman"/>
          <w:sz w:val="28"/>
          <w:szCs w:val="28"/>
        </w:rPr>
        <w:t xml:space="preserve">"Экономическое развитие и инновационная экономика Приморского края" – </w:t>
      </w:r>
      <w:r w:rsidR="00354EEC">
        <w:rPr>
          <w:rFonts w:ascii="Times New Roman" w:hAnsi="Times New Roman"/>
          <w:sz w:val="28"/>
          <w:szCs w:val="28"/>
        </w:rPr>
        <w:t>4,1</w:t>
      </w:r>
      <w:r w:rsidRPr="00051C90">
        <w:rPr>
          <w:rFonts w:ascii="Times New Roman" w:hAnsi="Times New Roman"/>
          <w:sz w:val="28"/>
          <w:szCs w:val="28"/>
        </w:rPr>
        <w:t xml:space="preserve"> % (</w:t>
      </w:r>
      <w:r w:rsidR="00354EEC">
        <w:rPr>
          <w:rFonts w:ascii="Times New Roman" w:hAnsi="Times New Roman"/>
          <w:sz w:val="28"/>
          <w:szCs w:val="28"/>
        </w:rPr>
        <w:t>1516183,5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327FF3">
        <w:rPr>
          <w:rFonts w:ascii="Times New Roman" w:hAnsi="Times New Roman"/>
          <w:sz w:val="28"/>
          <w:szCs w:val="28"/>
        </w:rPr>
        <w:t>.</w:t>
      </w:r>
    </w:p>
    <w:p w:rsidR="00354EEC" w:rsidRDefault="00E51566" w:rsidP="00E515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 xml:space="preserve">Доли остальных </w:t>
      </w:r>
      <w:r w:rsidR="00354EEC">
        <w:rPr>
          <w:rFonts w:ascii="Times New Roman" w:hAnsi="Times New Roman"/>
          <w:sz w:val="28"/>
          <w:szCs w:val="28"/>
        </w:rPr>
        <w:t>13 ГП</w:t>
      </w:r>
      <w:r w:rsidRPr="00051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исполненных расходах </w:t>
      </w:r>
      <w:r w:rsidRPr="00051C90">
        <w:rPr>
          <w:rFonts w:ascii="Times New Roman" w:hAnsi="Times New Roman"/>
          <w:sz w:val="28"/>
          <w:szCs w:val="28"/>
        </w:rPr>
        <w:t>составляют от 0,</w:t>
      </w:r>
      <w:r w:rsidR="00354E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1 </w:t>
      </w:r>
      <w:r w:rsidRPr="00051C90">
        <w:rPr>
          <w:rFonts w:ascii="Times New Roman" w:hAnsi="Times New Roman"/>
          <w:sz w:val="28"/>
          <w:szCs w:val="28"/>
        </w:rPr>
        <w:t xml:space="preserve">% </w:t>
      </w:r>
    </w:p>
    <w:p w:rsidR="00E51566" w:rsidRPr="00051C90" w:rsidRDefault="00E51566" w:rsidP="00E515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("</w:t>
      </w:r>
      <w:r w:rsidR="00354EEC" w:rsidRPr="00354EEC">
        <w:rPr>
          <w:rFonts w:ascii="Times New Roman" w:hAnsi="Times New Roman"/>
          <w:sz w:val="28"/>
          <w:szCs w:val="28"/>
        </w:rPr>
        <w:t>Энергоэффективность, развитие газоснабжения и энергетики в Приморском крае</w:t>
      </w:r>
      <w:r>
        <w:rPr>
          <w:rFonts w:ascii="Times New Roman" w:hAnsi="Times New Roman"/>
          <w:sz w:val="28"/>
          <w:szCs w:val="28"/>
        </w:rPr>
        <w:t xml:space="preserve">") </w:t>
      </w:r>
      <w:r w:rsidRPr="00051C90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2,6 %</w:t>
      </w:r>
      <w:r w:rsidRPr="00051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("</w:t>
      </w:r>
      <w:r w:rsidR="00354EEC" w:rsidRPr="00354EEC">
        <w:rPr>
          <w:rFonts w:ascii="Times New Roman" w:hAnsi="Times New Roman"/>
          <w:sz w:val="28"/>
          <w:szCs w:val="28"/>
        </w:rPr>
        <w:t>Обеспечение доступным жильем и качественными услугами жилищно-коммунального хозяйства населения Приморского края</w:t>
      </w:r>
      <w:r w:rsidRPr="00C76DDD">
        <w:rPr>
          <w:rFonts w:ascii="Times New Roman" w:hAnsi="Times New Roman"/>
          <w:sz w:val="28"/>
          <w:szCs w:val="28"/>
        </w:rPr>
        <w:t>"</w:t>
      </w:r>
      <w:r w:rsidRPr="00051C90">
        <w:rPr>
          <w:rFonts w:ascii="Times New Roman" w:hAnsi="Times New Roman"/>
          <w:sz w:val="28"/>
          <w:szCs w:val="28"/>
        </w:rPr>
        <w:t xml:space="preserve">). </w:t>
      </w:r>
    </w:p>
    <w:p w:rsidR="00E51566" w:rsidRPr="00DE0A29" w:rsidRDefault="00E51566" w:rsidP="00E51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 xml:space="preserve">Анализ исполнения бюджетных ассигнований </w:t>
      </w:r>
      <w:r>
        <w:rPr>
          <w:rFonts w:ascii="Times New Roman" w:hAnsi="Times New Roman"/>
          <w:sz w:val="28"/>
          <w:szCs w:val="28"/>
        </w:rPr>
        <w:t xml:space="preserve">в разрезе ГП по ведомствам </w:t>
      </w:r>
      <w:r w:rsidRPr="00051C90">
        <w:rPr>
          <w:rFonts w:ascii="Times New Roman" w:hAnsi="Times New Roman"/>
          <w:sz w:val="28"/>
          <w:szCs w:val="28"/>
        </w:rPr>
        <w:t xml:space="preserve">за </w:t>
      </w:r>
      <w:r w:rsidR="00354EEC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54EEC">
        <w:rPr>
          <w:rFonts w:ascii="Times New Roman" w:hAnsi="Times New Roman"/>
          <w:sz w:val="28"/>
          <w:szCs w:val="28"/>
        </w:rPr>
        <w:t>5</w:t>
      </w:r>
      <w:r w:rsidRPr="00051C90">
        <w:rPr>
          <w:rFonts w:ascii="Times New Roman" w:hAnsi="Times New Roman"/>
          <w:sz w:val="28"/>
          <w:szCs w:val="28"/>
        </w:rPr>
        <w:t xml:space="preserve"> года представлен в таблице.  </w:t>
      </w:r>
    </w:p>
    <w:p w:rsidR="00E51566" w:rsidRPr="00DE0A29" w:rsidRDefault="00E51566" w:rsidP="00E51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B7906">
        <w:rPr>
          <w:rFonts w:ascii="Times New Roman" w:hAnsi="Times New Roman"/>
          <w:sz w:val="24"/>
          <w:szCs w:val="24"/>
        </w:rPr>
        <w:t>Т</w:t>
      </w:r>
      <w:r w:rsidRPr="00DE0A29">
        <w:rPr>
          <w:rFonts w:ascii="Times New Roman" w:hAnsi="Times New Roman"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507"/>
        <w:gridCol w:w="708"/>
        <w:gridCol w:w="1495"/>
        <w:gridCol w:w="1340"/>
        <w:gridCol w:w="850"/>
        <w:gridCol w:w="1040"/>
        <w:gridCol w:w="1386"/>
      </w:tblGrid>
      <w:tr w:rsidR="00354EEC" w:rsidRPr="00354EEC" w:rsidTr="009916C8">
        <w:trPr>
          <w:trHeight w:val="69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ГП, 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EEC" w:rsidRPr="00354EEC" w:rsidRDefault="005B7906" w:rsidP="00354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354EEC"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едомство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2015 год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F3" w:rsidRDefault="00327FF3" w:rsidP="00354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54EEC" w:rsidRPr="00354EEC" w:rsidRDefault="00327FF3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41">
              <w:rPr>
                <w:rFonts w:ascii="Times New Roman" w:hAnsi="Times New Roman"/>
                <w:sz w:val="20"/>
                <w:szCs w:val="20"/>
                <w:lang w:eastAsia="ru-RU"/>
              </w:rPr>
              <w:t>за I полугодие 2015 года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Неисполнен-ные назначения</w:t>
            </w:r>
          </w:p>
        </w:tc>
      </w:tr>
      <w:tr w:rsidR="00354EEC" w:rsidRPr="00354EEC" w:rsidTr="001A6005">
        <w:trPr>
          <w:trHeight w:val="1763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 испол-нения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5" w:rsidRDefault="005B7906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354EEC"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="00354EEC"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54EEC"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54EEC"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354EEC"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ес </w:t>
            </w:r>
          </w:p>
          <w:p w:rsidR="001A6005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общем объеме </w:t>
            </w:r>
          </w:p>
          <w:p w:rsidR="00354EEC" w:rsidRPr="00354EEC" w:rsidRDefault="001A6005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4EEC"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расходов, %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EEC" w:rsidRPr="00354EEC" w:rsidTr="00354EEC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Программная часть бюджета,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85 970 295,2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36 436 496,8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49 533 798,4</w:t>
            </w:r>
          </w:p>
        </w:tc>
      </w:tr>
      <w:tr w:rsidR="00354EEC" w:rsidRPr="00354EEC" w:rsidTr="00354EE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здравоохранения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16 014 698,3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7 935 355,0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8 079 343,3</w:t>
            </w:r>
          </w:p>
        </w:tc>
      </w:tr>
      <w:tr w:rsidR="00354EEC" w:rsidRPr="00354EEC" w:rsidTr="00354EE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15 112 249,1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7 935 355,0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7 176 894,1</w:t>
            </w:r>
          </w:p>
        </w:tc>
      </w:tr>
      <w:tr w:rsidR="00354EEC" w:rsidRPr="00354EEC" w:rsidTr="00354EE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902 449,2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902 449,2</w:t>
            </w:r>
          </w:p>
        </w:tc>
      </w:tr>
      <w:tr w:rsidR="00354EEC" w:rsidRPr="00354EEC" w:rsidTr="00354EEC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17 805 549,1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8 242 165,5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9 563 383,6</w:t>
            </w:r>
          </w:p>
        </w:tc>
      </w:tr>
      <w:tr w:rsidR="00354EEC" w:rsidRPr="00354EEC" w:rsidTr="00354EE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17 709 242,1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8 163 076,8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9 546 165,3</w:t>
            </w:r>
          </w:p>
        </w:tc>
      </w:tr>
      <w:tr w:rsidR="00354EEC" w:rsidRPr="00354EEC" w:rsidTr="00354EE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94 207,0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78 715,7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15 491,3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1 727,0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 населения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20 057 381,8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11 077 069,6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8 980 312,2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961 306,4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435 123,9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526 182,5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19 053 909,2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10 628 341,6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8 425 567,6</w:t>
            </w:r>
          </w:p>
        </w:tc>
      </w:tr>
      <w:tr w:rsidR="00354EEC" w:rsidRPr="00354EEC" w:rsidTr="00354EE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3 333,0</w:t>
            </w:r>
          </w:p>
        </w:tc>
      </w:tr>
      <w:tr w:rsidR="00354EEC" w:rsidRPr="00354EEC" w:rsidTr="009916C8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физической </w:t>
            </w: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спорта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12 585,5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9 337,0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3 390,0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22 230,0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9 845,6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12 384,4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занятости населения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1 335 822,7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705 832,1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629 990,6</w:t>
            </w:r>
          </w:p>
        </w:tc>
      </w:tr>
      <w:tr w:rsidR="00354EEC" w:rsidRPr="00354EEC" w:rsidTr="00354EEC">
        <w:trPr>
          <w:trHeight w:val="4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203 874,8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203 874,8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1 131 947,9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501 957,3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629 990,6</w:t>
            </w:r>
          </w:p>
        </w:tc>
      </w:tr>
      <w:tr w:rsidR="00354EEC" w:rsidRPr="00354EEC" w:rsidTr="00354EE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2 144 813,2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541 742,9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1 603 070,3</w:t>
            </w:r>
          </w:p>
        </w:tc>
      </w:tr>
      <w:tr w:rsidR="00354EEC" w:rsidRPr="00354EEC" w:rsidTr="00354EE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Архивный отдел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69 996,5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22 237,0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47 759,5</w:t>
            </w:r>
          </w:p>
        </w:tc>
      </w:tr>
      <w:tr w:rsidR="00354EEC" w:rsidRPr="00354EEC" w:rsidTr="00354EE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1 159 831,1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516 275,9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643 555,2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14 295,0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14 295,0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900 690,6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897 460,6</w:t>
            </w:r>
          </w:p>
        </w:tc>
      </w:tr>
      <w:tr w:rsidR="00354EEC" w:rsidRPr="00354EEC" w:rsidTr="00354EEC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доступным жильем и качественными услугами жилищно-коммунального хозяйства населения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5 277 226,7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981 865,2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4 295 361,5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653 954,2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317 544,8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336 409,4</w:t>
            </w:r>
          </w:p>
        </w:tc>
      </w:tr>
      <w:tr w:rsidR="00354EEC" w:rsidRPr="00354EEC" w:rsidTr="00354EEC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3 290 782,0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598 291,8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2 692 490,2</w:t>
            </w:r>
          </w:p>
        </w:tc>
      </w:tr>
      <w:tr w:rsidR="00354EEC" w:rsidRPr="00354EEC" w:rsidTr="001A6005">
        <w:trPr>
          <w:trHeight w:val="1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Инспекция регионального строительного надзора и контроля в области долевого строительства </w:t>
            </w: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35 896,7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22 078,2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118 455,0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116 601,3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1 131 251,7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32 706,7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1 098 545,0</w:t>
            </w:r>
          </w:p>
        </w:tc>
      </w:tr>
      <w:tr w:rsidR="00354EEC" w:rsidRPr="00354EEC" w:rsidTr="00354EE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земельных и имущественных  отношений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5 648,0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40 887,1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23 589,4</w:t>
            </w:r>
          </w:p>
        </w:tc>
      </w:tr>
      <w:tr w:rsidR="00354EEC" w:rsidRPr="00354EEC" w:rsidTr="00354EEC">
        <w:trPr>
          <w:trHeight w:val="1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 людей на водных объектах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1 042 450,2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462 601,5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579 848,7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2 725,0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2 769,2</w:t>
            </w:r>
          </w:p>
        </w:tc>
      </w:tr>
      <w:tr w:rsidR="00354EEC" w:rsidRPr="00354EEC" w:rsidTr="00354EEC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354EEC" w:rsidRPr="00354EEC" w:rsidTr="00354EEC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4 270,0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1 017 303,1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462 270,7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555 032,4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1 872,0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12 358,1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12 358,1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54EEC" w:rsidRPr="00354EEC" w:rsidTr="00354EE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213 572,1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180 458,0</w:t>
            </w:r>
          </w:p>
        </w:tc>
      </w:tr>
      <w:tr w:rsidR="00354EEC" w:rsidRPr="00354EEC" w:rsidTr="00354EE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354EEC" w:rsidRPr="00354EEC" w:rsidTr="009916C8">
        <w:trPr>
          <w:trHeight w:val="1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по охране, контролю и регулированию использования объектов животного мира Приморского края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49 005,8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25 886,3</w:t>
            </w:r>
          </w:p>
        </w:tc>
      </w:tr>
      <w:tr w:rsidR="00354EEC" w:rsidRPr="00354EEC" w:rsidTr="00327FF3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134 566,3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9 994,6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124 571,7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1 412 263,6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611 707,0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800 556,6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2 866,0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1 388 993,6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611 303,0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777 690,6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354EEC" w:rsidRPr="00354EEC" w:rsidTr="00354EEC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туризма в Приморском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1 473 487,2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220 810,7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1 252 676,5</w:t>
            </w:r>
          </w:p>
        </w:tc>
      </w:tr>
      <w:tr w:rsidR="00354EEC" w:rsidRPr="00354EEC" w:rsidTr="00354EE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1 400 000,0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</w:t>
            </w:r>
          </w:p>
        </w:tc>
      </w:tr>
      <w:tr w:rsidR="00354EEC" w:rsidRPr="00354EEC" w:rsidTr="00354EEC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туризма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44 321,8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11 961,0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32 360,8</w:t>
            </w:r>
          </w:p>
        </w:tc>
      </w:tr>
      <w:tr w:rsidR="00354EEC" w:rsidRPr="00354EEC" w:rsidTr="00354EEC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международного сотрудничества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29 165,4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20 315,7</w:t>
            </w:r>
          </w:p>
        </w:tc>
      </w:tr>
      <w:tr w:rsidR="00354EEC" w:rsidRPr="00354EEC" w:rsidTr="00354EE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Информационное общество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915 228,5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156 396,0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758 832,5</w:t>
            </w:r>
          </w:p>
        </w:tc>
      </w:tr>
      <w:tr w:rsidR="00354EEC" w:rsidRPr="00354EEC" w:rsidTr="00354EEC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564 551,0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498 555,0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23 056,0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23 056,0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6 688,0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2 648,0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315 075,5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228 715,5</w:t>
            </w:r>
          </w:p>
        </w:tc>
      </w:tr>
      <w:tr w:rsidR="00354EEC" w:rsidRPr="00354EEC" w:rsidTr="00354EEC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5 700,0</w:t>
            </w:r>
          </w:p>
        </w:tc>
      </w:tr>
      <w:tr w:rsidR="00354EEC" w:rsidRPr="00354EEC" w:rsidTr="00327FF3">
        <w:trPr>
          <w:trHeight w:val="1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экономики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транспортного комплекса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8 591 547,7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2 662 182,9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5 929 364,8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дорожного хозяйства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7 713 428,1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2 499 890,6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5 213 537,5</w:t>
            </w:r>
          </w:p>
        </w:tc>
      </w:tr>
      <w:tr w:rsidR="00354EEC" w:rsidRPr="00354EEC" w:rsidTr="00354EE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67 861,9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67 861,9</w:t>
            </w:r>
          </w:p>
        </w:tc>
      </w:tr>
      <w:tr w:rsidR="00354EEC" w:rsidRPr="00354EEC" w:rsidTr="00354EEC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1 735,3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промышленности и транспорта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808 522,4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160 557,0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647 965,4</w:t>
            </w:r>
          </w:p>
        </w:tc>
      </w:tr>
      <w:tr w:rsidR="00354EEC" w:rsidRPr="00354EEC" w:rsidTr="00354EE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Энергоэффективность, развитие газоснабжения и энергетики в Приморском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763 529,5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5 346,8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758 182,7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21 363,5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21 363,5</w:t>
            </w:r>
          </w:p>
        </w:tc>
      </w:tr>
      <w:tr w:rsidR="00354EEC" w:rsidRPr="00354EEC" w:rsidTr="00354EEC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</w:tr>
      <w:tr w:rsidR="00354EEC" w:rsidRPr="00354EEC" w:rsidTr="00354EEC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505 347,9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505 347,9</w:t>
            </w:r>
          </w:p>
        </w:tc>
      </w:tr>
      <w:tr w:rsidR="00354EEC" w:rsidRPr="00354EEC" w:rsidTr="001A6005">
        <w:trPr>
          <w:trHeight w:val="1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информационной политики Приморского </w:t>
            </w: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54EEC" w:rsidRPr="00354EEC" w:rsidTr="00354EE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энергетики, нефтегазового комплекса и угольной промышленности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234 280,7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5 346,8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228 933,9</w:t>
            </w:r>
          </w:p>
        </w:tc>
      </w:tr>
      <w:tr w:rsidR="00354EEC" w:rsidRPr="00354EEC" w:rsidTr="00354EEC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2 707 202,3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916 836,0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1 790 366,3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2 707 202,3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916 836,0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1 790 366,3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рыбохозяйственного комплекса в Приморском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130 402,9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21 817,2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108 585,7</w:t>
            </w:r>
          </w:p>
        </w:tc>
      </w:tr>
      <w:tr w:rsidR="00354EEC" w:rsidRPr="00354EEC" w:rsidTr="00354EE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130 402,9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21 817,2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108 585,7</w:t>
            </w:r>
          </w:p>
        </w:tc>
      </w:tr>
      <w:tr w:rsidR="00354EEC" w:rsidRPr="00354EEC" w:rsidTr="00354EE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лесного хозяйства в Приморском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446 118,3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166 655,4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279 462,9</w:t>
            </w:r>
          </w:p>
        </w:tc>
      </w:tr>
      <w:tr w:rsidR="00354EEC" w:rsidRPr="00354EEC" w:rsidTr="00354EE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446 118,3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166 655,4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279 462,9</w:t>
            </w:r>
          </w:p>
        </w:tc>
      </w:tr>
      <w:tr w:rsidR="00354EEC" w:rsidRPr="00354EEC" w:rsidTr="00354EEC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 и инновационная экономика 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5 095 331,3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1 516 183,5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3 579 147,8</w:t>
            </w:r>
          </w:p>
        </w:tc>
      </w:tr>
      <w:tr w:rsidR="00354EEC" w:rsidRPr="00354EEC" w:rsidTr="00354EE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3 349 181,5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1 173 048,5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2 176 133,0</w:t>
            </w:r>
          </w:p>
        </w:tc>
      </w:tr>
      <w:tr w:rsidR="00354EEC" w:rsidRPr="00354EEC" w:rsidTr="00354EE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земельных и имущественных  отношений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1 225 024,5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287 159,4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937 865,1</w:t>
            </w:r>
          </w:p>
        </w:tc>
      </w:tr>
      <w:tr w:rsidR="00354EEC" w:rsidRPr="00354EEC" w:rsidTr="00354EEC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экономики и стратегического развития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211 425,3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55 975,6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155 449,7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</w:tr>
      <w:tr w:rsidR="00354EEC" w:rsidRPr="00354EEC" w:rsidTr="009916C8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промышленности и транспорта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</w:t>
            </w:r>
          </w:p>
        </w:tc>
      </w:tr>
      <w:tr w:rsidR="00354EEC" w:rsidRPr="00354EEC" w:rsidTr="00354EE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проектов и стратегического развития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354EEC" w:rsidRPr="00354EEC" w:rsidTr="00354EE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Безопасный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543 669,8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178 815,4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364 854,4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6 757,0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54EEC" w:rsidRPr="00354EEC" w:rsidTr="00354EE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12 177,0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12 177,0</w:t>
            </w:r>
          </w:p>
        </w:tc>
      </w:tr>
      <w:tr w:rsidR="00354EEC" w:rsidRPr="00354EEC" w:rsidTr="00354EEC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488,1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354EEC" w:rsidRPr="00354EEC" w:rsidTr="00354EEC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513 204,8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177 323,5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335 881,3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2 604,0</w:t>
            </w:r>
          </w:p>
        </w:tc>
      </w:tr>
      <w:tr w:rsidR="00354EEC" w:rsidRPr="00354EEC" w:rsidTr="00354EE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1 949 878,8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816 654,2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1 133 224,6</w:t>
            </w:r>
          </w:p>
        </w:tc>
      </w:tr>
      <w:tr w:rsidR="00354EEC" w:rsidRPr="00354EEC" w:rsidTr="009916C8">
        <w:trPr>
          <w:trHeight w:val="3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Всего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87 920 174,0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37 253 151,0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EEC" w:rsidRPr="00354EEC" w:rsidRDefault="00354EEC" w:rsidP="00354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E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50 667 023,0</w:t>
            </w:r>
          </w:p>
        </w:tc>
      </w:tr>
    </w:tbl>
    <w:p w:rsidR="00354EEC" w:rsidRDefault="00354EEC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отчетный период </w:t>
      </w:r>
      <w:r w:rsidRPr="00BA004F">
        <w:rPr>
          <w:rFonts w:ascii="Times New Roman" w:hAnsi="Times New Roman"/>
          <w:sz w:val="28"/>
          <w:szCs w:val="28"/>
          <w:lang w:eastAsia="ru-RU"/>
        </w:rPr>
        <w:t xml:space="preserve">сложилось неравномерное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04F">
        <w:rPr>
          <w:rFonts w:ascii="Times New Roman" w:hAnsi="Times New Roman"/>
          <w:sz w:val="28"/>
          <w:szCs w:val="28"/>
          <w:lang w:eastAsia="ru-RU"/>
        </w:rPr>
        <w:t xml:space="preserve">сполнение </w:t>
      </w:r>
      <w:r>
        <w:rPr>
          <w:rFonts w:ascii="Times New Roman" w:hAnsi="Times New Roman"/>
          <w:sz w:val="28"/>
          <w:szCs w:val="28"/>
          <w:lang w:eastAsia="ru-RU"/>
        </w:rPr>
        <w:t>ГП, которое</w:t>
      </w:r>
      <w:r w:rsidRPr="00BA004F">
        <w:rPr>
          <w:rFonts w:ascii="Times New Roman" w:hAnsi="Times New Roman"/>
          <w:sz w:val="28"/>
          <w:szCs w:val="28"/>
          <w:lang w:eastAsia="ru-RU"/>
        </w:rPr>
        <w:t xml:space="preserve"> представлено следующим образом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6005" w:rsidRDefault="001A6005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566" w:rsidRDefault="00DE3AD0" w:rsidP="00DE3AD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65AE62" wp14:editId="45DFB7DF">
            <wp:extent cx="6305550" cy="54483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B8B">
        <w:rPr>
          <w:rFonts w:ascii="Times New Roman" w:hAnsi="Times New Roman"/>
          <w:sz w:val="28"/>
          <w:szCs w:val="28"/>
          <w:lang w:eastAsia="ru-RU"/>
        </w:rPr>
        <w:t>На высоком уровне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 (более </w:t>
      </w:r>
      <w:r w:rsidR="00BF3E91">
        <w:rPr>
          <w:rFonts w:ascii="Times New Roman" w:hAnsi="Times New Roman"/>
          <w:sz w:val="28"/>
          <w:szCs w:val="28"/>
          <w:lang w:eastAsia="ru-RU"/>
        </w:rPr>
        <w:t>45,0</w:t>
      </w:r>
      <w:r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756B8B">
        <w:rPr>
          <w:rFonts w:ascii="Times New Roman" w:hAnsi="Times New Roman"/>
          <w:sz w:val="28"/>
          <w:szCs w:val="28"/>
          <w:lang w:eastAsia="ru-RU"/>
        </w:rPr>
        <w:t xml:space="preserve"> освоены бюджетные ассигнования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 на реализацию</w:t>
      </w:r>
      <w:r w:rsidRPr="00756B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четырех</w:t>
      </w:r>
      <w:r w:rsidRPr="00756B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ГП</w:t>
      </w:r>
      <w:r w:rsidRPr="00756B8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552">
        <w:rPr>
          <w:rFonts w:ascii="Times New Roman" w:hAnsi="Times New Roman"/>
          <w:sz w:val="28"/>
          <w:szCs w:val="28"/>
          <w:lang w:eastAsia="ru-RU"/>
        </w:rPr>
        <w:t>"</w:t>
      </w:r>
      <w:r w:rsidRPr="00AE502A">
        <w:rPr>
          <w:rFonts w:ascii="Times New Roman" w:hAnsi="Times New Roman"/>
          <w:sz w:val="28"/>
          <w:szCs w:val="28"/>
          <w:lang w:eastAsia="ru-RU"/>
        </w:rPr>
        <w:t>Социальная поддержка  населения Приморского края</w:t>
      </w:r>
      <w:r w:rsidRPr="00371552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–</w:t>
      </w:r>
      <w:r w:rsidRPr="00371552">
        <w:rPr>
          <w:rFonts w:ascii="Times New Roman" w:hAnsi="Times New Roman"/>
          <w:sz w:val="28"/>
          <w:szCs w:val="28"/>
        </w:rPr>
        <w:t xml:space="preserve"> </w:t>
      </w:r>
      <w:r w:rsidR="00BF3E91">
        <w:rPr>
          <w:rFonts w:ascii="Times New Roman" w:hAnsi="Times New Roman"/>
          <w:sz w:val="28"/>
          <w:szCs w:val="28"/>
        </w:rPr>
        <w:t>55,2</w:t>
      </w:r>
      <w:r>
        <w:rPr>
          <w:rFonts w:ascii="Times New Roman" w:hAnsi="Times New Roman"/>
          <w:sz w:val="28"/>
          <w:szCs w:val="28"/>
        </w:rPr>
        <w:t xml:space="preserve"> %</w:t>
      </w:r>
      <w:r w:rsidR="00686A03">
        <w:rPr>
          <w:rFonts w:ascii="Times New Roman" w:hAnsi="Times New Roman"/>
          <w:sz w:val="28"/>
          <w:szCs w:val="28"/>
        </w:rPr>
        <w:t>,</w:t>
      </w:r>
    </w:p>
    <w:p w:rsidR="00BF3E91" w:rsidRDefault="00BF3E91" w:rsidP="00B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552">
        <w:rPr>
          <w:rFonts w:ascii="Times New Roman" w:hAnsi="Times New Roman"/>
          <w:sz w:val="28"/>
          <w:szCs w:val="28"/>
        </w:rPr>
        <w:t xml:space="preserve">"Содействие занятости населения Приморского края" – </w:t>
      </w:r>
      <w:r>
        <w:rPr>
          <w:rFonts w:ascii="Times New Roman" w:hAnsi="Times New Roman"/>
          <w:sz w:val="28"/>
          <w:szCs w:val="28"/>
        </w:rPr>
        <w:t>52,8 %</w:t>
      </w:r>
      <w:r w:rsidR="00686A03">
        <w:rPr>
          <w:rFonts w:ascii="Times New Roman" w:hAnsi="Times New Roman"/>
          <w:sz w:val="28"/>
          <w:szCs w:val="28"/>
        </w:rPr>
        <w:t>,</w:t>
      </w:r>
    </w:p>
    <w:p w:rsidR="00BF3E91" w:rsidRDefault="00BF3E91" w:rsidP="00B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992E52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Pr="00992E52">
        <w:rPr>
          <w:rFonts w:ascii="Times New Roman" w:hAnsi="Times New Roman"/>
          <w:sz w:val="28"/>
          <w:szCs w:val="28"/>
        </w:rPr>
        <w:t xml:space="preserve"> в Приморском крае"</w:t>
      </w:r>
      <w:r>
        <w:rPr>
          <w:rFonts w:ascii="Times New Roman" w:hAnsi="Times New Roman"/>
          <w:sz w:val="28"/>
          <w:szCs w:val="28"/>
        </w:rPr>
        <w:t xml:space="preserve"> – 49,6 %</w:t>
      </w:r>
      <w:r w:rsidR="00686A03">
        <w:rPr>
          <w:rFonts w:ascii="Times New Roman" w:hAnsi="Times New Roman"/>
          <w:sz w:val="28"/>
          <w:szCs w:val="28"/>
        </w:rPr>
        <w:t>,</w:t>
      </w:r>
    </w:p>
    <w:p w:rsidR="00BF3E91" w:rsidRDefault="00BF3E91" w:rsidP="00B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107">
        <w:rPr>
          <w:rFonts w:ascii="Times New Roman" w:hAnsi="Times New Roman"/>
          <w:sz w:val="28"/>
          <w:szCs w:val="28"/>
        </w:rPr>
        <w:t>"Развитие образования Приморского края"</w:t>
      </w:r>
      <w:r>
        <w:rPr>
          <w:rFonts w:ascii="Times New Roman" w:hAnsi="Times New Roman"/>
          <w:sz w:val="28"/>
          <w:szCs w:val="28"/>
        </w:rPr>
        <w:t xml:space="preserve"> – 46,3 %.</w:t>
      </w:r>
    </w:p>
    <w:p w:rsidR="00D92D2F" w:rsidRDefault="00D92D2F" w:rsidP="00D92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от 25,0 % до 45,0 % исполнены плановые назначения по восьми ГП:</w:t>
      </w:r>
    </w:p>
    <w:p w:rsidR="00D92D2F" w:rsidRDefault="00D92D2F" w:rsidP="00D92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550F7F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людей на водных объектах Приморского края</w:t>
      </w:r>
      <w:r>
        <w:rPr>
          <w:rFonts w:ascii="Times New Roman" w:hAnsi="Times New Roman"/>
          <w:sz w:val="28"/>
          <w:szCs w:val="28"/>
        </w:rPr>
        <w:t>" – 44,4 %</w:t>
      </w:r>
      <w:r w:rsidR="00686A03">
        <w:rPr>
          <w:rFonts w:ascii="Times New Roman" w:hAnsi="Times New Roman"/>
          <w:sz w:val="28"/>
          <w:szCs w:val="28"/>
        </w:rPr>
        <w:t>,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"Развитие физической культуры и спорта Приморского края" </w:t>
      </w:r>
      <w:r w:rsidR="00D92D2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92D2F">
        <w:rPr>
          <w:rFonts w:ascii="Times New Roman" w:hAnsi="Times New Roman"/>
          <w:sz w:val="28"/>
          <w:szCs w:val="28"/>
        </w:rPr>
        <w:t>43,3</w:t>
      </w:r>
      <w:r>
        <w:rPr>
          <w:rFonts w:ascii="Times New Roman" w:hAnsi="Times New Roman"/>
          <w:sz w:val="28"/>
          <w:szCs w:val="28"/>
        </w:rPr>
        <w:t xml:space="preserve"> %</w:t>
      </w:r>
      <w:r w:rsidR="00686A03">
        <w:rPr>
          <w:rFonts w:ascii="Times New Roman" w:hAnsi="Times New Roman"/>
          <w:sz w:val="28"/>
          <w:szCs w:val="28"/>
        </w:rPr>
        <w:t>,</w:t>
      </w:r>
    </w:p>
    <w:p w:rsidR="00D92D2F" w:rsidRDefault="00D92D2F" w:rsidP="00D92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"Развитие лесного хозяйства в Приморском крае" – 37,4 %</w:t>
      </w:r>
      <w:r w:rsidR="00686A03">
        <w:rPr>
          <w:rFonts w:ascii="Times New Roman" w:hAnsi="Times New Roman"/>
          <w:sz w:val="28"/>
          <w:szCs w:val="28"/>
        </w:rPr>
        <w:t>,</w:t>
      </w:r>
    </w:p>
    <w:p w:rsidR="00D92D2F" w:rsidRDefault="00D92D2F" w:rsidP="00D92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Pr="00C76DDD">
        <w:rPr>
          <w:rFonts w:ascii="Times New Roman" w:hAnsi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</w:t>
      </w:r>
      <w:r w:rsidR="008309AF">
        <w:rPr>
          <w:rFonts w:ascii="Times New Roman" w:hAnsi="Times New Roman"/>
          <w:sz w:val="28"/>
          <w:szCs w:val="28"/>
        </w:rPr>
        <w:t xml:space="preserve"> – 33,9  %,</w:t>
      </w:r>
    </w:p>
    <w:p w:rsidR="00D92D2F" w:rsidRDefault="008309AF" w:rsidP="00D92D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"Безопасный край" – 32,9 %,</w:t>
      </w:r>
    </w:p>
    <w:p w:rsidR="00D92D2F" w:rsidRDefault="00D92D2F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"Развитие транспортного компле</w:t>
      </w:r>
      <w:r w:rsidR="008309AF">
        <w:rPr>
          <w:rFonts w:ascii="Times New Roman" w:hAnsi="Times New Roman"/>
          <w:sz w:val="28"/>
          <w:szCs w:val="28"/>
        </w:rPr>
        <w:t>кса в Приморском крае" – 31,0 %,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552">
        <w:rPr>
          <w:rFonts w:ascii="Times New Roman" w:hAnsi="Times New Roman"/>
          <w:sz w:val="28"/>
          <w:szCs w:val="28"/>
        </w:rPr>
        <w:t xml:space="preserve">"Экономическое развитие и инновационная экономика Приморского края" – </w:t>
      </w:r>
      <w:r w:rsidR="00D92D2F">
        <w:rPr>
          <w:rFonts w:ascii="Times New Roman" w:hAnsi="Times New Roman"/>
          <w:sz w:val="28"/>
          <w:szCs w:val="28"/>
        </w:rPr>
        <w:t>29,8</w:t>
      </w:r>
      <w:r>
        <w:rPr>
          <w:rFonts w:ascii="Times New Roman" w:hAnsi="Times New Roman"/>
          <w:sz w:val="28"/>
          <w:szCs w:val="28"/>
        </w:rPr>
        <w:t xml:space="preserve"> %</w:t>
      </w:r>
      <w:r w:rsidR="008309AF">
        <w:rPr>
          <w:rFonts w:ascii="Times New Roman" w:hAnsi="Times New Roman"/>
          <w:sz w:val="28"/>
          <w:szCs w:val="28"/>
        </w:rPr>
        <w:t>,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"Развитие культуры Приморского края" – </w:t>
      </w:r>
      <w:r w:rsidR="00D92D2F">
        <w:rPr>
          <w:rFonts w:ascii="Times New Roman" w:hAnsi="Times New Roman"/>
          <w:sz w:val="28"/>
          <w:szCs w:val="28"/>
        </w:rPr>
        <w:t>25,3 %.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низком уровне сложилось исполнение годовых бюджетных ассигнований по шести ГП: от </w:t>
      </w:r>
      <w:r w:rsidR="00334266"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 xml:space="preserve"> % (</w:t>
      </w:r>
      <w:r w:rsidRPr="00992E52">
        <w:rPr>
          <w:rFonts w:ascii="Times New Roman" w:hAnsi="Times New Roman"/>
          <w:sz w:val="28"/>
          <w:szCs w:val="28"/>
        </w:rPr>
        <w:t>"Энергоэффективность, развитие газоснабжения и энергетики в Приморском крае")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334266">
        <w:rPr>
          <w:rFonts w:ascii="Times New Roman" w:hAnsi="Times New Roman"/>
          <w:sz w:val="28"/>
          <w:szCs w:val="28"/>
        </w:rPr>
        <w:t>18,6</w:t>
      </w:r>
      <w:r>
        <w:rPr>
          <w:rFonts w:ascii="Times New Roman" w:hAnsi="Times New Roman"/>
          <w:sz w:val="28"/>
          <w:szCs w:val="28"/>
        </w:rPr>
        <w:t xml:space="preserve"> % </w:t>
      </w:r>
      <w:r w:rsidR="00334266">
        <w:rPr>
          <w:rFonts w:ascii="Times New Roman" w:hAnsi="Times New Roman"/>
          <w:sz w:val="28"/>
          <w:szCs w:val="28"/>
        </w:rPr>
        <w:t>(</w:t>
      </w:r>
      <w:r w:rsidRPr="006B61E2">
        <w:rPr>
          <w:rFonts w:ascii="Times New Roman" w:hAnsi="Times New Roman"/>
          <w:sz w:val="28"/>
          <w:szCs w:val="28"/>
        </w:rPr>
        <w:t>"Обеспечение доступным жильем и качественными услугами жилищно-коммунального хозяйства населения Приморского края</w:t>
      </w:r>
      <w:r>
        <w:rPr>
          <w:rFonts w:ascii="Times New Roman" w:hAnsi="Times New Roman"/>
          <w:sz w:val="28"/>
          <w:szCs w:val="28"/>
        </w:rPr>
        <w:t>").</w:t>
      </w:r>
    </w:p>
    <w:p w:rsidR="002129F4" w:rsidRPr="0085308C" w:rsidRDefault="002129F4" w:rsidP="002129F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DA">
        <w:rPr>
          <w:rFonts w:ascii="Times New Roman" w:hAnsi="Times New Roman"/>
          <w:sz w:val="28"/>
          <w:szCs w:val="28"/>
        </w:rPr>
        <w:t>В ходе проведения анализа исполнения программных мероприятий за 1</w:t>
      </w:r>
      <w:r>
        <w:rPr>
          <w:rFonts w:ascii="Times New Roman" w:hAnsi="Times New Roman"/>
          <w:sz w:val="28"/>
          <w:szCs w:val="28"/>
        </w:rPr>
        <w:t> </w:t>
      </w:r>
      <w:r w:rsidR="00327FF3">
        <w:rPr>
          <w:rFonts w:ascii="Times New Roman" w:hAnsi="Times New Roman"/>
          <w:sz w:val="28"/>
          <w:szCs w:val="28"/>
        </w:rPr>
        <w:t>полугодие текущего</w:t>
      </w:r>
      <w:r w:rsidRPr="00DF7EDA">
        <w:rPr>
          <w:rFonts w:ascii="Times New Roman" w:hAnsi="Times New Roman"/>
          <w:sz w:val="28"/>
          <w:szCs w:val="28"/>
        </w:rPr>
        <w:t xml:space="preserve"> года установлено, </w:t>
      </w:r>
      <w:r w:rsidRPr="00327FF3">
        <w:rPr>
          <w:rFonts w:ascii="Times New Roman" w:hAnsi="Times New Roman"/>
          <w:sz w:val="28"/>
          <w:szCs w:val="28"/>
        </w:rPr>
        <w:t xml:space="preserve">что </w:t>
      </w:r>
      <w:r w:rsidR="00327FF3" w:rsidRPr="00327FF3">
        <w:rPr>
          <w:rFonts w:ascii="Times New Roman" w:hAnsi="Times New Roman"/>
          <w:sz w:val="28"/>
          <w:szCs w:val="28"/>
        </w:rPr>
        <w:t>ГРБС</w:t>
      </w:r>
      <w:r w:rsidR="00327FF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97A82">
        <w:rPr>
          <w:rFonts w:ascii="Times New Roman" w:hAnsi="Times New Roman"/>
          <w:b/>
          <w:i/>
          <w:sz w:val="28"/>
          <w:szCs w:val="28"/>
        </w:rPr>
        <w:t xml:space="preserve">не осуществлялись </w:t>
      </w:r>
      <w:r w:rsidR="00D652FA">
        <w:rPr>
          <w:rFonts w:ascii="Times New Roman" w:hAnsi="Times New Roman"/>
          <w:b/>
          <w:i/>
          <w:sz w:val="28"/>
          <w:szCs w:val="28"/>
        </w:rPr>
        <w:t xml:space="preserve">в полном объеме бюджетных назначений </w:t>
      </w:r>
      <w:r w:rsidRPr="00797A82">
        <w:rPr>
          <w:rFonts w:ascii="Times New Roman" w:hAnsi="Times New Roman"/>
          <w:b/>
          <w:i/>
          <w:sz w:val="28"/>
          <w:szCs w:val="28"/>
        </w:rPr>
        <w:t>следующие расходы</w:t>
      </w:r>
      <w:r>
        <w:rPr>
          <w:rFonts w:ascii="Times New Roman" w:hAnsi="Times New Roman"/>
          <w:sz w:val="28"/>
          <w:szCs w:val="28"/>
        </w:rPr>
        <w:t xml:space="preserve"> в рамках</w:t>
      </w:r>
      <w:r w:rsidRPr="00DF7EDA">
        <w:rPr>
          <w:rFonts w:ascii="Times New Roman" w:hAnsi="Times New Roman"/>
          <w:sz w:val="28"/>
          <w:szCs w:val="28"/>
        </w:rPr>
        <w:t>:</w:t>
      </w:r>
    </w:p>
    <w:p w:rsidR="002129F4" w:rsidRPr="0085308C" w:rsidRDefault="002129F4" w:rsidP="002129F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308C">
        <w:rPr>
          <w:rFonts w:ascii="Times New Roman" w:hAnsi="Times New Roman"/>
          <w:sz w:val="28"/>
          <w:szCs w:val="28"/>
        </w:rPr>
        <w:tab/>
      </w:r>
      <w:r w:rsidRPr="0061588B">
        <w:rPr>
          <w:rFonts w:ascii="Times New Roman" w:hAnsi="Times New Roman"/>
          <w:b/>
          <w:sz w:val="28"/>
          <w:szCs w:val="28"/>
        </w:rPr>
        <w:t xml:space="preserve">ГП </w:t>
      </w:r>
      <w:r w:rsidRPr="0085308C">
        <w:rPr>
          <w:rFonts w:ascii="Times New Roman" w:hAnsi="Times New Roman"/>
          <w:b/>
          <w:sz w:val="28"/>
          <w:szCs w:val="28"/>
        </w:rPr>
        <w:t>"Развитие здравоохранения Приморского края"</w:t>
      </w:r>
    </w:p>
    <w:p w:rsidR="00E51566" w:rsidRPr="00583F9A" w:rsidRDefault="00E51566" w:rsidP="00E5156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757F">
        <w:rPr>
          <w:rFonts w:ascii="Times New Roman" w:hAnsi="Times New Roman"/>
          <w:sz w:val="28"/>
          <w:szCs w:val="28"/>
          <w:u w:val="single"/>
        </w:rPr>
        <w:t>департамент</w:t>
      </w:r>
      <w:r w:rsidR="00583F9A">
        <w:rPr>
          <w:rFonts w:ascii="Times New Roman" w:hAnsi="Times New Roman"/>
          <w:sz w:val="28"/>
          <w:szCs w:val="28"/>
          <w:u w:val="single"/>
        </w:rPr>
        <w:t>ом</w:t>
      </w:r>
      <w:r w:rsidRPr="0085308C">
        <w:rPr>
          <w:rFonts w:ascii="Times New Roman" w:hAnsi="Times New Roman"/>
          <w:sz w:val="28"/>
          <w:szCs w:val="28"/>
          <w:u w:val="single"/>
        </w:rPr>
        <w:t xml:space="preserve"> здравоохранения Приморского края</w:t>
      </w:r>
      <w:r w:rsidR="00583F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3F9A">
        <w:rPr>
          <w:rFonts w:ascii="Times New Roman" w:hAnsi="Times New Roman"/>
          <w:sz w:val="28"/>
          <w:szCs w:val="28"/>
        </w:rPr>
        <w:t>на:</w:t>
      </w:r>
    </w:p>
    <w:p w:rsidR="00902030" w:rsidRPr="00902030" w:rsidRDefault="00E51566" w:rsidP="00583F9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02030" w:rsidRPr="00902030">
        <w:rPr>
          <w:rFonts w:ascii="Times New Roman" w:hAnsi="Times New Roman"/>
          <w:sz w:val="28"/>
          <w:szCs w:val="28"/>
          <w:lang w:eastAsia="ru-RU"/>
        </w:rPr>
        <w:t>оплату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краевыми государственными учреждениями на праве оперативного управления – 110000,0 тыс. рублей;</w:t>
      </w:r>
    </w:p>
    <w:p w:rsidR="00902030" w:rsidRPr="00902030" w:rsidRDefault="00902030" w:rsidP="0090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30">
        <w:rPr>
          <w:rFonts w:ascii="Times New Roman" w:hAnsi="Times New Roman"/>
          <w:sz w:val="28"/>
          <w:szCs w:val="28"/>
          <w:lang w:eastAsia="ru-RU"/>
        </w:rPr>
        <w:t>приобретение краевыми государственными учреждениями здравоохранения специального медицинского оборудования – 20000,0 тыс. рублей;</w:t>
      </w:r>
    </w:p>
    <w:p w:rsidR="00902030" w:rsidRPr="00902030" w:rsidRDefault="00902030" w:rsidP="0090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30">
        <w:rPr>
          <w:rFonts w:ascii="Times New Roman" w:hAnsi="Times New Roman"/>
          <w:sz w:val="28"/>
          <w:szCs w:val="28"/>
          <w:lang w:eastAsia="ru-RU"/>
        </w:rPr>
        <w:t>приобретение модульных фельдшерско-акушерских пунктов на территории Приморского края – 90000,0 тыс. рублей;</w:t>
      </w:r>
    </w:p>
    <w:p w:rsidR="00902030" w:rsidRPr="00902030" w:rsidRDefault="00902030" w:rsidP="0090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30">
        <w:rPr>
          <w:rFonts w:ascii="Times New Roman" w:hAnsi="Times New Roman"/>
          <w:sz w:val="28"/>
          <w:szCs w:val="28"/>
          <w:lang w:eastAsia="ru-RU"/>
        </w:rPr>
        <w:t>обеспечение полноценным питанием беременных женщин, кормящих матерей, а также детей в возрасте до трех лет по заключению врачей – 35257,0 тыс. рублей;</w:t>
      </w:r>
    </w:p>
    <w:p w:rsidR="00902030" w:rsidRPr="00902030" w:rsidRDefault="00902030" w:rsidP="0090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30">
        <w:rPr>
          <w:rFonts w:ascii="Times New Roman" w:hAnsi="Times New Roman"/>
          <w:sz w:val="28"/>
          <w:szCs w:val="28"/>
          <w:lang w:eastAsia="ru-RU"/>
        </w:rPr>
        <w:t>приобретение автомобилей скорой медицинской помощи, санитарного автотранспорта – 123600,0 тыс. рублей;</w:t>
      </w:r>
    </w:p>
    <w:p w:rsidR="00902030" w:rsidRPr="00902030" w:rsidRDefault="00902030" w:rsidP="0090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30">
        <w:rPr>
          <w:rFonts w:ascii="Times New Roman" w:hAnsi="Times New Roman"/>
          <w:sz w:val="28"/>
          <w:szCs w:val="28"/>
          <w:lang w:eastAsia="ru-RU"/>
        </w:rPr>
        <w:t>разработку и внедрение системы ежегодного мониторинга состояния здоровья, физического и психологического развития детей, начиная с 10-летнего возраста, и призывников – 500,0 тыс. рублей;</w:t>
      </w:r>
    </w:p>
    <w:p w:rsidR="00902030" w:rsidRPr="00902030" w:rsidRDefault="00902030" w:rsidP="0090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030">
        <w:rPr>
          <w:rFonts w:ascii="Times New Roman" w:hAnsi="Times New Roman"/>
          <w:sz w:val="28"/>
          <w:szCs w:val="28"/>
          <w:lang w:eastAsia="ru-RU"/>
        </w:rPr>
        <w:t xml:space="preserve">внедрение и сопровождение информационной системы поддержки телемедицинских консультаций, поддержка работоспособности компонентов единой государственной информационной системы в здравоохранении </w:t>
      </w:r>
      <w:r w:rsidR="00E86985">
        <w:rPr>
          <w:rFonts w:ascii="Times New Roman" w:hAnsi="Times New Roman"/>
          <w:sz w:val="28"/>
          <w:szCs w:val="28"/>
          <w:lang w:eastAsia="ru-RU"/>
        </w:rPr>
        <w:t>–</w:t>
      </w:r>
      <w:r w:rsidRPr="00902030">
        <w:rPr>
          <w:rFonts w:ascii="Times New Roman" w:hAnsi="Times New Roman"/>
          <w:sz w:val="28"/>
          <w:szCs w:val="28"/>
          <w:lang w:eastAsia="ru-RU"/>
        </w:rPr>
        <w:t xml:space="preserve"> электронная регистратура, интегрированная электронная медицинская карта</w:t>
      </w:r>
      <w:r w:rsidR="00E86985">
        <w:rPr>
          <w:rFonts w:ascii="Times New Roman" w:hAnsi="Times New Roman"/>
          <w:sz w:val="28"/>
          <w:szCs w:val="28"/>
          <w:lang w:eastAsia="ru-RU"/>
        </w:rPr>
        <w:t> </w:t>
      </w:r>
      <w:r w:rsidRPr="00902030">
        <w:rPr>
          <w:rFonts w:ascii="Times New Roman" w:hAnsi="Times New Roman"/>
          <w:sz w:val="28"/>
          <w:szCs w:val="28"/>
          <w:lang w:eastAsia="ru-RU"/>
        </w:rPr>
        <w:t>– 9130,0 тыс. рублей;</w:t>
      </w:r>
    </w:p>
    <w:p w:rsidR="008D6063" w:rsidRPr="008D6063" w:rsidRDefault="008D6063" w:rsidP="008D6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063">
        <w:rPr>
          <w:rFonts w:ascii="Times New Roman" w:hAnsi="Times New Roman"/>
          <w:sz w:val="28"/>
          <w:szCs w:val="28"/>
          <w:lang w:eastAsia="ru-RU"/>
        </w:rPr>
        <w:t>По информации департамента отсутствие кассового исполнения в 1 полугодии 2015 года по вышеуказанным мероприятиям в основном связано с тем, что их осуществление запланировано на последующие</w:t>
      </w:r>
      <w:r w:rsidR="00327FF3">
        <w:rPr>
          <w:rFonts w:ascii="Times New Roman" w:hAnsi="Times New Roman"/>
          <w:sz w:val="28"/>
          <w:szCs w:val="28"/>
          <w:lang w:eastAsia="ru-RU"/>
        </w:rPr>
        <w:t xml:space="preserve"> отчетные периоды текущего года;</w:t>
      </w:r>
    </w:p>
    <w:p w:rsidR="008D6063" w:rsidRDefault="008D6063" w:rsidP="008D60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6063">
        <w:rPr>
          <w:rFonts w:ascii="Times New Roman" w:eastAsia="Calibri" w:hAnsi="Times New Roman"/>
          <w:sz w:val="28"/>
          <w:szCs w:val="28"/>
          <w:u w:val="single"/>
        </w:rPr>
        <w:lastRenderedPageBreak/>
        <w:t>департаментом градостроительства Приморского края</w:t>
      </w:r>
      <w:r w:rsidRPr="008D6063">
        <w:rPr>
          <w:rFonts w:ascii="Times New Roman" w:eastAsia="Calibri" w:hAnsi="Times New Roman"/>
          <w:sz w:val="28"/>
          <w:szCs w:val="28"/>
        </w:rPr>
        <w:t xml:space="preserve"> на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8D6063" w:rsidRDefault="008D6063" w:rsidP="004C7AC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Pr="008D6063">
        <w:rPr>
          <w:rFonts w:ascii="Times New Roman" w:eastAsia="Calibri" w:hAnsi="Times New Roman"/>
          <w:sz w:val="28"/>
          <w:szCs w:val="28"/>
        </w:rPr>
        <w:t>апитальный ремонт государственн</w:t>
      </w:r>
      <w:r w:rsidR="004C7AC4">
        <w:rPr>
          <w:rFonts w:ascii="Times New Roman" w:eastAsia="Calibri" w:hAnsi="Times New Roman"/>
          <w:sz w:val="28"/>
          <w:szCs w:val="28"/>
        </w:rPr>
        <w:t>ых</w:t>
      </w:r>
      <w:r w:rsidRPr="008D6063">
        <w:rPr>
          <w:rFonts w:ascii="Times New Roman" w:eastAsia="Calibri" w:hAnsi="Times New Roman"/>
          <w:sz w:val="28"/>
          <w:szCs w:val="28"/>
        </w:rPr>
        <w:t xml:space="preserve"> бюджетн</w:t>
      </w:r>
      <w:r w:rsidR="004C7AC4">
        <w:rPr>
          <w:rFonts w:ascii="Times New Roman" w:eastAsia="Calibri" w:hAnsi="Times New Roman"/>
          <w:sz w:val="28"/>
          <w:szCs w:val="28"/>
        </w:rPr>
        <w:t>ых</w:t>
      </w:r>
      <w:r w:rsidRPr="008D6063">
        <w:rPr>
          <w:rFonts w:ascii="Times New Roman" w:eastAsia="Calibri" w:hAnsi="Times New Roman"/>
          <w:sz w:val="28"/>
          <w:szCs w:val="28"/>
        </w:rPr>
        <w:t xml:space="preserve"> учреждени</w:t>
      </w:r>
      <w:r w:rsidR="004C7AC4">
        <w:rPr>
          <w:rFonts w:ascii="Times New Roman" w:eastAsia="Calibri" w:hAnsi="Times New Roman"/>
          <w:sz w:val="28"/>
          <w:szCs w:val="28"/>
        </w:rPr>
        <w:t>й</w:t>
      </w:r>
      <w:r w:rsidRPr="008D6063">
        <w:rPr>
          <w:rFonts w:ascii="Times New Roman" w:eastAsia="Calibri" w:hAnsi="Times New Roman"/>
          <w:sz w:val="28"/>
          <w:szCs w:val="28"/>
        </w:rPr>
        <w:t xml:space="preserve"> здравоохранения</w:t>
      </w:r>
      <w:r w:rsidR="004C7AC4">
        <w:rPr>
          <w:rFonts w:ascii="Times New Roman" w:eastAsia="Calibri" w:hAnsi="Times New Roman"/>
          <w:sz w:val="28"/>
          <w:szCs w:val="28"/>
        </w:rPr>
        <w:t xml:space="preserve"> в общей сумме </w:t>
      </w:r>
      <w:r w:rsidR="000B7B17">
        <w:rPr>
          <w:rFonts w:ascii="Times New Roman" w:eastAsia="Calibri" w:hAnsi="Times New Roman"/>
          <w:sz w:val="28"/>
          <w:szCs w:val="28"/>
        </w:rPr>
        <w:t xml:space="preserve">181900,0 тыс. рублей,  </w:t>
      </w:r>
      <w:r w:rsidR="004C7AC4">
        <w:rPr>
          <w:rFonts w:ascii="Times New Roman" w:eastAsia="Calibri" w:hAnsi="Times New Roman"/>
          <w:sz w:val="28"/>
          <w:szCs w:val="28"/>
        </w:rPr>
        <w:t>в том числе:</w:t>
      </w:r>
      <w:r w:rsidRPr="008D6063">
        <w:rPr>
          <w:rFonts w:ascii="Times New Roman" w:eastAsia="Calibri" w:hAnsi="Times New Roman"/>
          <w:sz w:val="28"/>
          <w:szCs w:val="28"/>
        </w:rPr>
        <w:t xml:space="preserve"> "Краевая детская клиническая больница № 1" в г. Владивостоке</w:t>
      </w:r>
      <w:r w:rsidR="00E86985">
        <w:rPr>
          <w:rFonts w:ascii="Times New Roman" w:eastAsia="Calibri" w:hAnsi="Times New Roman"/>
          <w:sz w:val="28"/>
          <w:szCs w:val="28"/>
        </w:rPr>
        <w:t xml:space="preserve"> –</w:t>
      </w:r>
      <w:r w:rsidR="004C7AC4">
        <w:rPr>
          <w:rFonts w:ascii="Times New Roman" w:eastAsia="Calibri" w:hAnsi="Times New Roman"/>
          <w:sz w:val="28"/>
          <w:szCs w:val="28"/>
        </w:rPr>
        <w:t xml:space="preserve"> </w:t>
      </w:r>
      <w:r w:rsidRPr="008D6063">
        <w:rPr>
          <w:rFonts w:ascii="Times New Roman" w:eastAsia="Calibri" w:hAnsi="Times New Roman"/>
          <w:sz w:val="28"/>
          <w:szCs w:val="28"/>
        </w:rPr>
        <w:t xml:space="preserve"> </w:t>
      </w:r>
      <w:r w:rsidR="004C7AC4">
        <w:rPr>
          <w:rFonts w:ascii="Times New Roman" w:eastAsia="Calibri" w:hAnsi="Times New Roman"/>
          <w:sz w:val="28"/>
          <w:szCs w:val="28"/>
        </w:rPr>
        <w:t xml:space="preserve">25900,0 тыс. рублей; </w:t>
      </w:r>
      <w:r w:rsidR="004C7AC4" w:rsidRPr="004C7AC4">
        <w:rPr>
          <w:rFonts w:ascii="Times New Roman" w:eastAsia="Calibri" w:hAnsi="Times New Roman"/>
          <w:sz w:val="28"/>
          <w:szCs w:val="28"/>
        </w:rPr>
        <w:t>"Дальнереченская центральная городская больница" в г. Дальнереченске</w:t>
      </w:r>
      <w:r w:rsidR="004C7AC4">
        <w:rPr>
          <w:rFonts w:ascii="Times New Roman" w:eastAsia="Calibri" w:hAnsi="Times New Roman"/>
          <w:sz w:val="28"/>
          <w:szCs w:val="28"/>
        </w:rPr>
        <w:t xml:space="preserve"> – 33000,0 тыс. рублей; </w:t>
      </w:r>
      <w:r w:rsidR="004C7AC4" w:rsidRPr="004C7AC4">
        <w:rPr>
          <w:rFonts w:ascii="Times New Roman" w:eastAsia="Calibri" w:hAnsi="Times New Roman"/>
          <w:sz w:val="28"/>
          <w:szCs w:val="28"/>
        </w:rPr>
        <w:t xml:space="preserve">"Владивостокский клинический родильный дом № 2" </w:t>
      </w:r>
      <w:r w:rsidR="000B7B17">
        <w:rPr>
          <w:rFonts w:ascii="Times New Roman" w:eastAsia="Calibri" w:hAnsi="Times New Roman"/>
          <w:sz w:val="28"/>
          <w:szCs w:val="28"/>
        </w:rPr>
        <w:t>(</w:t>
      </w:r>
      <w:r w:rsidR="004C7AC4" w:rsidRPr="004C7AC4">
        <w:rPr>
          <w:rFonts w:ascii="Times New Roman" w:eastAsia="Calibri" w:hAnsi="Times New Roman"/>
          <w:sz w:val="28"/>
          <w:szCs w:val="28"/>
        </w:rPr>
        <w:t>в том числе проектно-изыскательские работы</w:t>
      </w:r>
      <w:r w:rsidR="000B7B17">
        <w:rPr>
          <w:rFonts w:ascii="Times New Roman" w:eastAsia="Calibri" w:hAnsi="Times New Roman"/>
          <w:sz w:val="28"/>
          <w:szCs w:val="28"/>
        </w:rPr>
        <w:t>) – 123000,0 тыс. рублей</w:t>
      </w:r>
      <w:r w:rsidR="00326CDB">
        <w:rPr>
          <w:rFonts w:ascii="Times New Roman" w:eastAsia="Calibri" w:hAnsi="Times New Roman"/>
          <w:sz w:val="28"/>
          <w:szCs w:val="28"/>
        </w:rPr>
        <w:t>.</w:t>
      </w:r>
      <w:r w:rsidR="000B7B17">
        <w:rPr>
          <w:rFonts w:ascii="Times New Roman" w:eastAsia="Calibri" w:hAnsi="Times New Roman"/>
          <w:sz w:val="28"/>
          <w:szCs w:val="28"/>
        </w:rPr>
        <w:t xml:space="preserve"> </w:t>
      </w:r>
      <w:r w:rsidR="004C7AC4">
        <w:rPr>
          <w:rFonts w:ascii="Times New Roman" w:eastAsia="Calibri" w:hAnsi="Times New Roman"/>
          <w:sz w:val="28"/>
          <w:szCs w:val="28"/>
        </w:rPr>
        <w:t xml:space="preserve"> </w:t>
      </w:r>
    </w:p>
    <w:p w:rsidR="008D6063" w:rsidRDefault="008A6047" w:rsidP="008D60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 информации департамента бюджетные ассигнования на вышеуказанные цели утверждены Законом Приморского края от 23.06.2015 № 646-КЗ "О внесении изменений в Закон Приморского края </w:t>
      </w:r>
      <w:r w:rsidRPr="008A6047">
        <w:rPr>
          <w:rFonts w:ascii="Times New Roman" w:eastAsia="Calibri" w:hAnsi="Times New Roman"/>
          <w:sz w:val="28"/>
          <w:szCs w:val="28"/>
        </w:rPr>
        <w:t xml:space="preserve">"О внесении изменений в Закон Приморского края "О краевом бюджете на 2015 год и плановый период 2016 и 2017 годов" </w:t>
      </w:r>
      <w:r>
        <w:rPr>
          <w:rFonts w:ascii="Times New Roman" w:eastAsia="Calibri" w:hAnsi="Times New Roman"/>
          <w:sz w:val="28"/>
          <w:szCs w:val="28"/>
        </w:rPr>
        <w:t>(далее – Закон №</w:t>
      </w:r>
      <w:r w:rsidR="00D30E5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646-КЗ). О</w:t>
      </w:r>
      <w:r w:rsidR="001E62E5">
        <w:rPr>
          <w:rFonts w:ascii="Times New Roman" w:eastAsia="Calibri" w:hAnsi="Times New Roman"/>
          <w:sz w:val="28"/>
          <w:szCs w:val="28"/>
        </w:rPr>
        <w:t>своение бюджетных средств планируется в последующие отчетные периоды текущего года;</w:t>
      </w:r>
    </w:p>
    <w:p w:rsidR="008D6063" w:rsidRDefault="00AA13B0" w:rsidP="008D60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4C46">
        <w:rPr>
          <w:rFonts w:ascii="Times New Roman" w:eastAsia="Calibri" w:hAnsi="Times New Roman"/>
          <w:sz w:val="28"/>
          <w:szCs w:val="28"/>
        </w:rPr>
        <w:t>п</w:t>
      </w:r>
      <w:r w:rsidR="008D6063" w:rsidRPr="00544C46">
        <w:rPr>
          <w:rFonts w:ascii="Times New Roman" w:eastAsia="Calibri" w:hAnsi="Times New Roman"/>
          <w:sz w:val="28"/>
          <w:szCs w:val="28"/>
        </w:rPr>
        <w:t xml:space="preserve">редоставление  бюджетных инвестиций в объекты капитального строительства государственной (муниципальной) собственности в общей </w:t>
      </w:r>
      <w:r w:rsidRPr="00544C46">
        <w:rPr>
          <w:rFonts w:ascii="Times New Roman" w:eastAsia="Calibri" w:hAnsi="Times New Roman"/>
          <w:sz w:val="28"/>
          <w:szCs w:val="28"/>
        </w:rPr>
        <w:t>объеме</w:t>
      </w:r>
      <w:r w:rsidR="008D6063" w:rsidRPr="00544C46">
        <w:rPr>
          <w:rFonts w:ascii="Times New Roman" w:eastAsia="Calibri" w:hAnsi="Times New Roman"/>
          <w:sz w:val="28"/>
          <w:szCs w:val="28"/>
        </w:rPr>
        <w:t xml:space="preserve"> </w:t>
      </w:r>
      <w:r w:rsidR="004959B4" w:rsidRPr="00544C46">
        <w:rPr>
          <w:rFonts w:ascii="Times New Roman" w:eastAsia="Calibri" w:hAnsi="Times New Roman"/>
          <w:sz w:val="28"/>
          <w:szCs w:val="28"/>
        </w:rPr>
        <w:t>720549,1 тыс</w:t>
      </w:r>
      <w:r w:rsidR="004959B4">
        <w:rPr>
          <w:rFonts w:ascii="Times New Roman" w:eastAsia="Calibri" w:hAnsi="Times New Roman"/>
          <w:sz w:val="28"/>
          <w:szCs w:val="28"/>
        </w:rPr>
        <w:t>. рублей</w:t>
      </w:r>
      <w:r w:rsidR="008D6063" w:rsidRPr="008D6063">
        <w:rPr>
          <w:rFonts w:ascii="Times New Roman" w:eastAsia="Calibri" w:hAnsi="Times New Roman"/>
          <w:sz w:val="28"/>
          <w:szCs w:val="28"/>
        </w:rPr>
        <w:t>, из них на:</w:t>
      </w:r>
    </w:p>
    <w:p w:rsidR="00F67FD6" w:rsidRDefault="00490F91" w:rsidP="00490F9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AA13B0">
        <w:rPr>
          <w:rFonts w:ascii="Times New Roman" w:eastAsia="Calibri" w:hAnsi="Times New Roman"/>
          <w:sz w:val="28"/>
          <w:szCs w:val="28"/>
        </w:rPr>
        <w:t>еконструкци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AA13B0">
        <w:rPr>
          <w:rFonts w:ascii="Times New Roman" w:eastAsia="Calibri" w:hAnsi="Times New Roman"/>
          <w:sz w:val="28"/>
          <w:szCs w:val="28"/>
        </w:rPr>
        <w:t xml:space="preserve"> государственного учреждения здравоохранения "Приморский краевой онкологический диспансер" и пристройка к радиологическому корпусу на 2 каньона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A13B0">
        <w:rPr>
          <w:rFonts w:ascii="Times New Roman" w:eastAsia="Calibri" w:hAnsi="Times New Roman"/>
          <w:sz w:val="28"/>
          <w:szCs w:val="28"/>
        </w:rPr>
        <w:t>(40 коек)</w:t>
      </w:r>
      <w:r>
        <w:rPr>
          <w:rFonts w:ascii="Times New Roman" w:eastAsia="Calibri" w:hAnsi="Times New Roman"/>
          <w:sz w:val="28"/>
          <w:szCs w:val="28"/>
        </w:rPr>
        <w:t xml:space="preserve"> в общем объеме </w:t>
      </w:r>
      <w:r w:rsidR="006E303D">
        <w:rPr>
          <w:rFonts w:ascii="Times New Roman" w:eastAsia="Calibri" w:hAnsi="Times New Roman"/>
          <w:sz w:val="28"/>
          <w:szCs w:val="28"/>
        </w:rPr>
        <w:t xml:space="preserve">10063,1 тыс. рублей, в том числе за счет </w:t>
      </w:r>
      <w:r w:rsidR="00F67FD6">
        <w:rPr>
          <w:rFonts w:ascii="Times New Roman" w:eastAsia="Calibri" w:hAnsi="Times New Roman"/>
          <w:sz w:val="28"/>
          <w:szCs w:val="28"/>
        </w:rPr>
        <w:t>средств федерального бюджета – 6472,6 тыс. рублей</w:t>
      </w:r>
      <w:r w:rsidR="00E86985">
        <w:rPr>
          <w:rFonts w:ascii="Times New Roman" w:eastAsia="Calibri" w:hAnsi="Times New Roman"/>
          <w:sz w:val="28"/>
          <w:szCs w:val="28"/>
        </w:rPr>
        <w:t>,</w:t>
      </w:r>
      <w:r w:rsidR="00F67FD6">
        <w:rPr>
          <w:rFonts w:ascii="Times New Roman" w:eastAsia="Calibri" w:hAnsi="Times New Roman"/>
          <w:sz w:val="28"/>
          <w:szCs w:val="28"/>
        </w:rPr>
        <w:t xml:space="preserve"> краевого бюджета – 3590,5 тыс. рублей;</w:t>
      </w:r>
    </w:p>
    <w:p w:rsidR="00F67FD6" w:rsidRDefault="00F67FD6" w:rsidP="00F67FD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6E6FD8">
        <w:rPr>
          <w:rFonts w:ascii="Times New Roman" w:eastAsia="Calibri" w:hAnsi="Times New Roman"/>
          <w:sz w:val="28"/>
          <w:szCs w:val="28"/>
        </w:rPr>
        <w:t>троительство краевой психиатрической больницы на 550 коек</w:t>
      </w:r>
      <w:r>
        <w:rPr>
          <w:rFonts w:ascii="Times New Roman" w:eastAsia="Calibri" w:hAnsi="Times New Roman"/>
          <w:sz w:val="28"/>
          <w:szCs w:val="28"/>
        </w:rPr>
        <w:t xml:space="preserve"> в общей сумме 583604,0 тыс. рублей, в том числе </w:t>
      </w:r>
      <w:r w:rsidR="00175B6C">
        <w:rPr>
          <w:rFonts w:ascii="Times New Roman" w:eastAsia="Calibri" w:hAnsi="Times New Roman"/>
          <w:sz w:val="28"/>
          <w:szCs w:val="28"/>
        </w:rPr>
        <w:t>за счет средств федерального</w:t>
      </w:r>
      <w:r w:rsidR="00E86985">
        <w:rPr>
          <w:rFonts w:ascii="Times New Roman" w:eastAsia="Calibri" w:hAnsi="Times New Roman"/>
          <w:sz w:val="28"/>
          <w:szCs w:val="28"/>
        </w:rPr>
        <w:t xml:space="preserve"> бюджета – 541778,8 тыс. рублей,</w:t>
      </w:r>
      <w:r w:rsidR="00175B6C">
        <w:rPr>
          <w:rFonts w:ascii="Times New Roman" w:eastAsia="Calibri" w:hAnsi="Times New Roman"/>
          <w:sz w:val="28"/>
          <w:szCs w:val="28"/>
        </w:rPr>
        <w:t xml:space="preserve"> краевого бюджета </w:t>
      </w:r>
      <w:r w:rsidR="00E86985">
        <w:rPr>
          <w:rFonts w:ascii="Times New Roman" w:eastAsia="Calibri" w:hAnsi="Times New Roman"/>
          <w:sz w:val="28"/>
          <w:szCs w:val="28"/>
        </w:rPr>
        <w:t>–</w:t>
      </w:r>
      <w:r w:rsidR="00175B6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41825,2 тыс. рублей</w:t>
      </w:r>
      <w:r w:rsidR="00175B6C">
        <w:rPr>
          <w:rFonts w:ascii="Times New Roman" w:eastAsia="Calibri" w:hAnsi="Times New Roman"/>
          <w:sz w:val="28"/>
          <w:szCs w:val="28"/>
        </w:rPr>
        <w:t>.</w:t>
      </w:r>
    </w:p>
    <w:p w:rsidR="00175B6C" w:rsidRDefault="00175B6C" w:rsidP="00F67FD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сведениям департамента в настоящее время ожидается перераспределение финансовых средств Министерством здравоохранения Российской Федерации на р</w:t>
      </w:r>
      <w:r w:rsidRPr="00AA13B0">
        <w:rPr>
          <w:rFonts w:ascii="Times New Roman" w:eastAsia="Calibri" w:hAnsi="Times New Roman"/>
          <w:sz w:val="28"/>
          <w:szCs w:val="28"/>
        </w:rPr>
        <w:t>еконструкци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AA13B0">
        <w:rPr>
          <w:rFonts w:ascii="Times New Roman" w:eastAsia="Calibri" w:hAnsi="Times New Roman"/>
          <w:sz w:val="28"/>
          <w:szCs w:val="28"/>
        </w:rPr>
        <w:t xml:space="preserve"> государственного учреждения здравоохранения "Приморский краевой онкологический диспансер"</w:t>
      </w:r>
      <w:r w:rsidR="009B63A0">
        <w:rPr>
          <w:rFonts w:ascii="Times New Roman" w:eastAsia="Calibri" w:hAnsi="Times New Roman"/>
          <w:sz w:val="28"/>
          <w:szCs w:val="28"/>
        </w:rPr>
        <w:t>;</w:t>
      </w:r>
    </w:p>
    <w:p w:rsidR="00AA13B0" w:rsidRDefault="00AA13B0" w:rsidP="008D60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AA13B0">
        <w:rPr>
          <w:rFonts w:ascii="Times New Roman" w:eastAsia="Calibri" w:hAnsi="Times New Roman"/>
          <w:sz w:val="28"/>
          <w:szCs w:val="28"/>
        </w:rPr>
        <w:t>еконструкци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AA13B0">
        <w:rPr>
          <w:rFonts w:ascii="Times New Roman" w:eastAsia="Calibri" w:hAnsi="Times New Roman"/>
          <w:sz w:val="28"/>
          <w:szCs w:val="28"/>
        </w:rPr>
        <w:t xml:space="preserve"> государственного бюджетного учреждения здравоохранения "Чугуевская центральная районная больница" в с. Чугуевка</w:t>
      </w:r>
      <w:r w:rsidR="00E86985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– 40000,0 тыс. рублей;</w:t>
      </w:r>
    </w:p>
    <w:p w:rsidR="00AA13B0" w:rsidRDefault="00AA13B0" w:rsidP="00AA1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AA13B0">
        <w:rPr>
          <w:rFonts w:ascii="Times New Roman" w:eastAsia="Calibri" w:hAnsi="Times New Roman"/>
          <w:sz w:val="28"/>
          <w:szCs w:val="28"/>
        </w:rPr>
        <w:t>троительство детской поликлиники в г. Большой Камень</w:t>
      </w:r>
      <w:r>
        <w:rPr>
          <w:rFonts w:ascii="Times New Roman" w:eastAsia="Calibri" w:hAnsi="Times New Roman"/>
          <w:sz w:val="28"/>
          <w:szCs w:val="28"/>
        </w:rPr>
        <w:t xml:space="preserve"> – 10000,0</w:t>
      </w:r>
      <w:r w:rsidR="00E92182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 xml:space="preserve">тыс. рублей; </w:t>
      </w:r>
    </w:p>
    <w:p w:rsidR="003C1960" w:rsidRDefault="003C1960" w:rsidP="003C19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6E6FD8">
        <w:rPr>
          <w:rFonts w:ascii="Times New Roman" w:eastAsia="Calibri" w:hAnsi="Times New Roman"/>
          <w:sz w:val="28"/>
          <w:szCs w:val="28"/>
        </w:rPr>
        <w:t>троительство многопрофильной диагностической поликлиники в г.</w:t>
      </w:r>
      <w:r w:rsidR="00E92182">
        <w:rPr>
          <w:rFonts w:ascii="Times New Roman" w:eastAsia="Calibri" w:hAnsi="Times New Roman"/>
          <w:sz w:val="28"/>
          <w:szCs w:val="28"/>
        </w:rPr>
        <w:t> </w:t>
      </w:r>
      <w:r w:rsidRPr="006E6FD8">
        <w:rPr>
          <w:rFonts w:ascii="Times New Roman" w:eastAsia="Calibri" w:hAnsi="Times New Roman"/>
          <w:sz w:val="28"/>
          <w:szCs w:val="28"/>
        </w:rPr>
        <w:t>Артеме</w:t>
      </w:r>
      <w:r>
        <w:rPr>
          <w:rFonts w:ascii="Times New Roman" w:eastAsia="Calibri" w:hAnsi="Times New Roman"/>
          <w:sz w:val="28"/>
          <w:szCs w:val="28"/>
        </w:rPr>
        <w:t xml:space="preserve"> – 15000,0 тыс. рублей.</w:t>
      </w:r>
    </w:p>
    <w:p w:rsidR="003C1960" w:rsidRDefault="003C1960" w:rsidP="003C19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информацией департамента в июле 2015 года </w:t>
      </w:r>
      <w:r w:rsidR="00D30E5F">
        <w:rPr>
          <w:rFonts w:ascii="Times New Roman" w:eastAsia="Calibri" w:hAnsi="Times New Roman"/>
          <w:sz w:val="28"/>
          <w:szCs w:val="28"/>
        </w:rPr>
        <w:t>состоятся закупочные</w:t>
      </w:r>
      <w:r>
        <w:rPr>
          <w:rFonts w:ascii="Times New Roman" w:eastAsia="Calibri" w:hAnsi="Times New Roman"/>
          <w:sz w:val="28"/>
          <w:szCs w:val="28"/>
        </w:rPr>
        <w:t xml:space="preserve"> процедур</w:t>
      </w:r>
      <w:r w:rsidR="00D30E5F"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 на выполнение проектно-изыскательских работ, освоение денежных средств на указанные цели планируется  во </w:t>
      </w:r>
      <w:r w:rsidR="00F66BB5">
        <w:rPr>
          <w:rFonts w:ascii="Times New Roman" w:eastAsia="Calibri" w:hAnsi="Times New Roman"/>
          <w:sz w:val="28"/>
          <w:szCs w:val="28"/>
        </w:rPr>
        <w:t>2 </w:t>
      </w:r>
      <w:r>
        <w:rPr>
          <w:rFonts w:ascii="Times New Roman" w:eastAsia="Calibri" w:hAnsi="Times New Roman"/>
          <w:sz w:val="28"/>
          <w:szCs w:val="28"/>
        </w:rPr>
        <w:t>полугодии текущего года;</w:t>
      </w:r>
    </w:p>
    <w:p w:rsidR="00AA13B0" w:rsidRDefault="00AA13B0" w:rsidP="00AA1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AA13B0">
        <w:rPr>
          <w:rFonts w:ascii="Times New Roman" w:eastAsia="Calibri" w:hAnsi="Times New Roman"/>
          <w:sz w:val="28"/>
          <w:szCs w:val="28"/>
        </w:rPr>
        <w:t>троительство краевого медицинского центра (в том числе проектно-изыскательские работы)</w:t>
      </w:r>
      <w:r>
        <w:rPr>
          <w:rFonts w:ascii="Times New Roman" w:eastAsia="Calibri" w:hAnsi="Times New Roman"/>
          <w:sz w:val="28"/>
          <w:szCs w:val="28"/>
        </w:rPr>
        <w:t xml:space="preserve"> – 1067,3 тыс. рублей;</w:t>
      </w:r>
    </w:p>
    <w:p w:rsidR="006E6FD8" w:rsidRDefault="006E6FD8" w:rsidP="00AA1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т</w:t>
      </w:r>
      <w:r w:rsidRPr="006E6FD8">
        <w:rPr>
          <w:rFonts w:ascii="Times New Roman" w:eastAsia="Calibri" w:hAnsi="Times New Roman"/>
          <w:sz w:val="28"/>
          <w:szCs w:val="28"/>
        </w:rPr>
        <w:t>анатологический корпус на 1000 вскрытий в год в г. Владивостоке для государственного учреждения здравоохранения "Приморское краевое бюро судебно-медицинской экспертизы"</w:t>
      </w:r>
      <w:r>
        <w:rPr>
          <w:rFonts w:ascii="Times New Roman" w:eastAsia="Calibri" w:hAnsi="Times New Roman"/>
          <w:sz w:val="28"/>
          <w:szCs w:val="28"/>
        </w:rPr>
        <w:t xml:space="preserve"> – 60814,7 тыс. рублей</w:t>
      </w:r>
      <w:r w:rsidR="00D30E5F">
        <w:rPr>
          <w:rFonts w:ascii="Times New Roman" w:eastAsia="Calibri" w:hAnsi="Times New Roman"/>
          <w:sz w:val="28"/>
          <w:szCs w:val="28"/>
        </w:rPr>
        <w:t>.</w:t>
      </w:r>
    </w:p>
    <w:p w:rsidR="00D30E5F" w:rsidRDefault="00D30E5F" w:rsidP="00AA1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Неисполнение в 1 полугодии 2015 года вышеуказанных расходов связано с тем, что бюджетные ассигнования на данные цели утверждены Законом № 646-КЗ</w:t>
      </w:r>
      <w:r w:rsidR="00544C46">
        <w:rPr>
          <w:rFonts w:ascii="Times New Roman" w:eastAsia="Calibri" w:hAnsi="Times New Roman"/>
          <w:sz w:val="28"/>
          <w:szCs w:val="28"/>
        </w:rPr>
        <w:t xml:space="preserve">, расходы будут осуществлены в последующие </w:t>
      </w:r>
      <w:r w:rsidR="00F66BB5">
        <w:rPr>
          <w:rFonts w:ascii="Times New Roman" w:eastAsia="Calibri" w:hAnsi="Times New Roman"/>
          <w:sz w:val="28"/>
          <w:szCs w:val="28"/>
        </w:rPr>
        <w:t>отчетные периоды отчетного года;</w:t>
      </w:r>
    </w:p>
    <w:p w:rsidR="0010692D" w:rsidRDefault="006E6FD8" w:rsidP="00E9218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0692D" w:rsidRPr="009804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ГП "Развитие образования Приморского края"</w:t>
      </w:r>
    </w:p>
    <w:p w:rsidR="0010692D" w:rsidRPr="00592901" w:rsidRDefault="0010692D" w:rsidP="0010692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8045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департаментом образования и науки Приморского края </w:t>
      </w:r>
      <w:r w:rsidRPr="005929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на:</w:t>
      </w:r>
    </w:p>
    <w:p w:rsidR="00FC4AE2" w:rsidRDefault="00DA0F76" w:rsidP="0010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</w:t>
      </w:r>
      <w:r w:rsidRPr="00DA0F76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Pr="00DA0F76">
        <w:rPr>
          <w:rFonts w:ascii="Times New Roman" w:hAnsi="Times New Roman"/>
          <w:sz w:val="28"/>
          <w:szCs w:val="28"/>
        </w:rPr>
        <w:t xml:space="preserve"> частным дошкольным образовательным организациям на возмещение затрат, связанных с предоставлением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– 54078,0 тыс. рублей</w:t>
      </w:r>
      <w:r w:rsidR="00FC4AE2">
        <w:rPr>
          <w:rFonts w:ascii="Times New Roman" w:hAnsi="Times New Roman"/>
          <w:sz w:val="28"/>
          <w:szCs w:val="28"/>
        </w:rPr>
        <w:t xml:space="preserve">; </w:t>
      </w:r>
      <w:r w:rsidR="00FC4AE2" w:rsidRPr="00FC4AE2">
        <w:rPr>
          <w:rFonts w:ascii="Times New Roman" w:hAnsi="Times New Roman"/>
          <w:sz w:val="28"/>
          <w:szCs w:val="28"/>
        </w:rPr>
        <w:t>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связанных с предоставлением дошкольного, начального общего, основного общего и среднего (полного) общего образования</w:t>
      </w:r>
      <w:r w:rsidR="00FC4AE2">
        <w:rPr>
          <w:rFonts w:ascii="Times New Roman" w:hAnsi="Times New Roman"/>
          <w:sz w:val="28"/>
          <w:szCs w:val="28"/>
        </w:rPr>
        <w:t xml:space="preserve"> – 67513,0 тыс. рублей. </w:t>
      </w:r>
    </w:p>
    <w:p w:rsidR="008E6C9B" w:rsidRDefault="00DA0F76" w:rsidP="0010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департамента соглашения о предоставлении </w:t>
      </w:r>
      <w:r w:rsidR="00FC4AE2">
        <w:rPr>
          <w:rFonts w:ascii="Times New Roman" w:hAnsi="Times New Roman"/>
          <w:sz w:val="28"/>
          <w:szCs w:val="28"/>
        </w:rPr>
        <w:t xml:space="preserve">субсидий </w:t>
      </w:r>
      <w:r w:rsidR="008E6C9B">
        <w:rPr>
          <w:rFonts w:ascii="Times New Roman" w:hAnsi="Times New Roman"/>
          <w:sz w:val="28"/>
          <w:szCs w:val="28"/>
        </w:rPr>
        <w:t>заключены в июне 2015 года, перечисление средств субсиди</w:t>
      </w:r>
      <w:r w:rsidR="00FC4AE2">
        <w:rPr>
          <w:rFonts w:ascii="Times New Roman" w:hAnsi="Times New Roman"/>
          <w:sz w:val="28"/>
          <w:szCs w:val="28"/>
        </w:rPr>
        <w:t>й</w:t>
      </w:r>
      <w:r w:rsidR="008E6C9B">
        <w:rPr>
          <w:rFonts w:ascii="Times New Roman" w:hAnsi="Times New Roman"/>
          <w:sz w:val="28"/>
          <w:szCs w:val="28"/>
        </w:rPr>
        <w:t xml:space="preserve"> за 1 полугодие текущего года планируется осуществить в июле </w:t>
      </w:r>
      <w:r w:rsidR="00F66BB5">
        <w:rPr>
          <w:rFonts w:ascii="Times New Roman" w:hAnsi="Times New Roman"/>
          <w:sz w:val="28"/>
          <w:szCs w:val="28"/>
        </w:rPr>
        <w:t xml:space="preserve">текущего </w:t>
      </w:r>
      <w:r w:rsidR="008E6C9B">
        <w:rPr>
          <w:rFonts w:ascii="Times New Roman" w:hAnsi="Times New Roman"/>
          <w:sz w:val="28"/>
          <w:szCs w:val="28"/>
        </w:rPr>
        <w:t>года;</w:t>
      </w:r>
    </w:p>
    <w:p w:rsidR="00D91CFD" w:rsidRDefault="000720FB" w:rsidP="0010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7982">
        <w:rPr>
          <w:rFonts w:ascii="Times New Roman" w:hAnsi="Times New Roman"/>
          <w:sz w:val="28"/>
          <w:szCs w:val="28"/>
        </w:rPr>
        <w:t>редоставление с</w:t>
      </w:r>
      <w:r w:rsidR="00AF7982" w:rsidRPr="00AF7982">
        <w:rPr>
          <w:rFonts w:ascii="Times New Roman" w:hAnsi="Times New Roman"/>
          <w:sz w:val="28"/>
          <w:szCs w:val="28"/>
        </w:rPr>
        <w:t>убсиди</w:t>
      </w:r>
      <w:r w:rsidR="00AF7982">
        <w:rPr>
          <w:rFonts w:ascii="Times New Roman" w:hAnsi="Times New Roman"/>
          <w:sz w:val="28"/>
          <w:szCs w:val="28"/>
        </w:rPr>
        <w:t>й</w:t>
      </w:r>
      <w:r w:rsidR="00AF7982" w:rsidRPr="00AF7982">
        <w:rPr>
          <w:rFonts w:ascii="Times New Roman" w:hAnsi="Times New Roman"/>
          <w:sz w:val="28"/>
          <w:szCs w:val="28"/>
        </w:rPr>
        <w:t xml:space="preserve"> бюджетам муниципальных образований Приморского края </w:t>
      </w:r>
      <w:r w:rsidR="007E3B66" w:rsidRPr="007E3B66">
        <w:rPr>
          <w:rFonts w:ascii="Times New Roman" w:hAnsi="Times New Roman"/>
          <w:sz w:val="28"/>
          <w:szCs w:val="28"/>
        </w:rPr>
        <w:t>на строительство, реконструкцию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</w:t>
      </w:r>
      <w:r w:rsidR="007E3B66">
        <w:rPr>
          <w:rFonts w:ascii="Times New Roman" w:hAnsi="Times New Roman"/>
          <w:sz w:val="28"/>
          <w:szCs w:val="28"/>
        </w:rPr>
        <w:t xml:space="preserve"> – 189476,0 тыс. рублей; </w:t>
      </w:r>
      <w:r w:rsidR="00AF7982" w:rsidRPr="00AF7982">
        <w:rPr>
          <w:rFonts w:ascii="Times New Roman" w:hAnsi="Times New Roman"/>
          <w:sz w:val="28"/>
          <w:szCs w:val="28"/>
        </w:rPr>
        <w:t>строительство (реконструкцию) зданий муниципальных общеобразовательных организаций</w:t>
      </w:r>
      <w:r w:rsidR="00BF7065">
        <w:rPr>
          <w:rFonts w:ascii="Times New Roman" w:hAnsi="Times New Roman"/>
          <w:sz w:val="28"/>
          <w:szCs w:val="28"/>
        </w:rPr>
        <w:t> </w:t>
      </w:r>
      <w:r w:rsidR="00AF7982">
        <w:rPr>
          <w:rFonts w:ascii="Times New Roman" w:hAnsi="Times New Roman"/>
          <w:sz w:val="28"/>
          <w:szCs w:val="28"/>
        </w:rPr>
        <w:t xml:space="preserve">– 119900,0 тыс. рублей; </w:t>
      </w:r>
      <w:r w:rsidR="00AF7982" w:rsidRPr="00AF7982">
        <w:rPr>
          <w:rFonts w:ascii="Times New Roman" w:hAnsi="Times New Roman"/>
          <w:sz w:val="28"/>
          <w:szCs w:val="28"/>
        </w:rPr>
        <w:t>капитальный ремонт зданий муниципальных общеобразовательных учреждений</w:t>
      </w:r>
      <w:r w:rsidR="00AF7982">
        <w:rPr>
          <w:rFonts w:ascii="Times New Roman" w:hAnsi="Times New Roman"/>
          <w:sz w:val="28"/>
          <w:szCs w:val="28"/>
        </w:rPr>
        <w:t xml:space="preserve"> – 67451,0 тыс. рублей; </w:t>
      </w:r>
      <w:r w:rsidR="00AF7982" w:rsidRPr="00AF7982">
        <w:rPr>
          <w:rFonts w:ascii="Times New Roman" w:hAnsi="Times New Roman"/>
          <w:sz w:val="28"/>
          <w:szCs w:val="28"/>
        </w:rPr>
        <w:t>благоустройство пришкольных территорий</w:t>
      </w:r>
      <w:r w:rsidR="00AF7982">
        <w:rPr>
          <w:rFonts w:ascii="Times New Roman" w:hAnsi="Times New Roman"/>
          <w:sz w:val="28"/>
          <w:szCs w:val="28"/>
        </w:rPr>
        <w:t xml:space="preserve"> – 16433,0 тыс. рублей. </w:t>
      </w:r>
      <w:r w:rsidR="00230166" w:rsidRPr="009F2F44">
        <w:rPr>
          <w:rFonts w:ascii="Times New Roman" w:hAnsi="Times New Roman"/>
          <w:sz w:val="28"/>
          <w:szCs w:val="28"/>
        </w:rPr>
        <w:t>Согласно сведениям департамента нормативно-правовые акты о распределении субсидий</w:t>
      </w:r>
      <w:r w:rsidR="00864C63" w:rsidRPr="009F2F44">
        <w:rPr>
          <w:rFonts w:ascii="Times New Roman" w:hAnsi="Times New Roman"/>
          <w:sz w:val="28"/>
          <w:szCs w:val="28"/>
        </w:rPr>
        <w:t xml:space="preserve"> на вышеуказанные цели</w:t>
      </w:r>
      <w:r w:rsidR="00864C63">
        <w:rPr>
          <w:rFonts w:ascii="Times New Roman" w:hAnsi="Times New Roman"/>
          <w:sz w:val="28"/>
          <w:szCs w:val="28"/>
        </w:rPr>
        <w:t xml:space="preserve"> </w:t>
      </w:r>
      <w:r w:rsidR="00AF7982">
        <w:rPr>
          <w:rFonts w:ascii="Times New Roman" w:hAnsi="Times New Roman"/>
          <w:sz w:val="28"/>
          <w:szCs w:val="28"/>
        </w:rPr>
        <w:t xml:space="preserve"> </w:t>
      </w:r>
      <w:r w:rsidR="00D91CFD">
        <w:rPr>
          <w:rFonts w:ascii="Times New Roman" w:hAnsi="Times New Roman"/>
          <w:sz w:val="28"/>
          <w:szCs w:val="28"/>
        </w:rPr>
        <w:t>находятся на согласовании в органах исполнительной власти Приморского края</w:t>
      </w:r>
      <w:r w:rsidR="00F66BB5">
        <w:rPr>
          <w:rFonts w:ascii="Times New Roman" w:hAnsi="Times New Roman"/>
          <w:sz w:val="28"/>
          <w:szCs w:val="28"/>
        </w:rPr>
        <w:t>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ГП "Социальная поддержка  населения Приморского края"</w:t>
      </w:r>
      <w:r w:rsidRPr="004977CC">
        <w:rPr>
          <w:rFonts w:ascii="Times New Roman" w:hAnsi="Times New Roman"/>
          <w:sz w:val="28"/>
          <w:szCs w:val="28"/>
        </w:rPr>
        <w:t xml:space="preserve"> </w:t>
      </w:r>
    </w:p>
    <w:p w:rsidR="004F4017" w:rsidRDefault="009F2F44" w:rsidP="009F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F44">
        <w:rPr>
          <w:rFonts w:ascii="Times New Roman" w:hAnsi="Times New Roman"/>
          <w:sz w:val="28"/>
          <w:szCs w:val="28"/>
          <w:u w:val="single"/>
        </w:rPr>
        <w:t>департаментом образования и науки Приморского края</w:t>
      </w:r>
      <w:r w:rsidRPr="009F2F44">
        <w:rPr>
          <w:rFonts w:ascii="Times New Roman" w:hAnsi="Times New Roman"/>
          <w:sz w:val="28"/>
          <w:szCs w:val="28"/>
        </w:rPr>
        <w:t xml:space="preserve"> на </w:t>
      </w:r>
      <w:r w:rsidR="004F4017">
        <w:rPr>
          <w:rFonts w:ascii="Times New Roman" w:hAnsi="Times New Roman"/>
          <w:sz w:val="28"/>
          <w:szCs w:val="28"/>
        </w:rPr>
        <w:t>организацию</w:t>
      </w:r>
      <w:r w:rsidR="004F4017" w:rsidRPr="004F4017">
        <w:rPr>
          <w:rFonts w:ascii="Times New Roman" w:hAnsi="Times New Roman"/>
          <w:sz w:val="28"/>
          <w:szCs w:val="28"/>
        </w:rPr>
        <w:t xml:space="preserve"> дистанционного образования детей-инвалидов</w:t>
      </w:r>
      <w:r w:rsidR="004F4017">
        <w:rPr>
          <w:rFonts w:ascii="Times New Roman" w:hAnsi="Times New Roman"/>
          <w:sz w:val="28"/>
          <w:szCs w:val="28"/>
        </w:rPr>
        <w:t xml:space="preserve"> – 2326,8 тыс. рублей</w:t>
      </w:r>
      <w:r w:rsidR="00E92182">
        <w:rPr>
          <w:rFonts w:ascii="Times New Roman" w:hAnsi="Times New Roman"/>
          <w:sz w:val="28"/>
          <w:szCs w:val="28"/>
        </w:rPr>
        <w:t xml:space="preserve">. </w:t>
      </w:r>
      <w:r w:rsidR="0007165F">
        <w:rPr>
          <w:rFonts w:ascii="Times New Roman" w:hAnsi="Times New Roman"/>
          <w:sz w:val="28"/>
          <w:szCs w:val="28"/>
          <w:lang w:eastAsia="ru-RU"/>
        </w:rPr>
        <w:t xml:space="preserve">По информации департамента </w:t>
      </w:r>
      <w:r w:rsidR="0007165F" w:rsidRPr="00BA6AC8">
        <w:rPr>
          <w:rFonts w:ascii="Times New Roman" w:hAnsi="Times New Roman"/>
          <w:sz w:val="28"/>
          <w:szCs w:val="28"/>
          <w:lang w:val="x-none" w:eastAsia="ru-RU"/>
        </w:rPr>
        <w:t xml:space="preserve">расходование средств краевого бюджета </w:t>
      </w:r>
      <w:r w:rsidR="0007165F" w:rsidRPr="00BA6AC8"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="0007165F" w:rsidRPr="00BA6AC8">
        <w:rPr>
          <w:rFonts w:ascii="Times New Roman" w:hAnsi="Times New Roman"/>
          <w:sz w:val="28"/>
          <w:szCs w:val="28"/>
          <w:lang w:val="x-none" w:eastAsia="ru-RU"/>
        </w:rPr>
        <w:t>осуществля</w:t>
      </w:r>
      <w:r w:rsidR="0007165F" w:rsidRPr="00BA6AC8">
        <w:rPr>
          <w:rFonts w:ascii="Times New Roman" w:hAnsi="Times New Roman"/>
          <w:sz w:val="28"/>
          <w:szCs w:val="28"/>
          <w:lang w:eastAsia="ru-RU"/>
        </w:rPr>
        <w:t>ться</w:t>
      </w:r>
      <w:r w:rsidR="0007165F" w:rsidRPr="00BA6AC8">
        <w:rPr>
          <w:rFonts w:ascii="Times New Roman" w:hAnsi="Times New Roman"/>
          <w:sz w:val="28"/>
          <w:szCs w:val="28"/>
          <w:lang w:val="x-none" w:eastAsia="ru-RU"/>
        </w:rPr>
        <w:t xml:space="preserve"> по мере предоставления </w:t>
      </w:r>
      <w:r w:rsidR="0007165F">
        <w:rPr>
          <w:rFonts w:ascii="Times New Roman" w:hAnsi="Times New Roman"/>
          <w:sz w:val="28"/>
          <w:szCs w:val="28"/>
          <w:lang w:eastAsia="ru-RU"/>
        </w:rPr>
        <w:t>контрагентами</w:t>
      </w:r>
      <w:r w:rsidR="0007165F" w:rsidRPr="00BA6AC8">
        <w:rPr>
          <w:rFonts w:ascii="Times New Roman" w:hAnsi="Times New Roman"/>
          <w:sz w:val="28"/>
          <w:szCs w:val="28"/>
          <w:lang w:val="x-none" w:eastAsia="ru-RU"/>
        </w:rPr>
        <w:t xml:space="preserve"> актов о </w:t>
      </w:r>
      <w:r w:rsidR="005B3405" w:rsidRPr="00BA6AC8">
        <w:rPr>
          <w:rFonts w:ascii="Times New Roman" w:hAnsi="Times New Roman"/>
          <w:sz w:val="28"/>
          <w:szCs w:val="28"/>
          <w:lang w:val="x-none" w:eastAsia="ru-RU"/>
        </w:rPr>
        <w:t>выполне</w:t>
      </w:r>
      <w:r w:rsidR="005B3405">
        <w:rPr>
          <w:rFonts w:ascii="Times New Roman" w:hAnsi="Times New Roman"/>
          <w:sz w:val="28"/>
          <w:szCs w:val="28"/>
          <w:lang w:eastAsia="ru-RU"/>
        </w:rPr>
        <w:t>нных</w:t>
      </w:r>
      <w:r w:rsidR="0007165F" w:rsidRPr="00BA6AC8">
        <w:rPr>
          <w:rFonts w:ascii="Times New Roman" w:hAnsi="Times New Roman"/>
          <w:sz w:val="28"/>
          <w:szCs w:val="28"/>
          <w:lang w:val="x-none" w:eastAsia="ru-RU"/>
        </w:rPr>
        <w:t xml:space="preserve"> работ</w:t>
      </w:r>
      <w:r w:rsidR="005B3405">
        <w:rPr>
          <w:rFonts w:ascii="Times New Roman" w:hAnsi="Times New Roman"/>
          <w:sz w:val="28"/>
          <w:szCs w:val="28"/>
          <w:lang w:eastAsia="ru-RU"/>
        </w:rPr>
        <w:t>ах;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4977CC">
        <w:rPr>
          <w:rFonts w:ascii="Times New Roman" w:hAnsi="Times New Roman"/>
          <w:sz w:val="28"/>
          <w:szCs w:val="28"/>
          <w:u w:val="single"/>
        </w:rPr>
        <w:t>епартамен</w:t>
      </w:r>
      <w:r w:rsidR="005B3405">
        <w:rPr>
          <w:rFonts w:ascii="Times New Roman" w:hAnsi="Times New Roman"/>
          <w:sz w:val="28"/>
          <w:szCs w:val="28"/>
          <w:u w:val="single"/>
        </w:rPr>
        <w:t>том</w:t>
      </w:r>
      <w:r w:rsidRPr="004977CC">
        <w:rPr>
          <w:rFonts w:ascii="Times New Roman" w:hAnsi="Times New Roman"/>
          <w:sz w:val="28"/>
          <w:szCs w:val="28"/>
          <w:u w:val="single"/>
        </w:rPr>
        <w:t xml:space="preserve"> труда и социального развития Приморского края</w:t>
      </w:r>
      <w:r w:rsidR="005B3405">
        <w:rPr>
          <w:rFonts w:ascii="Times New Roman" w:hAnsi="Times New Roman"/>
          <w:sz w:val="28"/>
          <w:szCs w:val="28"/>
        </w:rPr>
        <w:t xml:space="preserve"> на:</w:t>
      </w:r>
    </w:p>
    <w:p w:rsidR="001C4E86" w:rsidRDefault="001C4E86" w:rsidP="001C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C4E86">
        <w:rPr>
          <w:rFonts w:ascii="Times New Roman" w:hAnsi="Times New Roman"/>
          <w:sz w:val="28"/>
          <w:szCs w:val="28"/>
        </w:rPr>
        <w:t>беспечение жильем отдельных категорий граждан, установленных федеральными законами от 12</w:t>
      </w:r>
      <w:r>
        <w:rPr>
          <w:rFonts w:ascii="Times New Roman" w:hAnsi="Times New Roman"/>
          <w:sz w:val="28"/>
          <w:szCs w:val="28"/>
        </w:rPr>
        <w:t>.01.</w:t>
      </w:r>
      <w:r w:rsidRPr="001C4E86">
        <w:rPr>
          <w:rFonts w:ascii="Times New Roman" w:hAnsi="Times New Roman"/>
          <w:sz w:val="28"/>
          <w:szCs w:val="28"/>
        </w:rPr>
        <w:t>1995 № 5-ФЗ "О ветеранах" и от 24</w:t>
      </w:r>
      <w:r>
        <w:rPr>
          <w:rFonts w:ascii="Times New Roman" w:hAnsi="Times New Roman"/>
          <w:sz w:val="28"/>
          <w:szCs w:val="28"/>
        </w:rPr>
        <w:t>.11.1</w:t>
      </w:r>
      <w:r w:rsidRPr="001C4E86">
        <w:rPr>
          <w:rFonts w:ascii="Times New Roman" w:hAnsi="Times New Roman"/>
          <w:sz w:val="28"/>
          <w:szCs w:val="28"/>
        </w:rPr>
        <w:t>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86">
        <w:rPr>
          <w:rFonts w:ascii="Times New Roman" w:hAnsi="Times New Roman"/>
          <w:sz w:val="28"/>
          <w:szCs w:val="28"/>
        </w:rPr>
        <w:t>№ 181-ФЗ "О социальной защите инвалидов в Российской Федерации"</w:t>
      </w:r>
      <w:r>
        <w:rPr>
          <w:rFonts w:ascii="Times New Roman" w:hAnsi="Times New Roman"/>
          <w:sz w:val="28"/>
          <w:szCs w:val="28"/>
        </w:rPr>
        <w:t xml:space="preserve"> в сумме 25858,7 тыс. рублей в связи с тем, что </w:t>
      </w:r>
      <w:r w:rsidR="008513B1">
        <w:rPr>
          <w:rFonts w:ascii="Times New Roman" w:hAnsi="Times New Roman"/>
          <w:sz w:val="28"/>
          <w:szCs w:val="28"/>
        </w:rPr>
        <w:t xml:space="preserve">в отчетном периоде договоры о </w:t>
      </w:r>
      <w:r w:rsidR="008513B1">
        <w:rPr>
          <w:rFonts w:ascii="Times New Roman" w:hAnsi="Times New Roman"/>
          <w:sz w:val="28"/>
          <w:szCs w:val="28"/>
        </w:rPr>
        <w:lastRenderedPageBreak/>
        <w:t>приобретении жилья потенциальными получателями указанных выплат в департамент не представлялись;</w:t>
      </w:r>
    </w:p>
    <w:p w:rsidR="008513B1" w:rsidRPr="005B3405" w:rsidRDefault="008513B1" w:rsidP="001C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13B1">
        <w:rPr>
          <w:rFonts w:ascii="Times New Roman" w:hAnsi="Times New Roman"/>
          <w:sz w:val="28"/>
          <w:szCs w:val="28"/>
        </w:rPr>
        <w:t xml:space="preserve">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женщинам, вставшим на учет в медицинских учреждениях в ранние сроки беременности, уволенным в связи с </w:t>
      </w:r>
      <w:r w:rsidRPr="00FA07F1">
        <w:rPr>
          <w:rFonts w:ascii="Times New Roman" w:hAnsi="Times New Roman"/>
          <w:sz w:val="28"/>
          <w:szCs w:val="28"/>
        </w:rPr>
        <w:t>ликвидацией</w:t>
      </w:r>
      <w:r w:rsidRPr="008513B1">
        <w:rPr>
          <w:rFonts w:ascii="Times New Roman" w:hAnsi="Times New Roman"/>
          <w:sz w:val="28"/>
          <w:szCs w:val="28"/>
        </w:rPr>
        <w:t xml:space="preserve"> организаций, прекращением деятельности (полномочий) физическими лицами в установленном порядке</w:t>
      </w:r>
      <w:r>
        <w:rPr>
          <w:rFonts w:ascii="Times New Roman" w:hAnsi="Times New Roman"/>
          <w:sz w:val="28"/>
          <w:szCs w:val="28"/>
        </w:rPr>
        <w:t xml:space="preserve"> – 2,6 тыс. рублей;  </w:t>
      </w:r>
      <w:r w:rsidRPr="008513B1">
        <w:rPr>
          <w:rFonts w:ascii="Times New Roman" w:hAnsi="Times New Roman"/>
          <w:sz w:val="28"/>
          <w:szCs w:val="28"/>
        </w:rPr>
        <w:t>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</w:r>
      <w:r>
        <w:rPr>
          <w:rFonts w:ascii="Times New Roman" w:hAnsi="Times New Roman"/>
          <w:sz w:val="28"/>
          <w:szCs w:val="28"/>
        </w:rPr>
        <w:t xml:space="preserve"> – 15,3 тыс. рублей. Средства федерального бюджета в 1 полугодии 2015 года </w:t>
      </w:r>
      <w:r w:rsidR="000C1170">
        <w:rPr>
          <w:rFonts w:ascii="Times New Roman" w:hAnsi="Times New Roman"/>
          <w:sz w:val="28"/>
          <w:szCs w:val="28"/>
        </w:rPr>
        <w:t>не расходовались по причине отсутствия обращений за указанными выплатами;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7972" w:rsidRDefault="000C1170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E7972" w:rsidRPr="001E7972">
        <w:rPr>
          <w:rFonts w:ascii="Times New Roman" w:hAnsi="Times New Roman"/>
          <w:sz w:val="28"/>
          <w:szCs w:val="28"/>
        </w:rPr>
        <w:t>ероприятия по внедрению и обеспечению функционирования программного комплекса для планирования и исполнения расходов бюджета в системе социальной защиты населения, труда и занятости</w:t>
      </w:r>
      <w:r w:rsidR="001E7972">
        <w:rPr>
          <w:rFonts w:ascii="Times New Roman" w:hAnsi="Times New Roman"/>
          <w:sz w:val="28"/>
          <w:szCs w:val="28"/>
        </w:rPr>
        <w:t xml:space="preserve"> – 500,0тыс. рублей</w:t>
      </w:r>
      <w:r w:rsidR="00424A90">
        <w:rPr>
          <w:rFonts w:ascii="Times New Roman" w:hAnsi="Times New Roman"/>
          <w:sz w:val="28"/>
          <w:szCs w:val="28"/>
        </w:rPr>
        <w:t xml:space="preserve"> в связи с длительностью проведения закупочных процедур (государственный контракт заключен в июне 2015 года);</w:t>
      </w:r>
    </w:p>
    <w:p w:rsidR="00977AEE" w:rsidRDefault="00977AEE" w:rsidP="00977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E7972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1E7972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Pr="001E7972">
        <w:rPr>
          <w:rFonts w:ascii="Times New Roman" w:hAnsi="Times New Roman"/>
          <w:sz w:val="28"/>
          <w:szCs w:val="28"/>
        </w:rPr>
        <w:t xml:space="preserve"> помощь на основании социального контракта</w:t>
      </w:r>
      <w:r>
        <w:rPr>
          <w:rFonts w:ascii="Times New Roman" w:hAnsi="Times New Roman"/>
          <w:sz w:val="28"/>
          <w:szCs w:val="28"/>
        </w:rPr>
        <w:t xml:space="preserve"> – 10000,0 тыс. рублей в связи с отсутствием </w:t>
      </w:r>
      <w:r w:rsidRPr="00977AEE">
        <w:rPr>
          <w:rFonts w:ascii="Times New Roman" w:hAnsi="Times New Roman"/>
          <w:sz w:val="28"/>
          <w:szCs w:val="28"/>
        </w:rPr>
        <w:t>нормативно-правовых актов Приморского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0C1170" w:rsidRDefault="000C1170" w:rsidP="000C1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797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1E7972">
        <w:rPr>
          <w:rFonts w:ascii="Times New Roman" w:hAnsi="Times New Roman"/>
          <w:sz w:val="28"/>
          <w:szCs w:val="28"/>
        </w:rPr>
        <w:t xml:space="preserve"> трудовой адаптации детей с ограниченными возможностями "Шаг навстречу"</w:t>
      </w:r>
      <w:r>
        <w:rPr>
          <w:rFonts w:ascii="Times New Roman" w:hAnsi="Times New Roman"/>
          <w:sz w:val="28"/>
          <w:szCs w:val="28"/>
        </w:rPr>
        <w:t xml:space="preserve"> </w:t>
      </w:r>
      <w:r w:rsidR="00FA07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800,0 тыс. рублей</w:t>
      </w:r>
      <w:r w:rsidR="00424A90">
        <w:rPr>
          <w:rFonts w:ascii="Times New Roman" w:hAnsi="Times New Roman"/>
          <w:sz w:val="28"/>
          <w:szCs w:val="28"/>
        </w:rPr>
        <w:t>. По информации департамента реализация данного мероприятия предусмотрен</w:t>
      </w:r>
      <w:r w:rsidR="00977AEE">
        <w:rPr>
          <w:rFonts w:ascii="Times New Roman" w:hAnsi="Times New Roman"/>
          <w:sz w:val="28"/>
          <w:szCs w:val="28"/>
        </w:rPr>
        <w:t xml:space="preserve">а во </w:t>
      </w:r>
      <w:r w:rsidR="00F66BB5">
        <w:rPr>
          <w:rFonts w:ascii="Times New Roman" w:hAnsi="Times New Roman"/>
          <w:sz w:val="28"/>
          <w:szCs w:val="28"/>
        </w:rPr>
        <w:t xml:space="preserve">2 </w:t>
      </w:r>
      <w:r w:rsidR="00977AEE">
        <w:rPr>
          <w:rFonts w:ascii="Times New Roman" w:hAnsi="Times New Roman"/>
          <w:sz w:val="28"/>
          <w:szCs w:val="28"/>
        </w:rPr>
        <w:t xml:space="preserve">полугодии </w:t>
      </w:r>
      <w:r w:rsidR="00F66BB5">
        <w:rPr>
          <w:rFonts w:ascii="Times New Roman" w:hAnsi="Times New Roman"/>
          <w:sz w:val="28"/>
          <w:szCs w:val="28"/>
        </w:rPr>
        <w:t>текущего</w:t>
      </w:r>
      <w:r w:rsidR="00977AEE">
        <w:rPr>
          <w:rFonts w:ascii="Times New Roman" w:hAnsi="Times New Roman"/>
          <w:sz w:val="28"/>
          <w:szCs w:val="28"/>
        </w:rPr>
        <w:t xml:space="preserve"> года;</w:t>
      </w:r>
    </w:p>
    <w:p w:rsidR="0021777D" w:rsidRDefault="00977AEE" w:rsidP="002177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="00E51566" w:rsidRPr="006E3DF5">
        <w:rPr>
          <w:rFonts w:ascii="Times New Roman" w:hAnsi="Times New Roman"/>
          <w:sz w:val="28"/>
          <w:szCs w:val="28"/>
          <w:u w:val="single"/>
        </w:rPr>
        <w:t>епартамент</w:t>
      </w:r>
      <w:r>
        <w:rPr>
          <w:rFonts w:ascii="Times New Roman" w:hAnsi="Times New Roman"/>
          <w:sz w:val="28"/>
          <w:szCs w:val="28"/>
          <w:u w:val="single"/>
        </w:rPr>
        <w:t>ом</w:t>
      </w:r>
      <w:r w:rsidR="00E51566" w:rsidRPr="006E3DF5">
        <w:rPr>
          <w:rFonts w:ascii="Times New Roman" w:hAnsi="Times New Roman"/>
          <w:sz w:val="28"/>
          <w:szCs w:val="28"/>
          <w:u w:val="single"/>
        </w:rPr>
        <w:t xml:space="preserve"> градостроительства Приморского края</w:t>
      </w:r>
      <w:r w:rsidR="00E5156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51566">
        <w:rPr>
          <w:rFonts w:ascii="Times New Roman" w:hAnsi="Times New Roman"/>
          <w:sz w:val="28"/>
          <w:szCs w:val="28"/>
        </w:rPr>
        <w:t>р</w:t>
      </w:r>
      <w:r w:rsidR="00E51566" w:rsidRPr="006E3DF5">
        <w:rPr>
          <w:rFonts w:ascii="Times New Roman" w:hAnsi="Times New Roman"/>
          <w:sz w:val="28"/>
          <w:szCs w:val="28"/>
        </w:rPr>
        <w:t>еконструкци</w:t>
      </w:r>
      <w:r w:rsidR="00E51566">
        <w:rPr>
          <w:rFonts w:ascii="Times New Roman" w:hAnsi="Times New Roman"/>
          <w:sz w:val="28"/>
          <w:szCs w:val="28"/>
        </w:rPr>
        <w:t>ю</w:t>
      </w:r>
      <w:r w:rsidR="00E51566" w:rsidRPr="006E3DF5">
        <w:rPr>
          <w:rFonts w:ascii="Times New Roman" w:hAnsi="Times New Roman"/>
          <w:sz w:val="28"/>
          <w:szCs w:val="28"/>
        </w:rPr>
        <w:t xml:space="preserve"> зданий под психоневрологический интернат в </w:t>
      </w:r>
      <w:r w:rsidR="00E51566" w:rsidRPr="00010CCF">
        <w:rPr>
          <w:rFonts w:ascii="Times New Roman" w:hAnsi="Times New Roman"/>
          <w:sz w:val="28"/>
          <w:szCs w:val="28"/>
        </w:rPr>
        <w:t xml:space="preserve">с. Новосысоевка Яковлевского района </w:t>
      </w:r>
      <w:r w:rsidR="008E10FF">
        <w:rPr>
          <w:rFonts w:ascii="Times New Roman" w:hAnsi="Times New Roman"/>
          <w:sz w:val="28"/>
          <w:szCs w:val="28"/>
        </w:rPr>
        <w:t xml:space="preserve"> </w:t>
      </w:r>
      <w:r w:rsidR="00E51566" w:rsidRPr="00010CC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77,7</w:t>
      </w:r>
      <w:r w:rsidR="00E51566" w:rsidRPr="00010CCF">
        <w:rPr>
          <w:rFonts w:ascii="Times New Roman" w:hAnsi="Times New Roman"/>
          <w:sz w:val="28"/>
          <w:szCs w:val="28"/>
        </w:rPr>
        <w:t xml:space="preserve"> тыс. рублей. </w:t>
      </w:r>
      <w:r w:rsidR="0021777D">
        <w:rPr>
          <w:rFonts w:ascii="Times New Roman" w:hAnsi="Times New Roman"/>
          <w:sz w:val="28"/>
          <w:szCs w:val="28"/>
        </w:rPr>
        <w:t>По сведениям департамента н</w:t>
      </w:r>
      <w:r w:rsidR="0021777D">
        <w:rPr>
          <w:rFonts w:ascii="Times New Roman" w:eastAsia="Calibri" w:hAnsi="Times New Roman"/>
          <w:sz w:val="28"/>
          <w:szCs w:val="28"/>
        </w:rPr>
        <w:t xml:space="preserve">еисполнение в </w:t>
      </w:r>
      <w:r w:rsidR="00F66BB5">
        <w:rPr>
          <w:rFonts w:ascii="Times New Roman" w:eastAsia="Calibri" w:hAnsi="Times New Roman"/>
          <w:sz w:val="28"/>
          <w:szCs w:val="28"/>
        </w:rPr>
        <w:t>отчетный период</w:t>
      </w:r>
      <w:r w:rsidR="0021777D">
        <w:rPr>
          <w:rFonts w:ascii="Times New Roman" w:eastAsia="Calibri" w:hAnsi="Times New Roman"/>
          <w:sz w:val="28"/>
          <w:szCs w:val="28"/>
        </w:rPr>
        <w:t xml:space="preserve"> вышеуказанных расходов связано с тем, что бюджетные ассигнования на данные цели утверждены </w:t>
      </w:r>
      <w:r w:rsidR="00F66BB5">
        <w:rPr>
          <w:rFonts w:ascii="Times New Roman" w:eastAsia="Calibri" w:hAnsi="Times New Roman"/>
          <w:sz w:val="28"/>
          <w:szCs w:val="28"/>
        </w:rPr>
        <w:t xml:space="preserve">23.06.2015 </w:t>
      </w:r>
      <w:r w:rsidR="0021777D">
        <w:rPr>
          <w:rFonts w:ascii="Times New Roman" w:eastAsia="Calibri" w:hAnsi="Times New Roman"/>
          <w:sz w:val="28"/>
          <w:szCs w:val="28"/>
        </w:rPr>
        <w:t xml:space="preserve">Законом № 646-КЗ, расходы будут осуществлены в последующие </w:t>
      </w:r>
      <w:r w:rsidR="00F66BB5">
        <w:rPr>
          <w:rFonts w:ascii="Times New Roman" w:eastAsia="Calibri" w:hAnsi="Times New Roman"/>
          <w:sz w:val="28"/>
          <w:szCs w:val="28"/>
        </w:rPr>
        <w:t>отчетные периоды отчетного года;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C53">
        <w:rPr>
          <w:rFonts w:ascii="Times New Roman" w:hAnsi="Times New Roman"/>
          <w:b/>
          <w:sz w:val="28"/>
          <w:szCs w:val="28"/>
        </w:rPr>
        <w:t>ГП "Содействие занятости населения Приморского края"</w:t>
      </w:r>
    </w:p>
    <w:p w:rsidR="00E51566" w:rsidRPr="00421FEC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4977CC">
        <w:rPr>
          <w:rFonts w:ascii="Times New Roman" w:hAnsi="Times New Roman"/>
          <w:sz w:val="28"/>
          <w:szCs w:val="28"/>
          <w:u w:val="single"/>
        </w:rPr>
        <w:t>епартамен</w:t>
      </w:r>
      <w:r>
        <w:rPr>
          <w:rFonts w:ascii="Times New Roman" w:hAnsi="Times New Roman"/>
          <w:sz w:val="28"/>
          <w:szCs w:val="28"/>
          <w:u w:val="single"/>
        </w:rPr>
        <w:t>т</w:t>
      </w:r>
      <w:r w:rsidR="00421FEC">
        <w:rPr>
          <w:rFonts w:ascii="Times New Roman" w:hAnsi="Times New Roman"/>
          <w:sz w:val="28"/>
          <w:szCs w:val="28"/>
          <w:u w:val="single"/>
        </w:rPr>
        <w:t>ом</w:t>
      </w:r>
      <w:r w:rsidRPr="004977CC">
        <w:rPr>
          <w:rFonts w:ascii="Times New Roman" w:hAnsi="Times New Roman"/>
          <w:sz w:val="28"/>
          <w:szCs w:val="28"/>
          <w:u w:val="single"/>
        </w:rPr>
        <w:t xml:space="preserve"> труда и социального развития Приморского края</w:t>
      </w:r>
      <w:r w:rsidR="00421F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1FEC" w:rsidRPr="00421FEC">
        <w:rPr>
          <w:rFonts w:ascii="Times New Roman" w:hAnsi="Times New Roman"/>
          <w:sz w:val="28"/>
          <w:szCs w:val="28"/>
        </w:rPr>
        <w:t>на</w:t>
      </w:r>
      <w:r w:rsidR="0011349F">
        <w:rPr>
          <w:rFonts w:ascii="Times New Roman" w:hAnsi="Times New Roman"/>
          <w:sz w:val="28"/>
          <w:szCs w:val="28"/>
        </w:rPr>
        <w:t>:</w:t>
      </w:r>
    </w:p>
    <w:p w:rsidR="00421FEC" w:rsidRDefault="00421FEC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21FEC">
        <w:rPr>
          <w:rFonts w:ascii="Times New Roman" w:hAnsi="Times New Roman"/>
          <w:sz w:val="28"/>
          <w:szCs w:val="28"/>
        </w:rPr>
        <w:t>овершенствование системы обучения, профессиональной подготовки по охране труда в Приморском крае</w:t>
      </w:r>
      <w:r>
        <w:rPr>
          <w:rFonts w:ascii="Times New Roman" w:hAnsi="Times New Roman"/>
          <w:sz w:val="28"/>
          <w:szCs w:val="28"/>
        </w:rPr>
        <w:t xml:space="preserve"> – 248,1 тыс. рублей</w:t>
      </w:r>
      <w:r w:rsidR="006B7721">
        <w:rPr>
          <w:rFonts w:ascii="Times New Roman" w:hAnsi="Times New Roman"/>
          <w:sz w:val="28"/>
          <w:szCs w:val="28"/>
        </w:rPr>
        <w:t xml:space="preserve">. По информации департамента обучение сотрудников запланировано во </w:t>
      </w:r>
      <w:r w:rsidR="00F66BB5">
        <w:rPr>
          <w:rFonts w:ascii="Times New Roman" w:hAnsi="Times New Roman"/>
          <w:sz w:val="28"/>
          <w:szCs w:val="28"/>
        </w:rPr>
        <w:t>2</w:t>
      </w:r>
      <w:r w:rsidR="006B7721">
        <w:rPr>
          <w:rFonts w:ascii="Times New Roman" w:hAnsi="Times New Roman"/>
          <w:sz w:val="28"/>
          <w:szCs w:val="28"/>
        </w:rPr>
        <w:t xml:space="preserve"> полугодии </w:t>
      </w:r>
      <w:r w:rsidR="00F66BB5">
        <w:rPr>
          <w:rFonts w:ascii="Times New Roman" w:hAnsi="Times New Roman"/>
          <w:sz w:val="28"/>
          <w:szCs w:val="28"/>
        </w:rPr>
        <w:t>текущего</w:t>
      </w:r>
      <w:r w:rsidR="006B7721">
        <w:rPr>
          <w:rFonts w:ascii="Times New Roman" w:hAnsi="Times New Roman"/>
          <w:sz w:val="28"/>
          <w:szCs w:val="28"/>
        </w:rPr>
        <w:t xml:space="preserve"> года;</w:t>
      </w:r>
    </w:p>
    <w:p w:rsidR="00421FEC" w:rsidRDefault="00421FEC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21FEC">
        <w:rPr>
          <w:rFonts w:ascii="Times New Roman" w:hAnsi="Times New Roman"/>
          <w:sz w:val="28"/>
          <w:szCs w:val="28"/>
        </w:rPr>
        <w:t>нформационное обеспечение реализации программы оказания содействия добровольному переселению в Приморский край соотечественников, проживающих за рубежом, и членов их семей</w:t>
      </w:r>
      <w:r>
        <w:rPr>
          <w:rFonts w:ascii="Times New Roman" w:hAnsi="Times New Roman"/>
          <w:sz w:val="28"/>
          <w:szCs w:val="28"/>
        </w:rPr>
        <w:t xml:space="preserve"> – 360,0</w:t>
      </w:r>
      <w:r w:rsidR="006B77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тыс. рублей;</w:t>
      </w:r>
    </w:p>
    <w:p w:rsidR="00421FEC" w:rsidRDefault="00421FEC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1FEC">
        <w:rPr>
          <w:rFonts w:ascii="Times New Roman" w:hAnsi="Times New Roman"/>
          <w:sz w:val="28"/>
          <w:szCs w:val="28"/>
        </w:rPr>
        <w:t xml:space="preserve">редоставление дополнительных гарантий участникам программы оказания содействия добровольному переселению в Приморский край </w:t>
      </w:r>
      <w:r w:rsidRPr="00421FEC">
        <w:rPr>
          <w:rFonts w:ascii="Times New Roman" w:hAnsi="Times New Roman"/>
          <w:sz w:val="28"/>
          <w:szCs w:val="28"/>
        </w:rPr>
        <w:lastRenderedPageBreak/>
        <w:t>соотечественников, проживающих за рубежом, и членам их семей</w:t>
      </w:r>
      <w:r>
        <w:rPr>
          <w:rFonts w:ascii="Times New Roman" w:hAnsi="Times New Roman"/>
          <w:sz w:val="28"/>
          <w:szCs w:val="28"/>
        </w:rPr>
        <w:t xml:space="preserve"> – 4608,3</w:t>
      </w:r>
      <w:r w:rsidR="006B77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тыс. рублей;</w:t>
      </w:r>
    </w:p>
    <w:p w:rsidR="00421FEC" w:rsidRDefault="00421FEC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21FEC">
        <w:rPr>
          <w:rFonts w:ascii="Times New Roman" w:hAnsi="Times New Roman"/>
          <w:sz w:val="28"/>
          <w:szCs w:val="28"/>
        </w:rPr>
        <w:t>ополнительные мероприятия в сфере занятости населения, направленные на снижение напряженности на рынке труда Приморского края</w:t>
      </w:r>
      <w:r>
        <w:rPr>
          <w:rFonts w:ascii="Times New Roman" w:hAnsi="Times New Roman"/>
          <w:sz w:val="28"/>
          <w:szCs w:val="28"/>
        </w:rPr>
        <w:t xml:space="preserve"> – 2499,7 тыс. рублей</w:t>
      </w:r>
      <w:r w:rsidR="004B0E26">
        <w:rPr>
          <w:rFonts w:ascii="Times New Roman" w:hAnsi="Times New Roman"/>
          <w:sz w:val="28"/>
          <w:szCs w:val="28"/>
        </w:rPr>
        <w:t>.</w:t>
      </w:r>
    </w:p>
    <w:p w:rsidR="004B0E26" w:rsidRDefault="004B0E2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кассового исполнения в отчетном периоде связано с тем, что изменения в </w:t>
      </w:r>
      <w:r w:rsidR="00F66BB5">
        <w:rPr>
          <w:rFonts w:ascii="Times New Roman" w:hAnsi="Times New Roman"/>
          <w:sz w:val="28"/>
          <w:szCs w:val="28"/>
        </w:rPr>
        <w:t>ГП</w:t>
      </w:r>
      <w:r w:rsidR="003C62BB">
        <w:rPr>
          <w:rFonts w:ascii="Times New Roman" w:hAnsi="Times New Roman"/>
          <w:sz w:val="28"/>
          <w:szCs w:val="28"/>
        </w:rPr>
        <w:t xml:space="preserve"> в части ресурсного обеспечения указанных мероприятий внесены в июле 2015 года</w:t>
      </w:r>
      <w:r w:rsidR="003C62BB">
        <w:rPr>
          <w:rStyle w:val="af0"/>
          <w:rFonts w:ascii="Times New Roman" w:hAnsi="Times New Roman"/>
          <w:sz w:val="28"/>
          <w:szCs w:val="28"/>
        </w:rPr>
        <w:footnoteReference w:id="1"/>
      </w:r>
      <w:r w:rsidR="00B53F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1566" w:rsidRPr="00236214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6214">
        <w:rPr>
          <w:rFonts w:ascii="Times New Roman" w:hAnsi="Times New Roman"/>
          <w:b/>
          <w:sz w:val="28"/>
          <w:szCs w:val="28"/>
        </w:rPr>
        <w:t>ГП "Развитие культуры Приморского края"</w:t>
      </w:r>
    </w:p>
    <w:p w:rsidR="00E93044" w:rsidRPr="00E93044" w:rsidRDefault="00E93044" w:rsidP="00E93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44">
        <w:rPr>
          <w:rFonts w:ascii="Times New Roman" w:hAnsi="Times New Roman"/>
          <w:sz w:val="28"/>
          <w:szCs w:val="28"/>
          <w:u w:val="single"/>
        </w:rPr>
        <w:t xml:space="preserve">департаментом культуры Приморского края </w:t>
      </w:r>
      <w:r w:rsidRPr="00E93044">
        <w:rPr>
          <w:rFonts w:ascii="Times New Roman" w:hAnsi="Times New Roman"/>
          <w:sz w:val="28"/>
          <w:szCs w:val="28"/>
        </w:rPr>
        <w:t>на:</w:t>
      </w:r>
    </w:p>
    <w:p w:rsidR="00E93044" w:rsidRPr="00E93044" w:rsidRDefault="00E93044" w:rsidP="00E93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44">
        <w:rPr>
          <w:rFonts w:ascii="Times New Roman" w:hAnsi="Times New Roman"/>
          <w:sz w:val="28"/>
          <w:szCs w:val="28"/>
        </w:rPr>
        <w:t xml:space="preserve">совершенствование инновационных форм и методов организации воспитательной работы, содержательного досуга и отдыха детей и подростков </w:t>
      </w:r>
      <w:r w:rsidR="00633942">
        <w:rPr>
          <w:rFonts w:ascii="Times New Roman" w:hAnsi="Times New Roman"/>
          <w:sz w:val="28"/>
          <w:szCs w:val="28"/>
        </w:rPr>
        <w:t>– 3000,0</w:t>
      </w:r>
      <w:r w:rsidRPr="00E93044">
        <w:rPr>
          <w:rFonts w:ascii="Times New Roman" w:hAnsi="Times New Roman"/>
          <w:sz w:val="28"/>
          <w:szCs w:val="28"/>
        </w:rPr>
        <w:t xml:space="preserve"> тыс. рублей;</w:t>
      </w:r>
    </w:p>
    <w:p w:rsidR="00E93044" w:rsidRPr="00E93044" w:rsidRDefault="00E93044" w:rsidP="00E93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44">
        <w:rPr>
          <w:rFonts w:ascii="Times New Roman" w:hAnsi="Times New Roman"/>
          <w:sz w:val="28"/>
          <w:szCs w:val="28"/>
        </w:rPr>
        <w:t xml:space="preserve">комплектование книжных фондов и обеспечение информационно-техническим оборудованием библиотек Приморского края </w:t>
      </w:r>
      <w:r w:rsidR="004205EF">
        <w:rPr>
          <w:rFonts w:ascii="Times New Roman" w:hAnsi="Times New Roman"/>
          <w:sz w:val="28"/>
          <w:szCs w:val="28"/>
        </w:rPr>
        <w:t>–</w:t>
      </w:r>
      <w:r w:rsidR="00633942">
        <w:rPr>
          <w:rFonts w:ascii="Times New Roman" w:hAnsi="Times New Roman"/>
          <w:sz w:val="28"/>
          <w:szCs w:val="28"/>
        </w:rPr>
        <w:t xml:space="preserve"> </w:t>
      </w:r>
      <w:r w:rsidRPr="00E93044">
        <w:rPr>
          <w:rFonts w:ascii="Times New Roman" w:hAnsi="Times New Roman"/>
          <w:sz w:val="28"/>
          <w:szCs w:val="28"/>
        </w:rPr>
        <w:t>20000,0</w:t>
      </w:r>
      <w:r w:rsidR="00633942">
        <w:rPr>
          <w:rFonts w:ascii="Times New Roman" w:hAnsi="Times New Roman"/>
          <w:sz w:val="28"/>
          <w:szCs w:val="28"/>
        </w:rPr>
        <w:t> </w:t>
      </w:r>
      <w:r w:rsidRPr="00E93044">
        <w:rPr>
          <w:rFonts w:ascii="Times New Roman" w:hAnsi="Times New Roman"/>
          <w:sz w:val="28"/>
          <w:szCs w:val="28"/>
        </w:rPr>
        <w:t>тыс.</w:t>
      </w:r>
      <w:r w:rsidR="00633942">
        <w:rPr>
          <w:rFonts w:ascii="Times New Roman" w:hAnsi="Times New Roman"/>
          <w:sz w:val="28"/>
          <w:szCs w:val="28"/>
        </w:rPr>
        <w:t> </w:t>
      </w:r>
      <w:r w:rsidRPr="00E93044">
        <w:rPr>
          <w:rFonts w:ascii="Times New Roman" w:hAnsi="Times New Roman"/>
          <w:sz w:val="28"/>
          <w:szCs w:val="28"/>
        </w:rPr>
        <w:t>рублей</w:t>
      </w:r>
      <w:r w:rsidR="00633942">
        <w:rPr>
          <w:rFonts w:ascii="Times New Roman" w:hAnsi="Times New Roman"/>
          <w:sz w:val="28"/>
          <w:szCs w:val="28"/>
        </w:rPr>
        <w:t>;</w:t>
      </w:r>
      <w:r w:rsidRPr="00E93044">
        <w:rPr>
          <w:rFonts w:ascii="Times New Roman" w:hAnsi="Times New Roman"/>
          <w:sz w:val="28"/>
          <w:szCs w:val="28"/>
        </w:rPr>
        <w:t xml:space="preserve"> </w:t>
      </w:r>
    </w:p>
    <w:p w:rsidR="00B20975" w:rsidRDefault="00E93044" w:rsidP="00E93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44">
        <w:rPr>
          <w:rFonts w:ascii="Times New Roman" w:hAnsi="Times New Roman"/>
          <w:sz w:val="28"/>
          <w:szCs w:val="28"/>
        </w:rPr>
        <w:t xml:space="preserve">мероприятия по проведению паспортизации объектов культурного наследия регионального значения и установлению границ территорий и зон охраны объектов культурного наследия регионального значения </w:t>
      </w:r>
      <w:r w:rsidR="004205EF">
        <w:rPr>
          <w:rFonts w:ascii="Times New Roman" w:hAnsi="Times New Roman"/>
          <w:sz w:val="28"/>
          <w:szCs w:val="28"/>
        </w:rPr>
        <w:t>–</w:t>
      </w:r>
      <w:r w:rsidR="00564DC0">
        <w:rPr>
          <w:rFonts w:ascii="Times New Roman" w:hAnsi="Times New Roman"/>
          <w:sz w:val="28"/>
          <w:szCs w:val="28"/>
        </w:rPr>
        <w:t xml:space="preserve"> </w:t>
      </w:r>
      <w:r w:rsidRPr="00E93044">
        <w:rPr>
          <w:rFonts w:ascii="Times New Roman" w:hAnsi="Times New Roman"/>
          <w:sz w:val="28"/>
          <w:szCs w:val="28"/>
        </w:rPr>
        <w:t>3500,0</w:t>
      </w:r>
      <w:r w:rsidR="00564DC0">
        <w:rPr>
          <w:rFonts w:ascii="Times New Roman" w:hAnsi="Times New Roman"/>
          <w:sz w:val="28"/>
          <w:szCs w:val="28"/>
        </w:rPr>
        <w:t> </w:t>
      </w:r>
      <w:r w:rsidRPr="00E93044">
        <w:rPr>
          <w:rFonts w:ascii="Times New Roman" w:hAnsi="Times New Roman"/>
          <w:sz w:val="28"/>
          <w:szCs w:val="28"/>
        </w:rPr>
        <w:t>тыс.</w:t>
      </w:r>
      <w:r w:rsidR="00564DC0">
        <w:rPr>
          <w:rFonts w:ascii="Times New Roman" w:hAnsi="Times New Roman"/>
          <w:sz w:val="28"/>
          <w:szCs w:val="28"/>
        </w:rPr>
        <w:t> </w:t>
      </w:r>
      <w:r w:rsidRPr="00E93044">
        <w:rPr>
          <w:rFonts w:ascii="Times New Roman" w:hAnsi="Times New Roman"/>
          <w:sz w:val="28"/>
          <w:szCs w:val="28"/>
        </w:rPr>
        <w:t>рублей</w:t>
      </w:r>
      <w:r w:rsidR="00564DC0">
        <w:rPr>
          <w:rFonts w:ascii="Times New Roman" w:hAnsi="Times New Roman"/>
          <w:sz w:val="28"/>
          <w:szCs w:val="28"/>
        </w:rPr>
        <w:t>;</w:t>
      </w:r>
      <w:r w:rsidRPr="00E93044">
        <w:rPr>
          <w:rFonts w:ascii="Times New Roman" w:hAnsi="Times New Roman"/>
          <w:sz w:val="28"/>
          <w:szCs w:val="28"/>
        </w:rPr>
        <w:t xml:space="preserve"> </w:t>
      </w:r>
    </w:p>
    <w:p w:rsidR="00564DC0" w:rsidRDefault="00E93044" w:rsidP="00E93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44">
        <w:rPr>
          <w:rFonts w:ascii="Times New Roman" w:hAnsi="Times New Roman"/>
          <w:sz w:val="28"/>
          <w:szCs w:val="28"/>
        </w:rPr>
        <w:t>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</w:r>
      <w:r w:rsidR="004205EF">
        <w:rPr>
          <w:rFonts w:ascii="Times New Roman" w:hAnsi="Times New Roman"/>
          <w:sz w:val="28"/>
          <w:szCs w:val="28"/>
        </w:rPr>
        <w:t> </w:t>
      </w:r>
      <w:r w:rsidR="00564DC0">
        <w:rPr>
          <w:rFonts w:ascii="Times New Roman" w:hAnsi="Times New Roman"/>
          <w:sz w:val="28"/>
          <w:szCs w:val="28"/>
        </w:rPr>
        <w:t>– 99246,2 тыс. рублей.</w:t>
      </w:r>
    </w:p>
    <w:p w:rsidR="00E93044" w:rsidRPr="00E93044" w:rsidRDefault="00564DC0" w:rsidP="00E93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департамента </w:t>
      </w:r>
      <w:r w:rsidR="00E93044" w:rsidRPr="00E93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реализация указанных мероприятий </w:t>
      </w:r>
      <w:r w:rsidR="00E93044" w:rsidRPr="00E93044">
        <w:rPr>
          <w:rFonts w:ascii="Times New Roman" w:hAnsi="Times New Roman"/>
          <w:sz w:val="28"/>
          <w:szCs w:val="28"/>
        </w:rPr>
        <w:t xml:space="preserve"> планиру</w:t>
      </w:r>
      <w:r w:rsidR="00B20975">
        <w:rPr>
          <w:rFonts w:ascii="Times New Roman" w:hAnsi="Times New Roman"/>
          <w:sz w:val="28"/>
          <w:szCs w:val="28"/>
        </w:rPr>
        <w:t>е</w:t>
      </w:r>
      <w:r w:rsidR="00E93044" w:rsidRPr="00E9304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во 2 полугодии </w:t>
      </w:r>
      <w:r w:rsidR="00E93044" w:rsidRPr="00E93044">
        <w:rPr>
          <w:rFonts w:ascii="Times New Roman" w:hAnsi="Times New Roman"/>
          <w:sz w:val="28"/>
          <w:szCs w:val="28"/>
        </w:rPr>
        <w:t>2015 года;</w:t>
      </w:r>
    </w:p>
    <w:p w:rsidR="00B91DD6" w:rsidRDefault="00E93044" w:rsidP="00B91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44">
        <w:rPr>
          <w:rFonts w:ascii="Times New Roman" w:hAnsi="Times New Roman"/>
          <w:sz w:val="28"/>
          <w:szCs w:val="28"/>
          <w:u w:val="single"/>
        </w:rPr>
        <w:t>департаментом информационной политики Приморского края</w:t>
      </w:r>
      <w:r w:rsidRPr="00E93044">
        <w:rPr>
          <w:rFonts w:ascii="Times New Roman" w:hAnsi="Times New Roman"/>
          <w:sz w:val="28"/>
          <w:szCs w:val="28"/>
        </w:rPr>
        <w:t xml:space="preserve"> на</w:t>
      </w:r>
      <w:r w:rsidR="00B91D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93044">
        <w:rPr>
          <w:rFonts w:ascii="Times New Roman" w:hAnsi="Times New Roman"/>
          <w:sz w:val="28"/>
          <w:szCs w:val="28"/>
        </w:rPr>
        <w:t xml:space="preserve">изготовление и размещение </w:t>
      </w:r>
      <w:r w:rsidR="007848D0"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Pr="00E93044">
        <w:rPr>
          <w:rFonts w:ascii="Times New Roman" w:hAnsi="Times New Roman"/>
          <w:sz w:val="28"/>
          <w:szCs w:val="28"/>
        </w:rPr>
        <w:t xml:space="preserve">информационных материалов, направленных на популяризацию социально значимых культурных мероприятий Приморского края </w:t>
      </w:r>
      <w:r w:rsidR="00A9240A">
        <w:rPr>
          <w:rFonts w:ascii="Times New Roman" w:hAnsi="Times New Roman"/>
          <w:sz w:val="28"/>
          <w:szCs w:val="28"/>
        </w:rPr>
        <w:t xml:space="preserve"> </w:t>
      </w:r>
      <w:r w:rsidR="00C41F6A">
        <w:rPr>
          <w:rFonts w:ascii="Times New Roman" w:hAnsi="Times New Roman"/>
          <w:sz w:val="28"/>
          <w:szCs w:val="28"/>
        </w:rPr>
        <w:t xml:space="preserve">в общей сумме </w:t>
      </w:r>
      <w:r w:rsidR="00A9240A">
        <w:rPr>
          <w:rFonts w:ascii="Times New Roman" w:hAnsi="Times New Roman"/>
          <w:sz w:val="28"/>
          <w:szCs w:val="28"/>
        </w:rPr>
        <w:t xml:space="preserve"> </w:t>
      </w:r>
      <w:r w:rsidR="00B91DD6">
        <w:rPr>
          <w:rFonts w:ascii="Times New Roman" w:hAnsi="Times New Roman"/>
          <w:sz w:val="28"/>
          <w:szCs w:val="28"/>
        </w:rPr>
        <w:t>14295,0</w:t>
      </w:r>
      <w:r w:rsidRPr="00E93044">
        <w:rPr>
          <w:rFonts w:ascii="Times New Roman" w:hAnsi="Times New Roman"/>
          <w:sz w:val="28"/>
          <w:szCs w:val="28"/>
        </w:rPr>
        <w:t xml:space="preserve"> тыс. рублей</w:t>
      </w:r>
      <w:r w:rsidR="00B91DD6">
        <w:rPr>
          <w:rFonts w:ascii="Times New Roman" w:hAnsi="Times New Roman"/>
          <w:sz w:val="28"/>
          <w:szCs w:val="28"/>
        </w:rPr>
        <w:t xml:space="preserve">. </w:t>
      </w:r>
      <w:r w:rsidR="00863A18">
        <w:rPr>
          <w:rFonts w:ascii="Times New Roman" w:hAnsi="Times New Roman"/>
          <w:sz w:val="28"/>
          <w:szCs w:val="28"/>
        </w:rPr>
        <w:t>Согласно сведениям департамента</w:t>
      </w:r>
      <w:r w:rsidR="00B91DD6">
        <w:rPr>
          <w:rFonts w:ascii="Times New Roman" w:hAnsi="Times New Roman"/>
          <w:sz w:val="28"/>
          <w:szCs w:val="28"/>
        </w:rPr>
        <w:t xml:space="preserve"> государственные контракты по итогам закупочных процедур заключены в июне 2015 года, исполнение планируется в последующие</w:t>
      </w:r>
      <w:r w:rsidR="00F66BB5">
        <w:rPr>
          <w:rFonts w:ascii="Times New Roman" w:hAnsi="Times New Roman"/>
          <w:sz w:val="28"/>
          <w:szCs w:val="28"/>
        </w:rPr>
        <w:t xml:space="preserve"> отчетные периоды текущего года;</w:t>
      </w:r>
    </w:p>
    <w:p w:rsidR="00E93044" w:rsidRPr="009B7F43" w:rsidRDefault="00E93044" w:rsidP="00E93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B7F43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</w:t>
      </w:r>
      <w:r w:rsidRPr="009B7F43">
        <w:rPr>
          <w:rFonts w:ascii="Times New Roman" w:hAnsi="Times New Roman"/>
          <w:sz w:val="28"/>
          <w:szCs w:val="28"/>
        </w:rPr>
        <w:t xml:space="preserve"> на:</w:t>
      </w:r>
    </w:p>
    <w:p w:rsidR="00E93044" w:rsidRPr="00E93044" w:rsidRDefault="00E93044" w:rsidP="00E93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F43">
        <w:rPr>
          <w:rFonts w:ascii="Times New Roman" w:hAnsi="Times New Roman"/>
          <w:sz w:val="28"/>
          <w:szCs w:val="28"/>
        </w:rPr>
        <w:t xml:space="preserve">проектирование, проектно-изыскательские работы для объектов культуры на территории Приморского края </w:t>
      </w:r>
      <w:r w:rsidR="004205EF">
        <w:rPr>
          <w:rFonts w:ascii="Times New Roman" w:hAnsi="Times New Roman"/>
          <w:sz w:val="28"/>
          <w:szCs w:val="28"/>
        </w:rPr>
        <w:t>–</w:t>
      </w:r>
      <w:r w:rsidR="0052115D" w:rsidRPr="009B7F43">
        <w:rPr>
          <w:rFonts w:ascii="Times New Roman" w:hAnsi="Times New Roman"/>
          <w:sz w:val="28"/>
          <w:szCs w:val="28"/>
        </w:rPr>
        <w:t xml:space="preserve"> </w:t>
      </w:r>
      <w:r w:rsidRPr="009B7F43">
        <w:rPr>
          <w:rFonts w:ascii="Times New Roman" w:hAnsi="Times New Roman"/>
          <w:sz w:val="28"/>
          <w:szCs w:val="28"/>
        </w:rPr>
        <w:t xml:space="preserve">27000,0 тыс. рублей. </w:t>
      </w:r>
      <w:r w:rsidR="0052115D" w:rsidRPr="009B7F43">
        <w:rPr>
          <w:rFonts w:ascii="Times New Roman" w:hAnsi="Times New Roman"/>
          <w:sz w:val="28"/>
          <w:szCs w:val="28"/>
        </w:rPr>
        <w:t>В соответствии с</w:t>
      </w:r>
      <w:r w:rsidRPr="009B7F43">
        <w:rPr>
          <w:rFonts w:ascii="Times New Roman" w:hAnsi="Times New Roman"/>
          <w:sz w:val="28"/>
          <w:szCs w:val="28"/>
        </w:rPr>
        <w:t xml:space="preserve"> условиям</w:t>
      </w:r>
      <w:r w:rsidR="0052115D" w:rsidRPr="009B7F43">
        <w:rPr>
          <w:rFonts w:ascii="Times New Roman" w:hAnsi="Times New Roman"/>
          <w:sz w:val="28"/>
          <w:szCs w:val="28"/>
        </w:rPr>
        <w:t>и</w:t>
      </w:r>
      <w:r w:rsidRPr="009B7F43">
        <w:rPr>
          <w:rFonts w:ascii="Times New Roman" w:hAnsi="Times New Roman"/>
          <w:sz w:val="28"/>
          <w:szCs w:val="28"/>
        </w:rPr>
        <w:t xml:space="preserve"> государственного</w:t>
      </w:r>
      <w:r w:rsidRPr="00E93044">
        <w:rPr>
          <w:rFonts w:ascii="Times New Roman" w:hAnsi="Times New Roman"/>
          <w:sz w:val="28"/>
          <w:szCs w:val="28"/>
        </w:rPr>
        <w:t xml:space="preserve"> контракта </w:t>
      </w:r>
      <w:r w:rsidR="0052115D">
        <w:rPr>
          <w:rFonts w:ascii="Times New Roman" w:hAnsi="Times New Roman"/>
          <w:sz w:val="28"/>
          <w:szCs w:val="28"/>
        </w:rPr>
        <w:t xml:space="preserve">работы по проектированию </w:t>
      </w:r>
      <w:r w:rsidR="009B7F43">
        <w:rPr>
          <w:rFonts w:ascii="Times New Roman" w:hAnsi="Times New Roman"/>
          <w:sz w:val="28"/>
          <w:szCs w:val="28"/>
        </w:rPr>
        <w:t>должны быть исполнены подрядчиком</w:t>
      </w:r>
      <w:r w:rsidRPr="00E93044">
        <w:rPr>
          <w:rFonts w:ascii="Times New Roman" w:hAnsi="Times New Roman"/>
          <w:sz w:val="28"/>
          <w:szCs w:val="28"/>
        </w:rPr>
        <w:t xml:space="preserve"> в конце июля 2015</w:t>
      </w:r>
      <w:r w:rsidR="009B7F43">
        <w:rPr>
          <w:rFonts w:ascii="Times New Roman" w:hAnsi="Times New Roman"/>
          <w:sz w:val="28"/>
          <w:szCs w:val="28"/>
        </w:rPr>
        <w:t> </w:t>
      </w:r>
      <w:r w:rsidRPr="00E93044">
        <w:rPr>
          <w:rFonts w:ascii="Times New Roman" w:hAnsi="Times New Roman"/>
          <w:sz w:val="28"/>
          <w:szCs w:val="28"/>
        </w:rPr>
        <w:t>года;</w:t>
      </w:r>
    </w:p>
    <w:p w:rsidR="00C3377F" w:rsidRDefault="00E93044" w:rsidP="00E93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44">
        <w:rPr>
          <w:rFonts w:ascii="Times New Roman" w:hAnsi="Times New Roman"/>
          <w:sz w:val="28"/>
          <w:szCs w:val="28"/>
        </w:rPr>
        <w:lastRenderedPageBreak/>
        <w:t>капитальный ремонт здания по адресу: г. Владивосток, ул. Светланская, д. 103</w:t>
      </w:r>
      <w:r w:rsidR="00FF3CEB">
        <w:rPr>
          <w:rFonts w:ascii="Times New Roman" w:hAnsi="Times New Roman"/>
          <w:sz w:val="28"/>
          <w:szCs w:val="28"/>
        </w:rPr>
        <w:t xml:space="preserve"> (Владивостокский цирк)</w:t>
      </w:r>
      <w:r w:rsidRPr="00E93044">
        <w:rPr>
          <w:rFonts w:ascii="Times New Roman" w:hAnsi="Times New Roman"/>
          <w:sz w:val="28"/>
          <w:szCs w:val="28"/>
        </w:rPr>
        <w:t xml:space="preserve"> </w:t>
      </w:r>
      <w:r w:rsidR="004205EF">
        <w:rPr>
          <w:rFonts w:ascii="Times New Roman" w:hAnsi="Times New Roman"/>
          <w:sz w:val="28"/>
          <w:szCs w:val="28"/>
        </w:rPr>
        <w:t>–</w:t>
      </w:r>
      <w:r w:rsidR="009B7F43">
        <w:rPr>
          <w:rFonts w:ascii="Times New Roman" w:hAnsi="Times New Roman"/>
          <w:sz w:val="28"/>
          <w:szCs w:val="28"/>
        </w:rPr>
        <w:t xml:space="preserve"> </w:t>
      </w:r>
      <w:r w:rsidRPr="00E93044">
        <w:rPr>
          <w:rFonts w:ascii="Times New Roman" w:hAnsi="Times New Roman"/>
          <w:sz w:val="28"/>
          <w:szCs w:val="28"/>
        </w:rPr>
        <w:t>350000,0 тыс. рублей</w:t>
      </w:r>
      <w:r w:rsidR="00C3377F">
        <w:rPr>
          <w:rFonts w:ascii="Times New Roman" w:hAnsi="Times New Roman"/>
          <w:sz w:val="28"/>
          <w:szCs w:val="28"/>
        </w:rPr>
        <w:t>;</w:t>
      </w:r>
      <w:r w:rsidRPr="00E93044">
        <w:rPr>
          <w:rFonts w:ascii="Times New Roman" w:hAnsi="Times New Roman"/>
          <w:sz w:val="28"/>
          <w:szCs w:val="28"/>
        </w:rPr>
        <w:t xml:space="preserve"> </w:t>
      </w:r>
    </w:p>
    <w:p w:rsidR="00E93044" w:rsidRPr="00E93044" w:rsidRDefault="00E93044" w:rsidP="00E93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44">
        <w:rPr>
          <w:rFonts w:ascii="Times New Roman" w:hAnsi="Times New Roman"/>
          <w:sz w:val="28"/>
          <w:szCs w:val="28"/>
        </w:rPr>
        <w:t xml:space="preserve">строительство театра оперы и балета </w:t>
      </w:r>
      <w:r w:rsidR="009B7F43">
        <w:rPr>
          <w:rFonts w:ascii="Times New Roman" w:hAnsi="Times New Roman"/>
          <w:sz w:val="28"/>
          <w:szCs w:val="28"/>
        </w:rPr>
        <w:t xml:space="preserve">– </w:t>
      </w:r>
      <w:r w:rsidRPr="00E93044">
        <w:rPr>
          <w:rFonts w:ascii="Times New Roman" w:hAnsi="Times New Roman"/>
          <w:sz w:val="28"/>
          <w:szCs w:val="28"/>
        </w:rPr>
        <w:t>497</w:t>
      </w:r>
      <w:r w:rsidR="009B7F43">
        <w:rPr>
          <w:rFonts w:ascii="Times New Roman" w:hAnsi="Times New Roman"/>
          <w:sz w:val="28"/>
          <w:szCs w:val="28"/>
        </w:rPr>
        <w:t>,0</w:t>
      </w:r>
      <w:r w:rsidRPr="00E93044">
        <w:rPr>
          <w:rFonts w:ascii="Times New Roman" w:hAnsi="Times New Roman"/>
          <w:sz w:val="28"/>
          <w:szCs w:val="28"/>
        </w:rPr>
        <w:t xml:space="preserve"> тыс. рублей</w:t>
      </w:r>
      <w:r w:rsidR="00C3377F">
        <w:rPr>
          <w:rFonts w:ascii="Times New Roman" w:hAnsi="Times New Roman"/>
          <w:sz w:val="28"/>
          <w:szCs w:val="28"/>
        </w:rPr>
        <w:t>.</w:t>
      </w:r>
    </w:p>
    <w:p w:rsidR="009B7F43" w:rsidRDefault="00863A18" w:rsidP="009B7F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="009B7F43">
        <w:rPr>
          <w:rFonts w:ascii="Times New Roman" w:eastAsia="Calibri" w:hAnsi="Times New Roman"/>
          <w:sz w:val="28"/>
          <w:szCs w:val="28"/>
        </w:rPr>
        <w:t xml:space="preserve">еисполнение в 1 полугодии 2015 года вышеуказанных расходов связано с тем, что бюджетные ассигнования на данные цели утверждены </w:t>
      </w:r>
      <w:r w:rsidR="00F66BB5">
        <w:rPr>
          <w:rFonts w:ascii="Times New Roman" w:eastAsia="Calibri" w:hAnsi="Times New Roman"/>
          <w:sz w:val="28"/>
          <w:szCs w:val="28"/>
        </w:rPr>
        <w:t xml:space="preserve">23.06.2015 </w:t>
      </w:r>
      <w:r w:rsidR="009B7F43">
        <w:rPr>
          <w:rFonts w:ascii="Times New Roman" w:eastAsia="Calibri" w:hAnsi="Times New Roman"/>
          <w:sz w:val="28"/>
          <w:szCs w:val="28"/>
        </w:rPr>
        <w:t>Законом № 646-КЗ, расходы будут осуществлены в последующие отчетные пер</w:t>
      </w:r>
      <w:r w:rsidR="00F66BB5">
        <w:rPr>
          <w:rFonts w:ascii="Times New Roman" w:eastAsia="Calibri" w:hAnsi="Times New Roman"/>
          <w:sz w:val="28"/>
          <w:szCs w:val="28"/>
        </w:rPr>
        <w:t>иоды отчетного года;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205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ГП "Обеспечение</w:t>
      </w:r>
      <w:r w:rsidRPr="00FA0D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доступным жильем и качественными услугами жилищно-коммунального хозяйства населения Приморского края"</w:t>
      </w:r>
    </w:p>
    <w:p w:rsidR="001400C9" w:rsidRPr="001400C9" w:rsidRDefault="001400C9" w:rsidP="001400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00C9">
        <w:rPr>
          <w:rFonts w:ascii="Times New Roman" w:hAnsi="Times New Roman"/>
          <w:sz w:val="28"/>
          <w:szCs w:val="28"/>
          <w:u w:val="single"/>
        </w:rPr>
        <w:t>департаментом по жилищно-коммунальному хозяйству и топливным ресурсам Приморского края</w:t>
      </w:r>
      <w:r w:rsidRPr="001400C9">
        <w:rPr>
          <w:rFonts w:ascii="Times New Roman" w:hAnsi="Times New Roman"/>
          <w:sz w:val="28"/>
          <w:szCs w:val="28"/>
        </w:rPr>
        <w:t xml:space="preserve"> на 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реконструкцию, модернизацию, капитальный ремонт объектов водопроводно-канализационного хозяйства </w:t>
      </w:r>
      <w:r w:rsidR="004205E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>32400,0</w:t>
      </w:r>
      <w:r w:rsidR="00B22DE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рублей. </w:t>
      </w:r>
      <w:r w:rsidR="00B22DE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время в органах исполнительной власти Приморского края находится на согласовании проект постановления о распределении субсидий, выделяемых из краевого бюджета  бюджетам муниципальных образований Приморского края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указанные цели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2015</w:t>
      </w:r>
      <w:r w:rsidR="00B22DE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>год;</w:t>
      </w:r>
    </w:p>
    <w:p w:rsidR="001400C9" w:rsidRPr="001400C9" w:rsidRDefault="001400C9" w:rsidP="0014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0C9">
        <w:rPr>
          <w:rFonts w:ascii="Times New Roman" w:hAnsi="Times New Roman"/>
          <w:sz w:val="28"/>
          <w:szCs w:val="28"/>
          <w:u w:val="single"/>
        </w:rPr>
        <w:t>департаментом по делам молодежи Приморского края</w:t>
      </w:r>
      <w:r w:rsidRPr="001400C9">
        <w:rPr>
          <w:rFonts w:ascii="Times New Roman" w:hAnsi="Times New Roman"/>
          <w:sz w:val="28"/>
          <w:szCs w:val="28"/>
        </w:rPr>
        <w:t xml:space="preserve"> на:</w:t>
      </w:r>
    </w:p>
    <w:p w:rsidR="001400C9" w:rsidRPr="001400C9" w:rsidRDefault="001400C9" w:rsidP="0014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0C9">
        <w:rPr>
          <w:rFonts w:ascii="Times New Roman" w:hAnsi="Times New Roman"/>
          <w:sz w:val="28"/>
          <w:szCs w:val="28"/>
        </w:rPr>
        <w:t xml:space="preserve">осуществление изготовления и передачи бланков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</w:t>
      </w:r>
      <w:r w:rsidR="004205EF">
        <w:rPr>
          <w:rFonts w:ascii="Times New Roman" w:hAnsi="Times New Roman"/>
          <w:sz w:val="28"/>
          <w:szCs w:val="28"/>
        </w:rPr>
        <w:t>–</w:t>
      </w:r>
      <w:r w:rsidR="00B22DEB">
        <w:rPr>
          <w:rFonts w:ascii="Times New Roman" w:hAnsi="Times New Roman"/>
          <w:sz w:val="28"/>
          <w:szCs w:val="28"/>
        </w:rPr>
        <w:t xml:space="preserve"> </w:t>
      </w:r>
      <w:r w:rsidRPr="001400C9">
        <w:rPr>
          <w:rFonts w:ascii="Times New Roman" w:hAnsi="Times New Roman"/>
          <w:sz w:val="28"/>
          <w:szCs w:val="28"/>
        </w:rPr>
        <w:t>60,0</w:t>
      </w:r>
      <w:r w:rsidR="00B22DEB">
        <w:rPr>
          <w:rFonts w:ascii="Times New Roman" w:hAnsi="Times New Roman"/>
          <w:sz w:val="28"/>
          <w:szCs w:val="28"/>
        </w:rPr>
        <w:t> </w:t>
      </w:r>
      <w:r w:rsidRPr="001400C9">
        <w:rPr>
          <w:rFonts w:ascii="Times New Roman" w:hAnsi="Times New Roman"/>
          <w:sz w:val="28"/>
          <w:szCs w:val="28"/>
        </w:rPr>
        <w:t>тыс.</w:t>
      </w:r>
      <w:r w:rsidR="00B22DEB">
        <w:rPr>
          <w:rFonts w:ascii="Times New Roman" w:hAnsi="Times New Roman"/>
          <w:sz w:val="28"/>
          <w:szCs w:val="28"/>
        </w:rPr>
        <w:t> </w:t>
      </w:r>
      <w:r w:rsidRPr="001400C9">
        <w:rPr>
          <w:rFonts w:ascii="Times New Roman" w:hAnsi="Times New Roman"/>
          <w:sz w:val="28"/>
          <w:szCs w:val="28"/>
        </w:rPr>
        <w:t xml:space="preserve">рублей. </w:t>
      </w:r>
      <w:r w:rsidR="00B22DEB">
        <w:rPr>
          <w:rFonts w:ascii="Times New Roman" w:hAnsi="Times New Roman"/>
          <w:sz w:val="28"/>
          <w:szCs w:val="28"/>
        </w:rPr>
        <w:t>По сведениям департамента</w:t>
      </w:r>
      <w:r w:rsidRPr="001400C9">
        <w:rPr>
          <w:rFonts w:ascii="Times New Roman" w:hAnsi="Times New Roman"/>
          <w:sz w:val="28"/>
          <w:szCs w:val="28"/>
        </w:rPr>
        <w:t xml:space="preserve"> список молодых семей</w:t>
      </w:r>
      <w:r w:rsidR="004205EF">
        <w:rPr>
          <w:rFonts w:ascii="Times New Roman" w:hAnsi="Times New Roman"/>
          <w:sz w:val="28"/>
          <w:szCs w:val="28"/>
        </w:rPr>
        <w:t xml:space="preserve">, </w:t>
      </w:r>
      <w:r w:rsidRPr="001400C9">
        <w:rPr>
          <w:rFonts w:ascii="Times New Roman" w:hAnsi="Times New Roman"/>
          <w:sz w:val="28"/>
          <w:szCs w:val="28"/>
        </w:rPr>
        <w:t>претендентов на получение социальной выплаты в 2015 году</w:t>
      </w:r>
      <w:r w:rsidR="004205EF">
        <w:rPr>
          <w:rFonts w:ascii="Times New Roman" w:hAnsi="Times New Roman"/>
          <w:sz w:val="28"/>
          <w:szCs w:val="28"/>
        </w:rPr>
        <w:t>,</w:t>
      </w:r>
      <w:r w:rsidRPr="001400C9">
        <w:rPr>
          <w:rFonts w:ascii="Times New Roman" w:hAnsi="Times New Roman"/>
          <w:sz w:val="28"/>
          <w:szCs w:val="28"/>
        </w:rPr>
        <w:t xml:space="preserve"> находится на согласовании в </w:t>
      </w:r>
      <w:r w:rsidR="00B22DEB" w:rsidRPr="00B22DEB">
        <w:rPr>
          <w:rFonts w:ascii="Times New Roman" w:hAnsi="Times New Roman"/>
          <w:sz w:val="28"/>
          <w:szCs w:val="28"/>
        </w:rPr>
        <w:t>Министерств</w:t>
      </w:r>
      <w:r w:rsidR="00B22DEB">
        <w:rPr>
          <w:rFonts w:ascii="Times New Roman" w:hAnsi="Times New Roman"/>
          <w:sz w:val="28"/>
          <w:szCs w:val="28"/>
        </w:rPr>
        <w:t>е</w:t>
      </w:r>
      <w:r w:rsidR="00B22DEB" w:rsidRPr="00B22DEB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Pr="001400C9">
        <w:rPr>
          <w:rFonts w:ascii="Times New Roman" w:hAnsi="Times New Roman"/>
          <w:sz w:val="28"/>
          <w:szCs w:val="28"/>
        </w:rPr>
        <w:t xml:space="preserve">, изготовление свидетельств запланировано на </w:t>
      </w:r>
      <w:r w:rsidR="00F66BB5">
        <w:rPr>
          <w:rFonts w:ascii="Times New Roman" w:hAnsi="Times New Roman"/>
          <w:sz w:val="28"/>
          <w:szCs w:val="28"/>
        </w:rPr>
        <w:t>2</w:t>
      </w:r>
      <w:r w:rsidRPr="001400C9">
        <w:rPr>
          <w:rFonts w:ascii="Times New Roman" w:hAnsi="Times New Roman"/>
          <w:sz w:val="28"/>
          <w:szCs w:val="28"/>
        </w:rPr>
        <w:t xml:space="preserve"> полугодие 2015 года;</w:t>
      </w:r>
    </w:p>
    <w:p w:rsidR="001400C9" w:rsidRPr="001400C9" w:rsidRDefault="00BB7820" w:rsidP="0014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</w:t>
      </w:r>
      <w:r w:rsidRPr="00BB7820">
        <w:rPr>
          <w:rFonts w:ascii="Times New Roman" w:hAnsi="Times New Roman"/>
          <w:sz w:val="28"/>
          <w:szCs w:val="28"/>
        </w:rPr>
        <w:t xml:space="preserve"> из краевого бюджета бюджетам муниципальных образований Приморского края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400C9" w:rsidRPr="001400C9">
        <w:rPr>
          <w:rFonts w:ascii="Times New Roman" w:hAnsi="Times New Roman"/>
          <w:sz w:val="28"/>
          <w:szCs w:val="28"/>
        </w:rPr>
        <w:t xml:space="preserve">социальные выплаты молодым семьям для приобретения (строительства) жилья эконом-класса </w:t>
      </w:r>
      <w:r w:rsidR="00E746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400C9" w:rsidRPr="001400C9">
        <w:rPr>
          <w:rFonts w:ascii="Times New Roman" w:hAnsi="Times New Roman"/>
          <w:sz w:val="28"/>
          <w:szCs w:val="28"/>
        </w:rPr>
        <w:t xml:space="preserve">102875,0 тыс. рублей.  Расходы на данное мероприятие осуществляются на </w:t>
      </w:r>
      <w:r>
        <w:rPr>
          <w:rFonts w:ascii="Times New Roman" w:hAnsi="Times New Roman"/>
          <w:sz w:val="28"/>
          <w:szCs w:val="28"/>
        </w:rPr>
        <w:t>условиях</w:t>
      </w:r>
      <w:r w:rsidR="001400C9" w:rsidRPr="001400C9">
        <w:rPr>
          <w:rFonts w:ascii="Times New Roman" w:hAnsi="Times New Roman"/>
          <w:sz w:val="28"/>
          <w:szCs w:val="28"/>
        </w:rPr>
        <w:t xml:space="preserve"> софинансирования из </w:t>
      </w:r>
      <w:r>
        <w:rPr>
          <w:rFonts w:ascii="Times New Roman" w:hAnsi="Times New Roman"/>
          <w:sz w:val="28"/>
          <w:szCs w:val="28"/>
        </w:rPr>
        <w:t>ф</w:t>
      </w:r>
      <w:r w:rsidR="001400C9" w:rsidRPr="001400C9">
        <w:rPr>
          <w:rFonts w:ascii="Times New Roman" w:hAnsi="Times New Roman"/>
          <w:sz w:val="28"/>
          <w:szCs w:val="28"/>
        </w:rPr>
        <w:t xml:space="preserve">едерального бюджета. В настоящее время соглашение с Министерством строительства и жилищно-коммунального хозяйства Российской Федерации находится на подписании. Расходы запланированы на </w:t>
      </w:r>
      <w:r w:rsidR="00F66BB5">
        <w:rPr>
          <w:rFonts w:ascii="Times New Roman" w:hAnsi="Times New Roman"/>
          <w:sz w:val="28"/>
          <w:szCs w:val="28"/>
        </w:rPr>
        <w:t>2</w:t>
      </w:r>
      <w:r w:rsidR="001400C9" w:rsidRPr="001400C9">
        <w:rPr>
          <w:rFonts w:ascii="Times New Roman" w:hAnsi="Times New Roman"/>
          <w:sz w:val="28"/>
          <w:szCs w:val="28"/>
        </w:rPr>
        <w:t xml:space="preserve"> полугодие 2015 года;</w:t>
      </w:r>
    </w:p>
    <w:p w:rsidR="001400C9" w:rsidRPr="001400C9" w:rsidRDefault="001400C9" w:rsidP="0014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0C9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</w:t>
      </w:r>
      <w:r w:rsidRPr="001400C9">
        <w:rPr>
          <w:rFonts w:ascii="Times New Roman" w:hAnsi="Times New Roman"/>
          <w:sz w:val="28"/>
          <w:szCs w:val="28"/>
        </w:rPr>
        <w:t xml:space="preserve"> на:</w:t>
      </w:r>
    </w:p>
    <w:p w:rsidR="001400C9" w:rsidRPr="001400C9" w:rsidRDefault="001400C9" w:rsidP="001400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00C9">
        <w:rPr>
          <w:rFonts w:ascii="Times New Roman" w:hAnsi="Times New Roman"/>
          <w:sz w:val="28"/>
          <w:szCs w:val="28"/>
        </w:rPr>
        <w:t xml:space="preserve">внесение изменений в схему территориального планирования Приморского края </w:t>
      </w:r>
      <w:r w:rsidR="00E74661">
        <w:rPr>
          <w:rFonts w:ascii="Times New Roman" w:hAnsi="Times New Roman"/>
          <w:sz w:val="28"/>
          <w:szCs w:val="28"/>
        </w:rPr>
        <w:t>–</w:t>
      </w:r>
      <w:r w:rsidR="007C59E9">
        <w:rPr>
          <w:rFonts w:ascii="Times New Roman" w:hAnsi="Times New Roman"/>
          <w:sz w:val="28"/>
          <w:szCs w:val="28"/>
        </w:rPr>
        <w:t xml:space="preserve"> </w:t>
      </w:r>
      <w:r w:rsidRPr="001400C9">
        <w:rPr>
          <w:rFonts w:ascii="Times New Roman" w:hAnsi="Times New Roman"/>
          <w:sz w:val="28"/>
          <w:szCs w:val="28"/>
        </w:rPr>
        <w:t>11000,0 тыс. рублей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707B4" w:rsidRDefault="001400C9" w:rsidP="001400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00C9">
        <w:rPr>
          <w:rFonts w:ascii="Times New Roman" w:hAnsi="Times New Roman"/>
          <w:sz w:val="28"/>
          <w:szCs w:val="28"/>
        </w:rPr>
        <w:t>разработку планировки линейных объектов в целях создания инженерной инфраструктуры территори</w:t>
      </w:r>
      <w:r w:rsidR="006707B4">
        <w:rPr>
          <w:rFonts w:ascii="Times New Roman" w:hAnsi="Times New Roman"/>
          <w:sz w:val="28"/>
          <w:szCs w:val="28"/>
        </w:rPr>
        <w:t>й</w:t>
      </w:r>
      <w:r w:rsidRPr="001400C9">
        <w:rPr>
          <w:rFonts w:ascii="Times New Roman" w:hAnsi="Times New Roman"/>
          <w:sz w:val="28"/>
          <w:szCs w:val="28"/>
        </w:rPr>
        <w:t xml:space="preserve"> опережающего развития "Надеждинская" </w:t>
      </w:r>
      <w:r w:rsidR="00E74661">
        <w:rPr>
          <w:rFonts w:ascii="Times New Roman" w:hAnsi="Times New Roman"/>
          <w:sz w:val="28"/>
          <w:szCs w:val="28"/>
        </w:rPr>
        <w:t>–</w:t>
      </w:r>
      <w:r w:rsidR="006707B4">
        <w:rPr>
          <w:rFonts w:ascii="Times New Roman" w:hAnsi="Times New Roman"/>
          <w:sz w:val="28"/>
          <w:szCs w:val="28"/>
        </w:rPr>
        <w:t xml:space="preserve"> </w:t>
      </w:r>
      <w:r w:rsidRPr="001400C9">
        <w:rPr>
          <w:rFonts w:ascii="Times New Roman" w:hAnsi="Times New Roman"/>
          <w:sz w:val="28"/>
          <w:szCs w:val="28"/>
        </w:rPr>
        <w:t>5000,0 тыс. рублей</w:t>
      </w:r>
      <w:r w:rsidR="006707B4">
        <w:rPr>
          <w:rFonts w:ascii="Times New Roman" w:hAnsi="Times New Roman"/>
          <w:sz w:val="28"/>
          <w:szCs w:val="28"/>
        </w:rPr>
        <w:t xml:space="preserve">, 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07B4" w:rsidRPr="001400C9">
        <w:rPr>
          <w:rFonts w:ascii="Times New Roman" w:hAnsi="Times New Roman"/>
          <w:sz w:val="28"/>
          <w:szCs w:val="28"/>
        </w:rPr>
        <w:t>"Михайловская"</w:t>
      </w:r>
      <w:r w:rsidR="006707B4">
        <w:rPr>
          <w:rFonts w:ascii="Times New Roman" w:hAnsi="Times New Roman"/>
          <w:sz w:val="28"/>
          <w:szCs w:val="28"/>
        </w:rPr>
        <w:t xml:space="preserve"> – 5000,0 тыс. рублей</w:t>
      </w:r>
      <w:r w:rsidR="00EF424E">
        <w:rPr>
          <w:rFonts w:ascii="Times New Roman" w:hAnsi="Times New Roman"/>
          <w:sz w:val="28"/>
          <w:szCs w:val="28"/>
        </w:rPr>
        <w:t>;</w:t>
      </w:r>
    </w:p>
    <w:p w:rsidR="001400C9" w:rsidRDefault="001400C9" w:rsidP="001400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00C9">
        <w:rPr>
          <w:rFonts w:ascii="Times New Roman" w:hAnsi="Times New Roman"/>
          <w:sz w:val="28"/>
          <w:szCs w:val="28"/>
        </w:rPr>
        <w:t xml:space="preserve">внесение изменений в правила землепользования и застройки Владивостокского городского округа с целью реализации мероприятия "Создание центра ядерной медицины" </w:t>
      </w:r>
      <w:r w:rsidR="00E74661">
        <w:rPr>
          <w:rFonts w:ascii="Times New Roman" w:hAnsi="Times New Roman"/>
          <w:sz w:val="28"/>
          <w:szCs w:val="28"/>
        </w:rPr>
        <w:t>–</w:t>
      </w:r>
      <w:r w:rsidR="006707B4">
        <w:rPr>
          <w:rFonts w:ascii="Times New Roman" w:hAnsi="Times New Roman"/>
          <w:sz w:val="28"/>
          <w:szCs w:val="28"/>
        </w:rPr>
        <w:t xml:space="preserve"> </w:t>
      </w:r>
      <w:r w:rsidRPr="001400C9">
        <w:rPr>
          <w:rFonts w:ascii="Times New Roman" w:hAnsi="Times New Roman"/>
          <w:sz w:val="28"/>
          <w:szCs w:val="28"/>
        </w:rPr>
        <w:t>10000,0 тыс. рублей</w:t>
      </w:r>
      <w:r w:rsidR="00EF424E">
        <w:rPr>
          <w:rFonts w:ascii="Times New Roman" w:hAnsi="Times New Roman"/>
          <w:sz w:val="28"/>
          <w:szCs w:val="28"/>
        </w:rPr>
        <w:t>.</w:t>
      </w:r>
      <w:r w:rsidRPr="001400C9">
        <w:rPr>
          <w:rFonts w:ascii="Times New Roman" w:hAnsi="Times New Roman"/>
          <w:sz w:val="28"/>
          <w:szCs w:val="28"/>
        </w:rPr>
        <w:t xml:space="preserve"> </w:t>
      </w:r>
    </w:p>
    <w:p w:rsidR="00EF424E" w:rsidRPr="001400C9" w:rsidRDefault="00F163BF" w:rsidP="00EF42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Неисполнение в отчетном пе</w:t>
      </w:r>
      <w:r w:rsidR="00EF424E">
        <w:rPr>
          <w:rFonts w:ascii="Times New Roman" w:hAnsi="Times New Roman"/>
          <w:color w:val="000000"/>
          <w:sz w:val="28"/>
          <w:szCs w:val="28"/>
          <w:lang w:eastAsia="ru-RU"/>
        </w:rPr>
        <w:t>риоде плановых назначений</w:t>
      </w:r>
      <w:r w:rsidR="00E7466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F4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на реализацию вышеуказанных мероприятий, связано с</w:t>
      </w:r>
      <w:r w:rsidR="00EF424E" w:rsidRPr="00EF4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F424E"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отсутствием необходимых нормативных документов, определяющих порядок выделения и использования средств</w:t>
      </w:r>
      <w:r w:rsidR="00EF4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(объем бюджетных ассигнований на данные цели утвержден </w:t>
      </w:r>
      <w:r w:rsidR="00F66BB5">
        <w:rPr>
          <w:rFonts w:ascii="Times New Roman" w:eastAsia="Calibri" w:hAnsi="Times New Roman"/>
          <w:sz w:val="28"/>
          <w:szCs w:val="28"/>
        </w:rPr>
        <w:t xml:space="preserve">23.06.2015 </w:t>
      </w:r>
      <w:r w:rsidR="00EF424E" w:rsidRPr="001400C9">
        <w:rPr>
          <w:rFonts w:ascii="Times New Roman" w:hAnsi="Times New Roman"/>
          <w:color w:val="000000"/>
          <w:sz w:val="28"/>
          <w:szCs w:val="28"/>
          <w:lang w:eastAsia="ru-RU"/>
        </w:rPr>
        <w:t>Законом № 646-КЗ</w:t>
      </w:r>
      <w:r w:rsidR="00EF424E" w:rsidRPr="00EF424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EF424E"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EF424E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расходов</w:t>
      </w:r>
      <w:r w:rsidR="00EF424E"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планируется </w:t>
      </w:r>
      <w:r w:rsidR="00EF4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</w:t>
      </w:r>
      <w:r w:rsidR="00F66BB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EF4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полугодии</w:t>
      </w:r>
      <w:r w:rsidR="00EF424E"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2015 года;</w:t>
      </w:r>
    </w:p>
    <w:p w:rsidR="00F163BF" w:rsidRPr="00AD66C6" w:rsidRDefault="00F163BF" w:rsidP="00EF42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0C9">
        <w:rPr>
          <w:rFonts w:ascii="Times New Roman" w:hAnsi="Times New Roman"/>
          <w:sz w:val="28"/>
          <w:szCs w:val="28"/>
        </w:rPr>
        <w:t xml:space="preserve">внесение изменений в региональные нормативы градостроительного проектирования в Приморском крае </w:t>
      </w:r>
      <w:r w:rsidR="00E746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0C9">
        <w:rPr>
          <w:rFonts w:ascii="Times New Roman" w:hAnsi="Times New Roman"/>
          <w:sz w:val="28"/>
          <w:szCs w:val="28"/>
        </w:rPr>
        <w:t xml:space="preserve">5000,0 тыс. рублей. </w:t>
      </w:r>
      <w:r>
        <w:rPr>
          <w:rFonts w:ascii="Times New Roman" w:hAnsi="Times New Roman"/>
          <w:sz w:val="28"/>
          <w:szCs w:val="28"/>
        </w:rPr>
        <w:t>По информации департамента в</w:t>
      </w:r>
      <w:r w:rsidRPr="001400C9">
        <w:rPr>
          <w:rFonts w:ascii="Times New Roman" w:hAnsi="Times New Roman"/>
          <w:sz w:val="28"/>
          <w:szCs w:val="28"/>
        </w:rPr>
        <w:t xml:space="preserve"> связи с длительностью процедуры согласования конкурсной документации и большим объемом работ, заложенных техническим заданием, с учетом принятия </w:t>
      </w:r>
      <w:r w:rsidRPr="00AD66C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D66C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D66C6">
        <w:rPr>
          <w:rFonts w:ascii="Times New Roman" w:hAnsi="Times New Roman"/>
          <w:sz w:val="28"/>
          <w:szCs w:val="28"/>
        </w:rPr>
        <w:t xml:space="preserve"> от 13.07.2015 N 212-ФЗ</w:t>
      </w:r>
    </w:p>
    <w:p w:rsidR="00F163BF" w:rsidRPr="001400C9" w:rsidRDefault="00F163BF" w:rsidP="00F16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6C6">
        <w:rPr>
          <w:rFonts w:ascii="Times New Roman" w:hAnsi="Times New Roman"/>
          <w:sz w:val="28"/>
          <w:szCs w:val="28"/>
        </w:rPr>
        <w:t>"О свободном порте Владивосток"</w:t>
      </w:r>
      <w:r w:rsidRPr="001400C9">
        <w:rPr>
          <w:rFonts w:ascii="Times New Roman" w:hAnsi="Times New Roman"/>
          <w:sz w:val="28"/>
          <w:szCs w:val="28"/>
        </w:rPr>
        <w:t xml:space="preserve"> планируется возобновление работ по данному направлению в 2016 году;</w:t>
      </w:r>
    </w:p>
    <w:p w:rsidR="001400C9" w:rsidRDefault="001400C9" w:rsidP="001400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строительство объектов водопроводно-канализационного хозяйства Приморского края </w:t>
      </w:r>
      <w:r w:rsidR="00E7466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E646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>328570,0 тыс. рублей</w:t>
      </w:r>
      <w:r w:rsidR="00863A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</w:t>
      </w:r>
      <w:r w:rsidR="00E64627">
        <w:rPr>
          <w:rFonts w:ascii="Times New Roman" w:hAnsi="Times New Roman"/>
          <w:color w:val="000000"/>
          <w:sz w:val="28"/>
          <w:szCs w:val="28"/>
          <w:lang w:eastAsia="ru-RU"/>
        </w:rPr>
        <w:t>с тем, что заявки от организаций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64627"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получение субсидий на </w:t>
      </w:r>
      <w:r w:rsidR="00E64627">
        <w:rPr>
          <w:rFonts w:ascii="Times New Roman" w:hAnsi="Times New Roman"/>
          <w:color w:val="000000"/>
          <w:sz w:val="28"/>
          <w:szCs w:val="28"/>
          <w:lang w:eastAsia="ru-RU"/>
        </w:rPr>
        <w:t>указанные цели</w:t>
      </w:r>
      <w:r w:rsidR="00E64627"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64627">
        <w:rPr>
          <w:rFonts w:ascii="Times New Roman" w:hAnsi="Times New Roman"/>
          <w:color w:val="000000"/>
          <w:sz w:val="28"/>
          <w:szCs w:val="28"/>
          <w:lang w:eastAsia="ru-RU"/>
        </w:rPr>
        <w:t>в отчетном периоде не поступали;</w:t>
      </w:r>
    </w:p>
    <w:p w:rsidR="001400C9" w:rsidRPr="001400C9" w:rsidRDefault="001400C9" w:rsidP="0014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0C9">
        <w:rPr>
          <w:rFonts w:ascii="Times New Roman" w:hAnsi="Times New Roman"/>
          <w:sz w:val="28"/>
          <w:szCs w:val="28"/>
        </w:rPr>
        <w:t>строительство объектов обеспечения водоснабжения г. Владивостока и других населенных пунктов Приморского края из подземных источников Пушкинского месторождения (второй этап строительства)</w:t>
      </w:r>
      <w:r w:rsidR="00D962DB">
        <w:rPr>
          <w:rFonts w:ascii="Times New Roman" w:hAnsi="Times New Roman"/>
          <w:sz w:val="28"/>
          <w:szCs w:val="28"/>
        </w:rPr>
        <w:t>.</w:t>
      </w:r>
      <w:r w:rsidRPr="001400C9">
        <w:rPr>
          <w:rFonts w:ascii="Times New Roman" w:hAnsi="Times New Roman"/>
          <w:sz w:val="28"/>
          <w:szCs w:val="28"/>
        </w:rPr>
        <w:t xml:space="preserve"> 1 пусковой комплекс </w:t>
      </w:r>
      <w:r w:rsidR="00E74661">
        <w:rPr>
          <w:rFonts w:ascii="Times New Roman" w:hAnsi="Times New Roman"/>
          <w:sz w:val="28"/>
          <w:szCs w:val="28"/>
        </w:rPr>
        <w:t>–</w:t>
      </w:r>
      <w:r w:rsidRPr="001400C9">
        <w:rPr>
          <w:rFonts w:ascii="Times New Roman" w:hAnsi="Times New Roman"/>
          <w:sz w:val="28"/>
          <w:szCs w:val="28"/>
        </w:rPr>
        <w:t xml:space="preserve"> "Водовод от сопки Опорная до РЧВ на о. Русский" </w:t>
      </w:r>
      <w:r w:rsidR="00D962DB">
        <w:rPr>
          <w:rFonts w:ascii="Times New Roman" w:hAnsi="Times New Roman"/>
          <w:sz w:val="28"/>
          <w:szCs w:val="28"/>
        </w:rPr>
        <w:t xml:space="preserve">- </w:t>
      </w:r>
      <w:r w:rsidRPr="001400C9">
        <w:rPr>
          <w:rFonts w:ascii="Times New Roman" w:hAnsi="Times New Roman"/>
          <w:sz w:val="28"/>
          <w:szCs w:val="28"/>
        </w:rPr>
        <w:t>39503,7</w:t>
      </w:r>
      <w:r w:rsidR="00D962DB">
        <w:rPr>
          <w:rFonts w:ascii="Times New Roman" w:hAnsi="Times New Roman"/>
          <w:sz w:val="28"/>
          <w:szCs w:val="28"/>
        </w:rPr>
        <w:t> </w:t>
      </w:r>
      <w:r w:rsidRPr="001400C9">
        <w:rPr>
          <w:rFonts w:ascii="Times New Roman" w:hAnsi="Times New Roman"/>
          <w:sz w:val="28"/>
          <w:szCs w:val="28"/>
        </w:rPr>
        <w:t>тыс.</w:t>
      </w:r>
      <w:r w:rsidR="00D962DB">
        <w:rPr>
          <w:rFonts w:ascii="Times New Roman" w:hAnsi="Times New Roman"/>
          <w:sz w:val="28"/>
          <w:szCs w:val="28"/>
        </w:rPr>
        <w:t> </w:t>
      </w:r>
      <w:r w:rsidRPr="001400C9">
        <w:rPr>
          <w:rFonts w:ascii="Times New Roman" w:hAnsi="Times New Roman"/>
          <w:sz w:val="28"/>
          <w:szCs w:val="28"/>
        </w:rPr>
        <w:t xml:space="preserve">рублей. </w:t>
      </w:r>
      <w:r w:rsidR="00D962DB">
        <w:rPr>
          <w:rFonts w:ascii="Times New Roman" w:hAnsi="Times New Roman"/>
          <w:sz w:val="28"/>
          <w:szCs w:val="28"/>
        </w:rPr>
        <w:t>Неосвоение средств в 1 полугодии 2015 года</w:t>
      </w:r>
      <w:r w:rsidRPr="001400C9">
        <w:rPr>
          <w:rFonts w:ascii="Times New Roman" w:hAnsi="Times New Roman"/>
          <w:sz w:val="28"/>
          <w:szCs w:val="28"/>
        </w:rPr>
        <w:t xml:space="preserve"> связано с отсутствием положительного заключения Главгосэкспертизы. Повторное предъявление проектно-сметной документации на государственну</w:t>
      </w:r>
      <w:r w:rsidR="0058173F">
        <w:rPr>
          <w:rFonts w:ascii="Times New Roman" w:hAnsi="Times New Roman"/>
          <w:sz w:val="28"/>
          <w:szCs w:val="28"/>
        </w:rPr>
        <w:t>ю экспертизу планируется в августе 2015 года.</w:t>
      </w:r>
    </w:p>
    <w:p w:rsidR="00C57948" w:rsidRPr="00F163BF" w:rsidRDefault="00F163BF" w:rsidP="00E515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163B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Кроме того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 отчетном периоде не предоставлялись субсидии бюджетам муниципальных образований Приморского края на:</w:t>
      </w:r>
      <w:r w:rsidRPr="00F163B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163BF" w:rsidRDefault="00F163BF" w:rsidP="00F16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0C9">
        <w:rPr>
          <w:rFonts w:ascii="Times New Roman" w:hAnsi="Times New Roman"/>
          <w:sz w:val="28"/>
          <w:szCs w:val="28"/>
        </w:rPr>
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</w:r>
      <w:r w:rsidR="00E746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0C9">
        <w:rPr>
          <w:rFonts w:ascii="Times New Roman" w:hAnsi="Times New Roman"/>
          <w:sz w:val="28"/>
          <w:szCs w:val="28"/>
        </w:rPr>
        <w:t>154538,8 тыс. рублей</w:t>
      </w:r>
      <w:r>
        <w:rPr>
          <w:rFonts w:ascii="Times New Roman" w:hAnsi="Times New Roman"/>
          <w:sz w:val="28"/>
          <w:szCs w:val="28"/>
        </w:rPr>
        <w:t xml:space="preserve"> в связи</w:t>
      </w:r>
      <w:r w:rsidRPr="001400C9">
        <w:rPr>
          <w:rFonts w:ascii="Times New Roman" w:hAnsi="Times New Roman"/>
          <w:sz w:val="28"/>
          <w:szCs w:val="28"/>
        </w:rPr>
        <w:t xml:space="preserve"> с тем, что муниципальны</w:t>
      </w:r>
      <w:r>
        <w:rPr>
          <w:rFonts w:ascii="Times New Roman" w:hAnsi="Times New Roman"/>
          <w:sz w:val="28"/>
          <w:szCs w:val="28"/>
        </w:rPr>
        <w:t>ми</w:t>
      </w:r>
      <w:r w:rsidRPr="001400C9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ми</w:t>
      </w:r>
      <w:r w:rsidRPr="00140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Приморского края </w:t>
      </w:r>
      <w:r w:rsidRPr="001400C9">
        <w:rPr>
          <w:rFonts w:ascii="Times New Roman" w:hAnsi="Times New Roman"/>
          <w:sz w:val="28"/>
          <w:szCs w:val="28"/>
        </w:rPr>
        <w:t>не предостав</w:t>
      </w:r>
      <w:r>
        <w:rPr>
          <w:rFonts w:ascii="Times New Roman" w:hAnsi="Times New Roman"/>
          <w:sz w:val="28"/>
          <w:szCs w:val="28"/>
        </w:rPr>
        <w:t>лены</w:t>
      </w:r>
      <w:r w:rsidRPr="001400C9">
        <w:rPr>
          <w:rFonts w:ascii="Times New Roman" w:hAnsi="Times New Roman"/>
          <w:sz w:val="28"/>
          <w:szCs w:val="28"/>
        </w:rPr>
        <w:t xml:space="preserve"> полны</w:t>
      </w:r>
      <w:r>
        <w:rPr>
          <w:rFonts w:ascii="Times New Roman" w:hAnsi="Times New Roman"/>
          <w:sz w:val="28"/>
          <w:szCs w:val="28"/>
        </w:rPr>
        <w:t>е</w:t>
      </w:r>
      <w:r w:rsidRPr="001400C9">
        <w:rPr>
          <w:rFonts w:ascii="Times New Roman" w:hAnsi="Times New Roman"/>
          <w:sz w:val="28"/>
          <w:szCs w:val="28"/>
        </w:rPr>
        <w:t xml:space="preserve"> пакет</w:t>
      </w:r>
      <w:r>
        <w:rPr>
          <w:rFonts w:ascii="Times New Roman" w:hAnsi="Times New Roman"/>
          <w:sz w:val="28"/>
          <w:szCs w:val="28"/>
        </w:rPr>
        <w:t>ы</w:t>
      </w:r>
      <w:r w:rsidRPr="001400C9">
        <w:rPr>
          <w:rFonts w:ascii="Times New Roman" w:hAnsi="Times New Roman"/>
          <w:sz w:val="28"/>
          <w:szCs w:val="28"/>
        </w:rPr>
        <w:t xml:space="preserve"> документов для получения субсидии;</w:t>
      </w:r>
    </w:p>
    <w:p w:rsidR="00F163BF" w:rsidRDefault="00F163BF" w:rsidP="00F163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00C9">
        <w:rPr>
          <w:rFonts w:ascii="Times New Roman" w:hAnsi="Times New Roman"/>
          <w:sz w:val="28"/>
          <w:szCs w:val="28"/>
        </w:rPr>
        <w:t xml:space="preserve">проектирование и (или) строительство объектов водопроводно-канализационного хозяйства </w:t>
      </w:r>
      <w:r w:rsidR="00E746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0C9">
        <w:rPr>
          <w:rFonts w:ascii="Times New Roman" w:hAnsi="Times New Roman"/>
          <w:sz w:val="28"/>
          <w:szCs w:val="28"/>
        </w:rPr>
        <w:t>147000,0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0C9">
        <w:rPr>
          <w:rFonts w:ascii="Times New Roman" w:hAnsi="Times New Roman"/>
          <w:sz w:val="28"/>
          <w:szCs w:val="28"/>
        </w:rPr>
        <w:t xml:space="preserve">в связи с переносом срока подачи заявлений от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Приморского края </w:t>
      </w:r>
      <w:r w:rsidRPr="001400C9">
        <w:rPr>
          <w:rFonts w:ascii="Times New Roman" w:hAnsi="Times New Roman"/>
          <w:sz w:val="28"/>
          <w:szCs w:val="28"/>
        </w:rPr>
        <w:t xml:space="preserve">на получение субсидий </w:t>
      </w:r>
      <w:r>
        <w:rPr>
          <w:rFonts w:ascii="Times New Roman" w:hAnsi="Times New Roman"/>
          <w:sz w:val="28"/>
          <w:szCs w:val="28"/>
        </w:rPr>
        <w:t>на 1</w:t>
      </w:r>
      <w:r w:rsidR="003E6C06">
        <w:rPr>
          <w:rFonts w:ascii="Times New Roman" w:hAnsi="Times New Roman"/>
          <w:sz w:val="28"/>
          <w:szCs w:val="28"/>
        </w:rPr>
        <w:t>3.07.2015 года;</w:t>
      </w:r>
    </w:p>
    <w:p w:rsidR="000A7CAD" w:rsidRPr="000A7CAD" w:rsidRDefault="000A7CAD" w:rsidP="000A7C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7CAD">
        <w:rPr>
          <w:rFonts w:ascii="Times New Roman" w:hAnsi="Times New Roman"/>
          <w:b/>
          <w:sz w:val="28"/>
          <w:szCs w:val="28"/>
        </w:rPr>
        <w:t xml:space="preserve">ГП "Защита населения и территории от чрезвычайных ситуаций, обеспечение пожарной безопасности и безопасности на водных объектах Приморского края" </w:t>
      </w:r>
    </w:p>
    <w:p w:rsidR="000A7CAD" w:rsidRPr="000A7CAD" w:rsidRDefault="000A7CAD" w:rsidP="000A7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CAD">
        <w:rPr>
          <w:rFonts w:ascii="Times New Roman" w:hAnsi="Times New Roman"/>
          <w:sz w:val="28"/>
          <w:szCs w:val="28"/>
          <w:u w:val="single"/>
        </w:rPr>
        <w:t>департаментом гражданской защиты Приморского края</w:t>
      </w:r>
      <w:r w:rsidRPr="000A7CAD">
        <w:rPr>
          <w:rFonts w:ascii="Times New Roman" w:hAnsi="Times New Roman"/>
          <w:sz w:val="28"/>
          <w:szCs w:val="28"/>
        </w:rPr>
        <w:t xml:space="preserve"> на:</w:t>
      </w:r>
    </w:p>
    <w:p w:rsidR="000A7CAD" w:rsidRPr="000A7CAD" w:rsidRDefault="000A7CAD" w:rsidP="000A7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CAD">
        <w:rPr>
          <w:rFonts w:ascii="Times New Roman" w:hAnsi="Times New Roman"/>
          <w:sz w:val="28"/>
          <w:szCs w:val="28"/>
        </w:rPr>
        <w:t xml:space="preserve">создание единой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осуществления мероприятий по гражданской </w:t>
      </w:r>
      <w:r w:rsidRPr="000A7CAD">
        <w:rPr>
          <w:rFonts w:ascii="Times New Roman" w:hAnsi="Times New Roman"/>
          <w:sz w:val="28"/>
          <w:szCs w:val="28"/>
        </w:rPr>
        <w:lastRenderedPageBreak/>
        <w:t xml:space="preserve">обороне и мобилизационной подготовке </w:t>
      </w:r>
      <w:r w:rsidR="00E74661">
        <w:rPr>
          <w:rFonts w:ascii="Times New Roman" w:hAnsi="Times New Roman"/>
          <w:sz w:val="28"/>
          <w:szCs w:val="28"/>
        </w:rPr>
        <w:t>–</w:t>
      </w:r>
      <w:r w:rsidR="005B3331">
        <w:rPr>
          <w:rFonts w:ascii="Times New Roman" w:hAnsi="Times New Roman"/>
          <w:sz w:val="28"/>
          <w:szCs w:val="28"/>
        </w:rPr>
        <w:t xml:space="preserve"> </w:t>
      </w:r>
      <w:r w:rsidRPr="000A7CAD">
        <w:rPr>
          <w:rFonts w:ascii="Times New Roman" w:hAnsi="Times New Roman"/>
          <w:sz w:val="28"/>
          <w:szCs w:val="28"/>
        </w:rPr>
        <w:t>49</w:t>
      </w:r>
      <w:r w:rsidR="005B3331">
        <w:rPr>
          <w:rFonts w:ascii="Times New Roman" w:hAnsi="Times New Roman"/>
          <w:sz w:val="28"/>
          <w:szCs w:val="28"/>
        </w:rPr>
        <w:t>619,3 тыс. рублей</w:t>
      </w:r>
      <w:r w:rsidRPr="000A7CAD">
        <w:rPr>
          <w:rFonts w:ascii="Times New Roman" w:hAnsi="Times New Roman"/>
          <w:sz w:val="28"/>
          <w:szCs w:val="28"/>
        </w:rPr>
        <w:t xml:space="preserve">. </w:t>
      </w:r>
      <w:r w:rsidR="003623F1">
        <w:rPr>
          <w:rFonts w:ascii="Times New Roman" w:hAnsi="Times New Roman"/>
          <w:sz w:val="28"/>
          <w:szCs w:val="28"/>
        </w:rPr>
        <w:t>Согласно информации департамента расходы будут осуществляться</w:t>
      </w:r>
      <w:r w:rsidRPr="000A7CAD">
        <w:rPr>
          <w:rFonts w:ascii="Times New Roman" w:hAnsi="Times New Roman"/>
          <w:sz w:val="28"/>
          <w:szCs w:val="28"/>
        </w:rPr>
        <w:t xml:space="preserve"> после внесения изменений в </w:t>
      </w:r>
      <w:r w:rsidR="003E6C06">
        <w:rPr>
          <w:rFonts w:ascii="Times New Roman" w:hAnsi="Times New Roman"/>
          <w:sz w:val="28"/>
          <w:szCs w:val="28"/>
        </w:rPr>
        <w:t>ГП</w:t>
      </w:r>
      <w:r w:rsidRPr="000A7CAD">
        <w:rPr>
          <w:rFonts w:ascii="Times New Roman" w:hAnsi="Times New Roman"/>
          <w:sz w:val="28"/>
          <w:szCs w:val="28"/>
        </w:rPr>
        <w:t>;</w:t>
      </w:r>
    </w:p>
    <w:p w:rsidR="000A7CAD" w:rsidRPr="000A7CAD" w:rsidRDefault="000A7CAD" w:rsidP="000A7C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личное страхование добровольных пожарных Приморского края </w:t>
      </w:r>
      <w:r w:rsidR="009503A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>300,0</w:t>
      </w:r>
      <w:r w:rsidR="003623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рублей. </w:t>
      </w:r>
      <w:r w:rsidR="003623F1">
        <w:rPr>
          <w:rFonts w:ascii="Times New Roman" w:hAnsi="Times New Roman"/>
          <w:color w:val="000000"/>
          <w:sz w:val="28"/>
          <w:szCs w:val="28"/>
          <w:lang w:eastAsia="ru-RU"/>
        </w:rPr>
        <w:t>Документы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заключения государственного контракта</w:t>
      </w:r>
      <w:r w:rsidR="003623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подготовленные 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3623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рассмотрение </w:t>
      </w:r>
      <w:r w:rsidR="0058173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>оординационны</w:t>
      </w:r>
      <w:r w:rsidR="003623F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</w:t>
      </w:r>
      <w:r w:rsidR="003623F1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руководством Губернатора Приморского края согласованы, но </w:t>
      </w:r>
      <w:r w:rsidR="0058173F">
        <w:rPr>
          <w:rFonts w:ascii="Times New Roman" w:hAnsi="Times New Roman"/>
          <w:color w:val="000000"/>
          <w:sz w:val="28"/>
          <w:szCs w:val="28"/>
          <w:lang w:eastAsia="ru-RU"/>
        </w:rPr>
        <w:t>по состоянию на 01.07.2015</w:t>
      </w:r>
      <w:r w:rsidR="003623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>дата проведения совета</w:t>
      </w:r>
      <w:r w:rsidR="005817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173F"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58173F">
        <w:rPr>
          <w:rFonts w:ascii="Times New Roman" w:hAnsi="Times New Roman"/>
          <w:color w:val="000000"/>
          <w:sz w:val="28"/>
          <w:szCs w:val="28"/>
          <w:lang w:eastAsia="ru-RU"/>
        </w:rPr>
        <w:t>определена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A7CAD" w:rsidRDefault="000A7CAD" w:rsidP="000A7C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A7CA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департаментом градостроительства Приморского края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на:</w:t>
      </w:r>
    </w:p>
    <w:p w:rsidR="004B6FFF" w:rsidRDefault="004B6FFF" w:rsidP="004B6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проектирование, проектно-изыскательские работы объектов краевых государственных казенных учреждений противопожарной службы Приморского края </w:t>
      </w:r>
      <w:r w:rsidR="009503A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>900,0 тыс. рублей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B6FFF" w:rsidRDefault="004B6FFF" w:rsidP="004B6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реконструкцию объекта пожарной охраны (пожарного депо) пожарной части 15 отряда противопожарной службы Приморского края по охране Лазовского муниципального района </w:t>
      </w:r>
      <w:r w:rsidR="009503A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>2317,3 тыс. рублей.</w:t>
      </w:r>
    </w:p>
    <w:p w:rsidR="00EF5D48" w:rsidRPr="001400C9" w:rsidRDefault="00EF5D48" w:rsidP="00EF5D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Неисполнение в отчетном периоде плановых назначений</w:t>
      </w:r>
      <w:r w:rsidR="0058173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на реализацию вышеуказанных мероприятий, связано с</w:t>
      </w:r>
      <w:r w:rsidRPr="00EF4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отсутствием необходимых нормативных документов, определяющих порядок выделения и использования 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(объем бюджетных ассигнований на данные цели утвержден </w:t>
      </w:r>
      <w:r w:rsidR="003E6C06">
        <w:rPr>
          <w:rFonts w:ascii="Times New Roman" w:eastAsia="Calibri" w:hAnsi="Times New Roman"/>
          <w:sz w:val="28"/>
          <w:szCs w:val="28"/>
        </w:rPr>
        <w:t xml:space="preserve">23.06.2015 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>Законом № 646-КЗ</w:t>
      </w:r>
      <w:r w:rsidRPr="00EF424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расходов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</w:t>
      </w:r>
      <w:r w:rsidR="003E6C0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полугодии</w:t>
      </w:r>
      <w:r w:rsidRPr="00140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2015 года;</w:t>
      </w:r>
    </w:p>
    <w:p w:rsidR="000A7CAD" w:rsidRPr="000A7CAD" w:rsidRDefault="000A7CAD" w:rsidP="000A7C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реконструкцию здания для размещения системы "ДДС-112 Приморского края", в том числе проектно-изыскательские работы </w:t>
      </w:r>
      <w:r w:rsidR="009503A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4B6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>7400,0</w:t>
      </w:r>
      <w:r w:rsidR="004B6FF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>тыс. рублей.</w:t>
      </w:r>
      <w:r w:rsidR="00EF5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информации департамента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подготовлено задание на проектирование объекта, проведение </w:t>
      </w:r>
      <w:r w:rsidR="00EF5D48">
        <w:rPr>
          <w:rFonts w:ascii="Times New Roman" w:hAnsi="Times New Roman"/>
          <w:color w:val="000000"/>
          <w:sz w:val="28"/>
          <w:szCs w:val="28"/>
          <w:lang w:eastAsia="ru-RU"/>
        </w:rPr>
        <w:t>закупочных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процедур планируется </w:t>
      </w:r>
      <w:r w:rsidR="00EF5D4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  <w:r w:rsidR="00EF5D4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>квартал</w:t>
      </w:r>
      <w:r w:rsidR="00EF5D4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2015 года;</w:t>
      </w:r>
    </w:p>
    <w:p w:rsidR="009F2A31" w:rsidRDefault="000A7CAD" w:rsidP="00006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ab/>
        <w:t>строительство объект</w:t>
      </w:r>
      <w:r w:rsidR="00006AF1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пожарной охраны на 4 выезда в с. Анучино Приморского края </w:t>
      </w:r>
      <w:r w:rsidR="009503A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EF5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CAD">
        <w:rPr>
          <w:rFonts w:ascii="Times New Roman" w:hAnsi="Times New Roman"/>
          <w:color w:val="000000"/>
          <w:sz w:val="28"/>
          <w:szCs w:val="28"/>
          <w:lang w:eastAsia="ru-RU"/>
        </w:rPr>
        <w:t>817,3 тыс. рублей</w:t>
      </w:r>
      <w:r w:rsidR="009F2A3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006A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06AF1"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2 выезда в с. Малиново Приморского края </w:t>
      </w:r>
      <w:r w:rsidR="009503A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006A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06AF1" w:rsidRPr="000A7CAD">
        <w:rPr>
          <w:rFonts w:ascii="Times New Roman" w:hAnsi="Times New Roman"/>
          <w:color w:val="000000"/>
          <w:sz w:val="28"/>
          <w:szCs w:val="28"/>
          <w:lang w:eastAsia="ru-RU"/>
        </w:rPr>
        <w:t>869,0 тыс. рублей</w:t>
      </w:r>
      <w:r w:rsidR="00006AF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006AF1" w:rsidRPr="000A7C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 выезда в с. Новогеоргиевка Приморского края </w:t>
      </w:r>
      <w:r w:rsidR="009503A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006A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06AF1" w:rsidRPr="000A7CAD">
        <w:rPr>
          <w:rFonts w:ascii="Times New Roman" w:hAnsi="Times New Roman"/>
          <w:color w:val="000000"/>
          <w:sz w:val="28"/>
          <w:szCs w:val="28"/>
          <w:lang w:eastAsia="ru-RU"/>
        </w:rPr>
        <w:t>54,6 тыс. рублей.</w:t>
      </w:r>
      <w:r w:rsidR="00006A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06AF1">
        <w:rPr>
          <w:rFonts w:ascii="Times New Roman" w:eastAsia="Calibri" w:hAnsi="Times New Roman"/>
          <w:sz w:val="28"/>
          <w:szCs w:val="28"/>
        </w:rPr>
        <w:t>О</w:t>
      </w:r>
      <w:r w:rsidR="009F2A31">
        <w:rPr>
          <w:rFonts w:ascii="Times New Roman" w:eastAsia="Calibri" w:hAnsi="Times New Roman"/>
          <w:sz w:val="28"/>
          <w:szCs w:val="28"/>
        </w:rPr>
        <w:t xml:space="preserve">своение денежных средств на указанные цели планируется  во </w:t>
      </w:r>
      <w:r w:rsidR="003E6C06">
        <w:rPr>
          <w:rFonts w:ascii="Times New Roman" w:eastAsia="Calibri" w:hAnsi="Times New Roman"/>
          <w:sz w:val="28"/>
          <w:szCs w:val="28"/>
        </w:rPr>
        <w:t>2</w:t>
      </w:r>
      <w:r w:rsidR="009F2A31">
        <w:rPr>
          <w:rFonts w:ascii="Times New Roman" w:eastAsia="Calibri" w:hAnsi="Times New Roman"/>
          <w:sz w:val="28"/>
          <w:szCs w:val="28"/>
        </w:rPr>
        <w:t xml:space="preserve"> полугодии текущего года</w:t>
      </w:r>
      <w:r w:rsidR="00B62732">
        <w:rPr>
          <w:rFonts w:ascii="Times New Roman" w:eastAsia="Calibri" w:hAnsi="Times New Roman"/>
          <w:sz w:val="28"/>
          <w:szCs w:val="28"/>
        </w:rPr>
        <w:t>.</w:t>
      </w:r>
    </w:p>
    <w:p w:rsidR="00DD5E9F" w:rsidRDefault="003E6C06" w:rsidP="000A7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006A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полугодии 2015 года не осуществлялись расходы на </w:t>
      </w:r>
      <w:r w:rsidR="00B627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</w:t>
      </w:r>
      <w:r w:rsidR="00B62732" w:rsidRPr="000A7CAD">
        <w:rPr>
          <w:rFonts w:ascii="Times New Roman" w:hAnsi="Times New Roman"/>
          <w:sz w:val="28"/>
          <w:szCs w:val="28"/>
        </w:rPr>
        <w:t>резерв</w:t>
      </w:r>
      <w:r w:rsidR="00B62732">
        <w:rPr>
          <w:rFonts w:ascii="Times New Roman" w:hAnsi="Times New Roman"/>
          <w:sz w:val="28"/>
          <w:szCs w:val="28"/>
        </w:rPr>
        <w:t>а</w:t>
      </w:r>
      <w:r w:rsidR="00B62732" w:rsidRPr="000A7CAD">
        <w:rPr>
          <w:rFonts w:ascii="Times New Roman" w:hAnsi="Times New Roman"/>
          <w:sz w:val="28"/>
          <w:szCs w:val="28"/>
        </w:rPr>
        <w:t xml:space="preserve"> материальных ресурсов Приморского края для ликвидации чрезвычайных ситуаций природного и техногенного характера</w:t>
      </w:r>
      <w:r w:rsidR="00DD5E9F">
        <w:rPr>
          <w:rFonts w:ascii="Times New Roman" w:hAnsi="Times New Roman"/>
          <w:sz w:val="28"/>
          <w:szCs w:val="28"/>
        </w:rPr>
        <w:t xml:space="preserve"> главными распорядителями средств краевого бюджета:</w:t>
      </w:r>
      <w:r w:rsidR="00B62732">
        <w:rPr>
          <w:rFonts w:ascii="Times New Roman" w:hAnsi="Times New Roman"/>
          <w:sz w:val="28"/>
          <w:szCs w:val="28"/>
        </w:rPr>
        <w:t xml:space="preserve"> </w:t>
      </w:r>
    </w:p>
    <w:p w:rsidR="00DD5E9F" w:rsidRDefault="00DD5E9F" w:rsidP="00DD5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CAD">
        <w:rPr>
          <w:rFonts w:ascii="Times New Roman" w:hAnsi="Times New Roman"/>
          <w:sz w:val="28"/>
          <w:szCs w:val="28"/>
        </w:rPr>
        <w:t>департаментом здравоохранения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03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CAD">
        <w:rPr>
          <w:rFonts w:ascii="Times New Roman" w:hAnsi="Times New Roman"/>
          <w:sz w:val="28"/>
          <w:szCs w:val="28"/>
        </w:rPr>
        <w:t>122,0 тыс.</w:t>
      </w:r>
      <w:r>
        <w:rPr>
          <w:rFonts w:ascii="Times New Roman" w:hAnsi="Times New Roman"/>
          <w:sz w:val="28"/>
          <w:szCs w:val="28"/>
        </w:rPr>
        <w:t> </w:t>
      </w:r>
      <w:r w:rsidRPr="000A7CA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в связи с отсутствием </w:t>
      </w:r>
      <w:r w:rsidRPr="000A7CAD">
        <w:rPr>
          <w:rFonts w:ascii="Times New Roman" w:hAnsi="Times New Roman"/>
          <w:sz w:val="28"/>
          <w:szCs w:val="28"/>
        </w:rPr>
        <w:t>нормативных документов, определяющих порядок выделения и использования бюджетных средств;</w:t>
      </w:r>
    </w:p>
    <w:p w:rsidR="009F2A31" w:rsidRPr="000A7CAD" w:rsidRDefault="00FB3AFC" w:rsidP="000A7C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CAD">
        <w:rPr>
          <w:rFonts w:ascii="Times New Roman" w:hAnsi="Times New Roman"/>
          <w:sz w:val="28"/>
          <w:szCs w:val="28"/>
        </w:rPr>
        <w:t>департаментом жилищно-коммунального хозяйства Приморского края</w:t>
      </w:r>
      <w:r w:rsidR="009503A8">
        <w:rPr>
          <w:rFonts w:ascii="Times New Roman" w:hAnsi="Times New Roman"/>
          <w:sz w:val="28"/>
          <w:szCs w:val="28"/>
        </w:rPr>
        <w:t> 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CAD">
        <w:rPr>
          <w:rFonts w:ascii="Times New Roman" w:hAnsi="Times New Roman"/>
          <w:sz w:val="28"/>
          <w:szCs w:val="28"/>
        </w:rPr>
        <w:t xml:space="preserve">4270,0 тыс. рублей. </w:t>
      </w:r>
      <w:r>
        <w:rPr>
          <w:rFonts w:ascii="Times New Roman" w:hAnsi="Times New Roman"/>
          <w:sz w:val="28"/>
          <w:szCs w:val="28"/>
        </w:rPr>
        <w:t>По сведениям департамента р</w:t>
      </w:r>
      <w:r w:rsidRPr="000A7CAD">
        <w:rPr>
          <w:rFonts w:ascii="Times New Roman" w:hAnsi="Times New Roman"/>
          <w:sz w:val="28"/>
          <w:szCs w:val="28"/>
        </w:rPr>
        <w:t>азмещение заказа путем проведения электронного аукциона на приобретение дизельных электростанций мощностью 100 кВт для предупреждения и ликвидации чрезвычайных ситуаций природного и техногенного характера в Приморском крае запланировано на 3 квартал 2015 года;</w:t>
      </w:r>
    </w:p>
    <w:p w:rsidR="000A7CAD" w:rsidRPr="000A7CAD" w:rsidRDefault="000A7CAD" w:rsidP="000A7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AD">
        <w:rPr>
          <w:rFonts w:ascii="Times New Roman" w:hAnsi="Times New Roman"/>
          <w:sz w:val="28"/>
          <w:szCs w:val="28"/>
        </w:rPr>
        <w:lastRenderedPageBreak/>
        <w:tab/>
        <w:t>государственной ветеринарной инспекцией Приморского края</w:t>
      </w:r>
      <w:r w:rsidR="00FB3AFC">
        <w:rPr>
          <w:rFonts w:ascii="Times New Roman" w:hAnsi="Times New Roman"/>
          <w:sz w:val="28"/>
          <w:szCs w:val="28"/>
        </w:rPr>
        <w:t xml:space="preserve">. </w:t>
      </w:r>
      <w:r w:rsidRPr="000A7CAD">
        <w:rPr>
          <w:rFonts w:ascii="Times New Roman" w:hAnsi="Times New Roman"/>
          <w:sz w:val="28"/>
          <w:szCs w:val="28"/>
        </w:rPr>
        <w:t xml:space="preserve">Расходы </w:t>
      </w:r>
      <w:r w:rsidR="00FB3AFC">
        <w:rPr>
          <w:rFonts w:ascii="Times New Roman" w:hAnsi="Times New Roman"/>
          <w:sz w:val="28"/>
          <w:szCs w:val="28"/>
        </w:rPr>
        <w:t>предусмотрены на приобретение</w:t>
      </w:r>
      <w:r w:rsidRPr="000A7CAD">
        <w:rPr>
          <w:rFonts w:ascii="Times New Roman" w:hAnsi="Times New Roman"/>
          <w:sz w:val="28"/>
          <w:szCs w:val="28"/>
        </w:rPr>
        <w:t xml:space="preserve"> дезинфицирующих средств </w:t>
      </w:r>
      <w:r w:rsidR="00FB3AFC">
        <w:rPr>
          <w:rFonts w:ascii="Times New Roman" w:hAnsi="Times New Roman"/>
          <w:sz w:val="28"/>
          <w:szCs w:val="28"/>
        </w:rPr>
        <w:t xml:space="preserve">и </w:t>
      </w:r>
      <w:r w:rsidRPr="000A7CAD">
        <w:rPr>
          <w:rFonts w:ascii="Times New Roman" w:hAnsi="Times New Roman"/>
          <w:sz w:val="28"/>
          <w:szCs w:val="28"/>
        </w:rPr>
        <w:t>запланированы на июль 2015 года;</w:t>
      </w:r>
    </w:p>
    <w:p w:rsidR="00D1249F" w:rsidRDefault="00D1249F" w:rsidP="00D12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CAD">
        <w:rPr>
          <w:rFonts w:ascii="Times New Roman" w:hAnsi="Times New Roman"/>
          <w:sz w:val="28"/>
          <w:szCs w:val="28"/>
        </w:rPr>
        <w:t>департаментом сельского хозяйства Приморского края</w:t>
      </w:r>
      <w:r w:rsidRPr="00DD5E9F">
        <w:rPr>
          <w:rFonts w:ascii="Times New Roman" w:hAnsi="Times New Roman"/>
          <w:sz w:val="28"/>
          <w:szCs w:val="28"/>
        </w:rPr>
        <w:t xml:space="preserve"> – 2725,0</w:t>
      </w:r>
      <w:r>
        <w:rPr>
          <w:rFonts w:ascii="Times New Roman" w:hAnsi="Times New Roman"/>
          <w:sz w:val="28"/>
          <w:szCs w:val="28"/>
        </w:rPr>
        <w:t> </w:t>
      </w:r>
      <w:r w:rsidRPr="00DD5E9F">
        <w:rPr>
          <w:rFonts w:ascii="Times New Roman" w:hAnsi="Times New Roman"/>
          <w:sz w:val="28"/>
          <w:szCs w:val="28"/>
        </w:rPr>
        <w:t>тыс. рублей</w:t>
      </w:r>
      <w:r>
        <w:rPr>
          <w:rFonts w:ascii="Times New Roman" w:hAnsi="Times New Roman"/>
          <w:sz w:val="28"/>
          <w:szCs w:val="28"/>
        </w:rPr>
        <w:t>. По информации департамента закупочные процедуры не проводились в связи с отсутствием потребности в приобретении материальных запасов в отчетном периоде текущего года</w:t>
      </w:r>
      <w:r w:rsidR="003E6C06">
        <w:rPr>
          <w:rFonts w:ascii="Times New Roman" w:hAnsi="Times New Roman"/>
          <w:sz w:val="28"/>
          <w:szCs w:val="28"/>
        </w:rPr>
        <w:t>;</w:t>
      </w:r>
    </w:p>
    <w:p w:rsidR="00D1249F" w:rsidRPr="00D1249F" w:rsidRDefault="00D1249F" w:rsidP="00D124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49F">
        <w:rPr>
          <w:rFonts w:ascii="Times New Roman" w:hAnsi="Times New Roman"/>
          <w:b/>
          <w:sz w:val="28"/>
          <w:szCs w:val="28"/>
        </w:rPr>
        <w:t xml:space="preserve">ГП </w:t>
      </w:r>
      <w:r w:rsidR="008D25C3">
        <w:rPr>
          <w:rFonts w:ascii="Times New Roman" w:hAnsi="Times New Roman"/>
          <w:b/>
          <w:sz w:val="28"/>
          <w:szCs w:val="28"/>
        </w:rPr>
        <w:t>"</w:t>
      </w:r>
      <w:r w:rsidRPr="00D1249F">
        <w:rPr>
          <w:rFonts w:ascii="Times New Roman" w:hAnsi="Times New Roman"/>
          <w:b/>
          <w:sz w:val="28"/>
          <w:szCs w:val="28"/>
        </w:rPr>
        <w:t>Охрана окружающей среды Приморского края</w:t>
      </w:r>
      <w:r w:rsidR="008D25C3">
        <w:rPr>
          <w:rFonts w:ascii="Times New Roman" w:hAnsi="Times New Roman"/>
          <w:b/>
          <w:sz w:val="28"/>
          <w:szCs w:val="28"/>
        </w:rPr>
        <w:t>"</w:t>
      </w:r>
    </w:p>
    <w:p w:rsidR="00702C65" w:rsidRDefault="00D1249F" w:rsidP="0070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49F">
        <w:rPr>
          <w:rFonts w:ascii="Times New Roman" w:hAnsi="Times New Roman"/>
          <w:b/>
          <w:sz w:val="28"/>
          <w:szCs w:val="28"/>
        </w:rPr>
        <w:tab/>
      </w:r>
      <w:r w:rsidRPr="00D1249F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</w:t>
      </w:r>
      <w:r w:rsidRPr="00D1249F">
        <w:rPr>
          <w:rFonts w:ascii="Times New Roman" w:hAnsi="Times New Roman"/>
          <w:sz w:val="28"/>
          <w:szCs w:val="28"/>
        </w:rPr>
        <w:t xml:space="preserve"> на</w:t>
      </w:r>
      <w:r w:rsidRPr="00D1249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52FA">
        <w:rPr>
          <w:rFonts w:ascii="Times New Roman" w:hAnsi="Times New Roman"/>
          <w:sz w:val="28"/>
          <w:szCs w:val="28"/>
        </w:rPr>
        <w:t>ре</w:t>
      </w:r>
      <w:r w:rsidRPr="00D1249F">
        <w:rPr>
          <w:rFonts w:ascii="Times New Roman" w:hAnsi="Times New Roman"/>
          <w:sz w:val="28"/>
          <w:szCs w:val="28"/>
        </w:rPr>
        <w:t xml:space="preserve">конструкцию объекта "Водохранилище 27 Ключ" в Дальнегорском городском округе </w:t>
      </w:r>
      <w:r w:rsidR="009503A8">
        <w:rPr>
          <w:rFonts w:ascii="Times New Roman" w:hAnsi="Times New Roman"/>
          <w:sz w:val="28"/>
          <w:szCs w:val="28"/>
        </w:rPr>
        <w:t>–</w:t>
      </w:r>
      <w:r w:rsidR="00702C65">
        <w:rPr>
          <w:rFonts w:ascii="Times New Roman" w:hAnsi="Times New Roman"/>
          <w:sz w:val="28"/>
          <w:szCs w:val="28"/>
        </w:rPr>
        <w:t xml:space="preserve"> </w:t>
      </w:r>
      <w:r w:rsidRPr="00D1249F">
        <w:rPr>
          <w:rFonts w:ascii="Times New Roman" w:hAnsi="Times New Roman"/>
          <w:sz w:val="28"/>
          <w:szCs w:val="28"/>
        </w:rPr>
        <w:t>30000,0 тыс. рублей</w:t>
      </w:r>
      <w:r w:rsidR="00702C65">
        <w:rPr>
          <w:rFonts w:ascii="Times New Roman" w:hAnsi="Times New Roman"/>
          <w:sz w:val="28"/>
          <w:szCs w:val="28"/>
        </w:rPr>
        <w:t xml:space="preserve"> в связи с тем, </w:t>
      </w:r>
      <w:r w:rsidRPr="00D1249F">
        <w:rPr>
          <w:rFonts w:ascii="Times New Roman" w:hAnsi="Times New Roman"/>
          <w:sz w:val="28"/>
          <w:szCs w:val="28"/>
        </w:rPr>
        <w:t xml:space="preserve"> </w:t>
      </w:r>
      <w:r w:rsidR="00702C65">
        <w:rPr>
          <w:rFonts w:ascii="Times New Roman" w:hAnsi="Times New Roman"/>
          <w:sz w:val="28"/>
          <w:szCs w:val="28"/>
        </w:rPr>
        <w:t xml:space="preserve">что </w:t>
      </w:r>
      <w:r w:rsidRPr="00D1249F">
        <w:rPr>
          <w:rFonts w:ascii="Times New Roman" w:hAnsi="Times New Roman"/>
          <w:sz w:val="28"/>
          <w:szCs w:val="28"/>
        </w:rPr>
        <w:t xml:space="preserve"> </w:t>
      </w:r>
      <w:r w:rsidR="00702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бюджетных ассигнований на данные цели утвержден </w:t>
      </w:r>
      <w:r w:rsidR="003E6C06">
        <w:rPr>
          <w:rFonts w:ascii="Times New Roman" w:eastAsia="Calibri" w:hAnsi="Times New Roman"/>
          <w:sz w:val="28"/>
          <w:szCs w:val="28"/>
        </w:rPr>
        <w:t xml:space="preserve">23.06.2015 </w:t>
      </w:r>
      <w:r w:rsidR="00702C65" w:rsidRPr="001400C9">
        <w:rPr>
          <w:rFonts w:ascii="Times New Roman" w:hAnsi="Times New Roman"/>
          <w:color w:val="000000"/>
          <w:sz w:val="28"/>
          <w:szCs w:val="28"/>
          <w:lang w:eastAsia="ru-RU"/>
        </w:rPr>
        <w:t>Законом №</w:t>
      </w:r>
      <w:r w:rsidR="009503A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02C65" w:rsidRPr="001400C9">
        <w:rPr>
          <w:rFonts w:ascii="Times New Roman" w:hAnsi="Times New Roman"/>
          <w:color w:val="000000"/>
          <w:sz w:val="28"/>
          <w:szCs w:val="28"/>
          <w:lang w:eastAsia="ru-RU"/>
        </w:rPr>
        <w:t>646-КЗ</w:t>
      </w:r>
      <w:r w:rsidR="00890BB6">
        <w:rPr>
          <w:rFonts w:ascii="Times New Roman" w:eastAsia="Calibri" w:hAnsi="Times New Roman"/>
          <w:sz w:val="28"/>
          <w:szCs w:val="28"/>
        </w:rPr>
        <w:t>;</w:t>
      </w:r>
      <w:r w:rsidR="00890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2C65" w:rsidRPr="00D1249F">
        <w:rPr>
          <w:rFonts w:ascii="Times New Roman" w:hAnsi="Times New Roman"/>
          <w:sz w:val="28"/>
          <w:szCs w:val="28"/>
        </w:rPr>
        <w:t xml:space="preserve"> </w:t>
      </w:r>
    </w:p>
    <w:p w:rsidR="00D1249F" w:rsidRPr="00D1249F" w:rsidRDefault="00D1249F" w:rsidP="00D12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49F">
        <w:rPr>
          <w:rFonts w:ascii="Times New Roman" w:hAnsi="Times New Roman"/>
          <w:sz w:val="28"/>
          <w:szCs w:val="28"/>
        </w:rPr>
        <w:tab/>
      </w:r>
      <w:r w:rsidRPr="00D1249F">
        <w:rPr>
          <w:rFonts w:ascii="Times New Roman" w:hAnsi="Times New Roman"/>
          <w:sz w:val="28"/>
          <w:szCs w:val="28"/>
          <w:u w:val="single"/>
        </w:rPr>
        <w:t>департаментом по охране, контролю и регулированию использования объектов животного мира Приморского края</w:t>
      </w:r>
      <w:r w:rsidRPr="00D1249F">
        <w:rPr>
          <w:rFonts w:ascii="Times New Roman" w:hAnsi="Times New Roman"/>
          <w:sz w:val="28"/>
          <w:szCs w:val="28"/>
        </w:rPr>
        <w:t xml:space="preserve">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</w:t>
      </w:r>
      <w:r w:rsidR="009503A8">
        <w:rPr>
          <w:rFonts w:ascii="Times New Roman" w:hAnsi="Times New Roman"/>
          <w:sz w:val="28"/>
          <w:szCs w:val="28"/>
        </w:rPr>
        <w:t>–</w:t>
      </w:r>
      <w:r w:rsidR="00890BB6">
        <w:rPr>
          <w:rFonts w:ascii="Times New Roman" w:hAnsi="Times New Roman"/>
          <w:sz w:val="28"/>
          <w:szCs w:val="28"/>
        </w:rPr>
        <w:t xml:space="preserve"> </w:t>
      </w:r>
      <w:r w:rsidRPr="00D1249F">
        <w:rPr>
          <w:rFonts w:ascii="Times New Roman" w:hAnsi="Times New Roman"/>
          <w:sz w:val="28"/>
          <w:szCs w:val="28"/>
        </w:rPr>
        <w:t xml:space="preserve">210,9 тыс. рублей. Неисполнение бюджетных назначений </w:t>
      </w:r>
      <w:r w:rsidR="003E6C06">
        <w:rPr>
          <w:rFonts w:ascii="Times New Roman" w:hAnsi="Times New Roman"/>
          <w:sz w:val="28"/>
          <w:szCs w:val="28"/>
        </w:rPr>
        <w:t xml:space="preserve">в отчетный период </w:t>
      </w:r>
      <w:r w:rsidRPr="00D1249F">
        <w:rPr>
          <w:rFonts w:ascii="Times New Roman" w:hAnsi="Times New Roman"/>
          <w:sz w:val="28"/>
          <w:szCs w:val="28"/>
        </w:rPr>
        <w:t>связано с сезонностью осуществления расходов;</w:t>
      </w:r>
    </w:p>
    <w:p w:rsidR="00D1249F" w:rsidRDefault="00D1249F" w:rsidP="0042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49F">
        <w:rPr>
          <w:rFonts w:ascii="Times New Roman" w:hAnsi="Times New Roman"/>
          <w:sz w:val="28"/>
          <w:szCs w:val="28"/>
        </w:rPr>
        <w:tab/>
      </w:r>
      <w:r w:rsidRPr="00D1249F">
        <w:rPr>
          <w:rFonts w:ascii="Times New Roman" w:hAnsi="Times New Roman"/>
          <w:sz w:val="28"/>
          <w:szCs w:val="28"/>
          <w:u w:val="single"/>
        </w:rPr>
        <w:t>департаментом природных ресурсов и охраны окружающей среды Приморского края</w:t>
      </w:r>
      <w:r w:rsidR="00423E8D">
        <w:rPr>
          <w:rFonts w:ascii="Times New Roman" w:hAnsi="Times New Roman"/>
          <w:sz w:val="28"/>
          <w:szCs w:val="28"/>
        </w:rPr>
        <w:t xml:space="preserve"> на </w:t>
      </w:r>
      <w:r w:rsidRPr="00D1249F">
        <w:rPr>
          <w:rFonts w:ascii="Times New Roman" w:hAnsi="Times New Roman"/>
          <w:sz w:val="28"/>
          <w:szCs w:val="28"/>
        </w:rPr>
        <w:tab/>
        <w:t>повышение информированности потенциальных инвесторов об инвестиционных проектах и ситуации в сфере обращения с твердыми бытовыми и промышленными отходами в Приморском крае (100,0</w:t>
      </w:r>
      <w:r w:rsidR="00423E8D">
        <w:rPr>
          <w:rFonts w:ascii="Times New Roman" w:hAnsi="Times New Roman"/>
          <w:sz w:val="28"/>
          <w:szCs w:val="28"/>
        </w:rPr>
        <w:t> </w:t>
      </w:r>
      <w:r w:rsidRPr="00D1249F">
        <w:rPr>
          <w:rFonts w:ascii="Times New Roman" w:hAnsi="Times New Roman"/>
          <w:sz w:val="28"/>
          <w:szCs w:val="28"/>
        </w:rPr>
        <w:t xml:space="preserve">тыс. рублей). </w:t>
      </w:r>
      <w:r w:rsidR="00423E8D">
        <w:rPr>
          <w:rFonts w:ascii="Times New Roman" w:hAnsi="Times New Roman"/>
          <w:sz w:val="28"/>
          <w:szCs w:val="28"/>
        </w:rPr>
        <w:t>В июне 2015 года д</w:t>
      </w:r>
      <w:r w:rsidRPr="00D1249F">
        <w:rPr>
          <w:rFonts w:ascii="Times New Roman" w:hAnsi="Times New Roman"/>
          <w:sz w:val="28"/>
          <w:szCs w:val="28"/>
        </w:rPr>
        <w:t xml:space="preserve">епартаментом заключен государственный контракт на оказание услуг по ведению и поддержке </w:t>
      </w:r>
      <w:r w:rsidR="009503A8">
        <w:rPr>
          <w:rFonts w:ascii="Times New Roman" w:hAnsi="Times New Roman"/>
          <w:sz w:val="28"/>
          <w:szCs w:val="28"/>
        </w:rPr>
        <w:t>и</w:t>
      </w:r>
      <w:r w:rsidRPr="00D1249F">
        <w:rPr>
          <w:rFonts w:ascii="Times New Roman" w:hAnsi="Times New Roman"/>
          <w:sz w:val="28"/>
          <w:szCs w:val="28"/>
        </w:rPr>
        <w:t xml:space="preserve">нтернет-сайта </w:t>
      </w:r>
      <w:r w:rsidR="008D25C3">
        <w:rPr>
          <w:rFonts w:ascii="Times New Roman" w:hAnsi="Times New Roman"/>
          <w:sz w:val="28"/>
          <w:szCs w:val="28"/>
        </w:rPr>
        <w:t>"</w:t>
      </w:r>
      <w:r w:rsidRPr="00D1249F">
        <w:rPr>
          <w:rFonts w:ascii="Times New Roman" w:hAnsi="Times New Roman"/>
          <w:sz w:val="28"/>
          <w:szCs w:val="28"/>
        </w:rPr>
        <w:t>Биржа отходов Приморского края</w:t>
      </w:r>
      <w:r w:rsidR="008D25C3">
        <w:rPr>
          <w:rFonts w:ascii="Times New Roman" w:hAnsi="Times New Roman"/>
          <w:sz w:val="28"/>
          <w:szCs w:val="28"/>
        </w:rPr>
        <w:t>"</w:t>
      </w:r>
      <w:r w:rsidRPr="00D1249F">
        <w:rPr>
          <w:rFonts w:ascii="Times New Roman" w:hAnsi="Times New Roman"/>
          <w:sz w:val="28"/>
          <w:szCs w:val="28"/>
        </w:rPr>
        <w:t xml:space="preserve"> на сумму 97,0</w:t>
      </w:r>
      <w:r w:rsidR="00423E8D">
        <w:rPr>
          <w:rFonts w:ascii="Times New Roman" w:hAnsi="Times New Roman"/>
          <w:sz w:val="28"/>
          <w:szCs w:val="28"/>
        </w:rPr>
        <w:t> </w:t>
      </w:r>
      <w:r w:rsidRPr="00D1249F">
        <w:rPr>
          <w:rFonts w:ascii="Times New Roman" w:hAnsi="Times New Roman"/>
          <w:sz w:val="28"/>
          <w:szCs w:val="28"/>
        </w:rPr>
        <w:t>тыс.</w:t>
      </w:r>
      <w:r w:rsidR="00423E8D">
        <w:rPr>
          <w:rFonts w:ascii="Times New Roman" w:hAnsi="Times New Roman"/>
          <w:sz w:val="28"/>
          <w:szCs w:val="28"/>
        </w:rPr>
        <w:t> </w:t>
      </w:r>
      <w:r w:rsidRPr="00D1249F">
        <w:rPr>
          <w:rFonts w:ascii="Times New Roman" w:hAnsi="Times New Roman"/>
          <w:sz w:val="28"/>
          <w:szCs w:val="28"/>
        </w:rPr>
        <w:t>рублей. По условиям контракта срок окончания услуг  до 25.12.2015, оплата будет произведена на основании акта с</w:t>
      </w:r>
      <w:r w:rsidR="003E6C06">
        <w:rPr>
          <w:rFonts w:ascii="Times New Roman" w:hAnsi="Times New Roman"/>
          <w:sz w:val="28"/>
          <w:szCs w:val="28"/>
        </w:rPr>
        <w:t>дачи-приемки выполненных работ;</w:t>
      </w:r>
    </w:p>
    <w:p w:rsidR="00423E8D" w:rsidRPr="00423E8D" w:rsidRDefault="00423E8D" w:rsidP="00423E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E8D">
        <w:rPr>
          <w:rFonts w:ascii="Times New Roman" w:hAnsi="Times New Roman"/>
          <w:b/>
          <w:sz w:val="28"/>
          <w:szCs w:val="28"/>
        </w:rPr>
        <w:t>ГП "Развитие физической культуры и спорта Приморского края"</w:t>
      </w:r>
    </w:p>
    <w:p w:rsidR="00423E8D" w:rsidRPr="00423E8D" w:rsidRDefault="00423E8D" w:rsidP="0042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8D">
        <w:rPr>
          <w:rFonts w:ascii="Times New Roman" w:hAnsi="Times New Roman"/>
          <w:b/>
          <w:sz w:val="28"/>
          <w:szCs w:val="28"/>
        </w:rPr>
        <w:tab/>
      </w:r>
      <w:r w:rsidRPr="00423E8D">
        <w:rPr>
          <w:rFonts w:ascii="Times New Roman" w:hAnsi="Times New Roman"/>
          <w:sz w:val="28"/>
          <w:szCs w:val="28"/>
          <w:u w:val="single"/>
        </w:rPr>
        <w:t xml:space="preserve">департаментом образования </w:t>
      </w:r>
      <w:r w:rsidR="000E4CA5">
        <w:rPr>
          <w:rFonts w:ascii="Times New Roman" w:hAnsi="Times New Roman"/>
          <w:sz w:val="28"/>
          <w:szCs w:val="28"/>
          <w:u w:val="single"/>
        </w:rPr>
        <w:t xml:space="preserve">и науки </w:t>
      </w:r>
      <w:r w:rsidRPr="00423E8D">
        <w:rPr>
          <w:rFonts w:ascii="Times New Roman" w:hAnsi="Times New Roman"/>
          <w:sz w:val="28"/>
          <w:szCs w:val="28"/>
          <w:u w:val="single"/>
        </w:rPr>
        <w:t xml:space="preserve">Приморского края </w:t>
      </w:r>
      <w:r w:rsidRPr="00423E8D">
        <w:rPr>
          <w:rFonts w:ascii="Times New Roman" w:hAnsi="Times New Roman"/>
          <w:sz w:val="28"/>
          <w:szCs w:val="28"/>
        </w:rPr>
        <w:t xml:space="preserve">на мероприятия по развитию физической культуры и спорта в учреждениях образования, среди детей, подростков и молодежи, реализуемые краевыми государственными учреждениями </w:t>
      </w:r>
      <w:r w:rsidR="009503A8">
        <w:rPr>
          <w:rFonts w:ascii="Times New Roman" w:hAnsi="Times New Roman"/>
          <w:sz w:val="28"/>
          <w:szCs w:val="28"/>
        </w:rPr>
        <w:t>–</w:t>
      </w:r>
      <w:r w:rsidR="007F3683">
        <w:rPr>
          <w:rFonts w:ascii="Times New Roman" w:hAnsi="Times New Roman"/>
          <w:sz w:val="28"/>
          <w:szCs w:val="28"/>
        </w:rPr>
        <w:t xml:space="preserve"> </w:t>
      </w:r>
      <w:r w:rsidRPr="00423E8D">
        <w:rPr>
          <w:rFonts w:ascii="Times New Roman" w:hAnsi="Times New Roman"/>
          <w:sz w:val="28"/>
          <w:szCs w:val="28"/>
        </w:rPr>
        <w:t xml:space="preserve">2300,0 тыс. рублей </w:t>
      </w:r>
      <w:r w:rsidR="004571F8">
        <w:rPr>
          <w:rFonts w:ascii="Times New Roman" w:hAnsi="Times New Roman"/>
          <w:sz w:val="28"/>
          <w:szCs w:val="28"/>
        </w:rPr>
        <w:t>в связи</w:t>
      </w:r>
      <w:r w:rsidRPr="00423E8D">
        <w:rPr>
          <w:rFonts w:ascii="Times New Roman" w:hAnsi="Times New Roman"/>
          <w:sz w:val="28"/>
          <w:szCs w:val="28"/>
        </w:rPr>
        <w:t xml:space="preserve"> с необходимостью внесения изменений в региональную программу;</w:t>
      </w:r>
    </w:p>
    <w:p w:rsidR="007F3683" w:rsidRPr="007F3683" w:rsidRDefault="00423E8D" w:rsidP="00423E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E8D">
        <w:rPr>
          <w:rFonts w:ascii="Times New Roman" w:hAnsi="Times New Roman"/>
          <w:sz w:val="28"/>
          <w:szCs w:val="28"/>
          <w:u w:val="single"/>
        </w:rPr>
        <w:t xml:space="preserve">департаментом физической культуры и спорта Приморского края </w:t>
      </w:r>
      <w:r w:rsidRPr="00423E8D">
        <w:rPr>
          <w:rFonts w:ascii="Times New Roman" w:hAnsi="Times New Roman"/>
          <w:sz w:val="28"/>
          <w:szCs w:val="28"/>
        </w:rPr>
        <w:t>на</w:t>
      </w:r>
      <w:r w:rsidR="00DA72D7" w:rsidRPr="00DA72D7">
        <w:rPr>
          <w:rFonts w:ascii="Times New Roman" w:hAnsi="Times New Roman"/>
          <w:sz w:val="28"/>
          <w:szCs w:val="28"/>
        </w:rPr>
        <w:t xml:space="preserve"> </w:t>
      </w:r>
      <w:r w:rsidR="007F3683">
        <w:rPr>
          <w:rFonts w:ascii="Times New Roman" w:hAnsi="Times New Roman"/>
          <w:sz w:val="28"/>
          <w:szCs w:val="28"/>
        </w:rPr>
        <w:t>предоставление с</w:t>
      </w:r>
      <w:r w:rsidR="007F3683" w:rsidRPr="007F3683">
        <w:rPr>
          <w:rFonts w:ascii="Times New Roman" w:hAnsi="Times New Roman"/>
          <w:sz w:val="28"/>
          <w:szCs w:val="28"/>
        </w:rPr>
        <w:t>убсиди</w:t>
      </w:r>
      <w:r w:rsidR="007F3683">
        <w:rPr>
          <w:rFonts w:ascii="Times New Roman" w:hAnsi="Times New Roman"/>
          <w:sz w:val="28"/>
          <w:szCs w:val="28"/>
        </w:rPr>
        <w:t>й</w:t>
      </w:r>
      <w:r w:rsidR="007F3683" w:rsidRPr="007F3683">
        <w:rPr>
          <w:rFonts w:ascii="Times New Roman" w:hAnsi="Times New Roman"/>
          <w:sz w:val="28"/>
          <w:szCs w:val="28"/>
        </w:rPr>
        <w:t xml:space="preserve"> бюджетам муниципальных образований Приморского края на строительство, реконструкцию, ремонт спортивных объектов муниципальной собственности и приобретение спортивных объектов для муниципальных нужд</w:t>
      </w:r>
      <w:r w:rsidR="007F3683">
        <w:rPr>
          <w:rFonts w:ascii="Times New Roman" w:hAnsi="Times New Roman"/>
          <w:sz w:val="28"/>
          <w:szCs w:val="28"/>
        </w:rPr>
        <w:t xml:space="preserve"> – 42100,0 тыс. рублей </w:t>
      </w:r>
      <w:r w:rsidR="004571F8">
        <w:rPr>
          <w:rFonts w:ascii="Times New Roman" w:hAnsi="Times New Roman"/>
          <w:sz w:val="28"/>
          <w:szCs w:val="28"/>
        </w:rPr>
        <w:t>по причине</w:t>
      </w:r>
      <w:r w:rsidR="007F3683">
        <w:rPr>
          <w:rFonts w:ascii="Times New Roman" w:hAnsi="Times New Roman"/>
          <w:sz w:val="28"/>
          <w:szCs w:val="28"/>
        </w:rPr>
        <w:t xml:space="preserve"> отсутстви</w:t>
      </w:r>
      <w:r w:rsidR="004571F8">
        <w:rPr>
          <w:rFonts w:ascii="Times New Roman" w:hAnsi="Times New Roman"/>
          <w:sz w:val="28"/>
          <w:szCs w:val="28"/>
        </w:rPr>
        <w:t>я</w:t>
      </w:r>
      <w:r w:rsidR="007F3683">
        <w:rPr>
          <w:rFonts w:ascii="Times New Roman" w:hAnsi="Times New Roman"/>
          <w:sz w:val="28"/>
          <w:szCs w:val="28"/>
        </w:rPr>
        <w:t xml:space="preserve"> </w:t>
      </w:r>
      <w:r w:rsidR="007F3683" w:rsidRPr="00423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нормативных документов, определяющих порядок выделения и </w:t>
      </w:r>
      <w:r w:rsidR="007F3683" w:rsidRPr="00423E8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использования средств. Проект </w:t>
      </w:r>
      <w:r w:rsidR="007F36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внесения </w:t>
      </w:r>
      <w:r w:rsidR="007F3683" w:rsidRPr="00423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изменений </w:t>
      </w:r>
      <w:r w:rsidR="007F36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7F3683" w:rsidRPr="00423E8D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</w:t>
      </w:r>
      <w:r w:rsidR="007F3683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7F3683" w:rsidRPr="00423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7F368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7F3683" w:rsidRPr="00423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согласован </w:t>
      </w:r>
      <w:r w:rsidR="00DA72D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7F3683" w:rsidRPr="00423E8D">
        <w:rPr>
          <w:rFonts w:ascii="Times New Roman" w:hAnsi="Times New Roman"/>
          <w:color w:val="000000"/>
          <w:sz w:val="28"/>
          <w:szCs w:val="28"/>
          <w:lang w:eastAsia="ru-RU"/>
        </w:rPr>
        <w:t>оординационным советом и находи</w:t>
      </w:r>
      <w:r w:rsidR="007F368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7F3683" w:rsidRPr="00423E8D">
        <w:rPr>
          <w:rFonts w:ascii="Times New Roman" w:hAnsi="Times New Roman"/>
          <w:color w:val="000000"/>
          <w:sz w:val="28"/>
          <w:szCs w:val="28"/>
          <w:lang w:eastAsia="ru-RU"/>
        </w:rPr>
        <w:t>ся на рассмотрении органов исполнительной власти Приморского края</w:t>
      </w:r>
      <w:r w:rsidR="004571F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51A89" w:rsidRDefault="00423E8D" w:rsidP="004571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3E8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департаментом градостроительства Приморского края</w:t>
      </w:r>
      <w:r w:rsidRPr="00423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 проектирование, проектно-изыскательские работы для объектов физической культуры на территории Приморского края </w:t>
      </w:r>
      <w:r w:rsidR="00DA7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4FB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DA7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3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20000,0 тыс. рублей. </w:t>
      </w:r>
      <w:r w:rsidR="00DA72D7">
        <w:rPr>
          <w:rFonts w:ascii="Times New Roman" w:hAnsi="Times New Roman"/>
          <w:color w:val="000000"/>
          <w:sz w:val="28"/>
          <w:szCs w:val="28"/>
          <w:lang w:eastAsia="ru-RU"/>
        </w:rPr>
        <w:t>По информации департамента о</w:t>
      </w:r>
      <w:r w:rsidRPr="00423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своение </w:t>
      </w:r>
      <w:r w:rsidR="005326BF">
        <w:rPr>
          <w:rFonts w:ascii="Times New Roman" w:hAnsi="Times New Roman"/>
          <w:color w:val="000000"/>
          <w:sz w:val="28"/>
          <w:szCs w:val="28"/>
          <w:lang w:eastAsia="ru-RU"/>
        </w:rPr>
        <w:t>средств краевого бюджета</w:t>
      </w:r>
      <w:r w:rsidRPr="00423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планируется в</w:t>
      </w:r>
      <w:r w:rsidR="00DA7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2 </w:t>
      </w:r>
      <w:r w:rsidRPr="00423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72D7">
        <w:rPr>
          <w:rFonts w:ascii="Times New Roman" w:hAnsi="Times New Roman"/>
          <w:color w:val="000000"/>
          <w:sz w:val="28"/>
          <w:szCs w:val="28"/>
          <w:lang w:eastAsia="ru-RU"/>
        </w:rPr>
        <w:t>полугодии</w:t>
      </w:r>
      <w:r w:rsidR="004571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2015 года.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77E">
        <w:rPr>
          <w:rFonts w:ascii="Times New Roman" w:hAnsi="Times New Roman"/>
          <w:b/>
          <w:sz w:val="28"/>
          <w:szCs w:val="28"/>
        </w:rPr>
        <w:t xml:space="preserve">ГП "Развитие </w:t>
      </w:r>
      <w:r>
        <w:rPr>
          <w:rFonts w:ascii="Times New Roman" w:hAnsi="Times New Roman"/>
          <w:b/>
          <w:sz w:val="28"/>
          <w:szCs w:val="28"/>
        </w:rPr>
        <w:t>туризма</w:t>
      </w:r>
      <w:r w:rsidRPr="0011777E">
        <w:rPr>
          <w:rFonts w:ascii="Times New Roman" w:hAnsi="Times New Roman"/>
          <w:b/>
          <w:sz w:val="28"/>
          <w:szCs w:val="28"/>
        </w:rPr>
        <w:t xml:space="preserve"> Приморского края"</w:t>
      </w:r>
    </w:p>
    <w:p w:rsidR="00E51566" w:rsidRPr="005372D1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F13DE1">
        <w:rPr>
          <w:rFonts w:ascii="Times New Roman" w:hAnsi="Times New Roman"/>
          <w:sz w:val="28"/>
          <w:szCs w:val="28"/>
          <w:u w:val="single"/>
        </w:rPr>
        <w:t>епартамент</w:t>
      </w:r>
      <w:r w:rsidR="005372D1">
        <w:rPr>
          <w:rFonts w:ascii="Times New Roman" w:hAnsi="Times New Roman"/>
          <w:sz w:val="28"/>
          <w:szCs w:val="28"/>
          <w:u w:val="single"/>
        </w:rPr>
        <w:t>ом</w:t>
      </w:r>
      <w:r w:rsidRPr="00F13DE1">
        <w:rPr>
          <w:rFonts w:ascii="Times New Roman" w:hAnsi="Times New Roman"/>
          <w:sz w:val="28"/>
          <w:szCs w:val="28"/>
          <w:u w:val="single"/>
        </w:rPr>
        <w:t xml:space="preserve"> международного сотрудничества и развития туризма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2D1">
        <w:rPr>
          <w:rFonts w:ascii="Times New Roman" w:hAnsi="Times New Roman"/>
          <w:sz w:val="28"/>
          <w:szCs w:val="28"/>
        </w:rPr>
        <w:t>на:</w:t>
      </w:r>
    </w:p>
    <w:p w:rsidR="005372D1" w:rsidRDefault="005372D1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372D1">
        <w:rPr>
          <w:rFonts w:ascii="Times New Roman" w:hAnsi="Times New Roman"/>
          <w:sz w:val="28"/>
          <w:szCs w:val="28"/>
        </w:rPr>
        <w:t>ормирование Реестра туристских ресурсов, расположенных на территории Приморского края, с осуществлением их типологизации по видам туризма</w:t>
      </w:r>
      <w:r>
        <w:rPr>
          <w:rFonts w:ascii="Times New Roman" w:hAnsi="Times New Roman"/>
          <w:sz w:val="28"/>
          <w:szCs w:val="28"/>
        </w:rPr>
        <w:t xml:space="preserve"> – 350,0 тыс. рублей;</w:t>
      </w:r>
    </w:p>
    <w:p w:rsidR="005372D1" w:rsidRDefault="005372D1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372D1">
        <w:rPr>
          <w:rFonts w:ascii="Times New Roman" w:hAnsi="Times New Roman"/>
          <w:sz w:val="28"/>
          <w:szCs w:val="28"/>
        </w:rPr>
        <w:t>существление мониторинга сферы туризма и гостеприимства на территории Приморского края</w:t>
      </w:r>
      <w:r>
        <w:rPr>
          <w:rFonts w:ascii="Times New Roman" w:hAnsi="Times New Roman"/>
          <w:sz w:val="28"/>
          <w:szCs w:val="28"/>
        </w:rPr>
        <w:t xml:space="preserve"> – 2000,0 тыс. рублей;</w:t>
      </w:r>
    </w:p>
    <w:p w:rsidR="005372D1" w:rsidRDefault="005372D1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372D1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5372D1">
        <w:rPr>
          <w:rFonts w:ascii="Times New Roman" w:hAnsi="Times New Roman"/>
          <w:sz w:val="28"/>
          <w:szCs w:val="28"/>
        </w:rPr>
        <w:t>, проведение и участие в межрегиональных, международных туристских форумах, выставках, представительских информационных и иных мероприятиях</w:t>
      </w:r>
      <w:r>
        <w:rPr>
          <w:rFonts w:ascii="Times New Roman" w:hAnsi="Times New Roman"/>
          <w:sz w:val="28"/>
          <w:szCs w:val="28"/>
        </w:rPr>
        <w:t xml:space="preserve"> – 4400,0 тыс. рублей </w:t>
      </w:r>
    </w:p>
    <w:p w:rsidR="00557699" w:rsidRDefault="00557699" w:rsidP="00557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699">
        <w:rPr>
          <w:rFonts w:ascii="Times New Roman" w:hAnsi="Times New Roman"/>
          <w:sz w:val="28"/>
          <w:szCs w:val="28"/>
          <w:lang w:eastAsia="ru-RU"/>
        </w:rPr>
        <w:t>По сведениям департамента проведение указанных мероприятий запланировано в последующие отчетные периоды текущего года</w:t>
      </w:r>
      <w:r w:rsidR="00FE3DFE">
        <w:rPr>
          <w:rFonts w:ascii="Times New Roman" w:hAnsi="Times New Roman"/>
          <w:sz w:val="28"/>
          <w:szCs w:val="28"/>
          <w:lang w:eastAsia="ru-RU"/>
        </w:rPr>
        <w:t>;</w:t>
      </w:r>
      <w:r w:rsidRPr="00557699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557699" w:rsidRDefault="00557699" w:rsidP="00557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45F">
        <w:rPr>
          <w:rFonts w:ascii="Times New Roman" w:hAnsi="Times New Roman"/>
          <w:b/>
          <w:sz w:val="28"/>
          <w:szCs w:val="28"/>
        </w:rPr>
        <w:t>ГП "Информационное общество"</w:t>
      </w:r>
    </w:p>
    <w:p w:rsidR="00557699" w:rsidRPr="00557699" w:rsidRDefault="00557699" w:rsidP="00557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E445EE">
        <w:rPr>
          <w:rFonts w:ascii="Times New Roman" w:hAnsi="Times New Roman"/>
          <w:sz w:val="28"/>
          <w:szCs w:val="28"/>
          <w:u w:val="single"/>
        </w:rPr>
        <w:t>епартаментом информатизации и телекоммуникаций Приморского края</w:t>
      </w:r>
      <w:r w:rsidRPr="00557699">
        <w:rPr>
          <w:rFonts w:ascii="Times New Roman" w:hAnsi="Times New Roman"/>
          <w:sz w:val="28"/>
          <w:szCs w:val="28"/>
        </w:rPr>
        <w:t xml:space="preserve"> на:</w:t>
      </w:r>
    </w:p>
    <w:p w:rsidR="00557699" w:rsidRDefault="00481F3B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</w:t>
      </w:r>
      <w:r w:rsidR="00557699" w:rsidRPr="00557699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="00557699" w:rsidRPr="00557699">
        <w:rPr>
          <w:rFonts w:ascii="Times New Roman" w:hAnsi="Times New Roman"/>
          <w:sz w:val="28"/>
          <w:szCs w:val="28"/>
        </w:rPr>
        <w:t xml:space="preserve">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</w:r>
      <w:r w:rsidR="007732E4">
        <w:rPr>
          <w:rFonts w:ascii="Times New Roman" w:hAnsi="Times New Roman"/>
          <w:sz w:val="28"/>
          <w:szCs w:val="28"/>
        </w:rPr>
        <w:t xml:space="preserve"> – 100000,0 тыс. рублей</w:t>
      </w:r>
      <w:r>
        <w:rPr>
          <w:rFonts w:ascii="Times New Roman" w:hAnsi="Times New Roman"/>
          <w:sz w:val="28"/>
          <w:szCs w:val="28"/>
        </w:rPr>
        <w:t xml:space="preserve">; </w:t>
      </w:r>
      <w:r w:rsidR="007732E4">
        <w:rPr>
          <w:rFonts w:ascii="Times New Roman" w:hAnsi="Times New Roman"/>
          <w:sz w:val="28"/>
          <w:szCs w:val="28"/>
        </w:rPr>
        <w:t xml:space="preserve"> </w:t>
      </w:r>
      <w:r w:rsidRPr="007732E4">
        <w:rPr>
          <w:rFonts w:ascii="Times New Roman" w:hAnsi="Times New Roman"/>
          <w:sz w:val="28"/>
          <w:szCs w:val="28"/>
        </w:rPr>
        <w:t>мероприятия по созданию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– 117468,0 тыс. рублей. </w:t>
      </w:r>
      <w:r w:rsidR="004571F8">
        <w:rPr>
          <w:rFonts w:ascii="Times New Roman" w:hAnsi="Times New Roman"/>
          <w:sz w:val="28"/>
          <w:szCs w:val="28"/>
        </w:rPr>
        <w:t>Согласно сведениям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="008B7F66">
        <w:rPr>
          <w:rFonts w:ascii="Times New Roman" w:hAnsi="Times New Roman"/>
          <w:sz w:val="28"/>
          <w:szCs w:val="28"/>
        </w:rPr>
        <w:t xml:space="preserve"> средства субсидий будут направлены муниципальным образованиям Приморского края во </w:t>
      </w:r>
      <w:r w:rsidR="00FE3DFE">
        <w:rPr>
          <w:rFonts w:ascii="Times New Roman" w:hAnsi="Times New Roman"/>
          <w:sz w:val="28"/>
          <w:szCs w:val="28"/>
        </w:rPr>
        <w:t xml:space="preserve">2 </w:t>
      </w:r>
      <w:r w:rsidR="008B7F66">
        <w:rPr>
          <w:rFonts w:ascii="Times New Roman" w:hAnsi="Times New Roman"/>
          <w:sz w:val="28"/>
          <w:szCs w:val="28"/>
        </w:rPr>
        <w:t>полугодии 2015 года;</w:t>
      </w:r>
    </w:p>
    <w:p w:rsidR="007732E4" w:rsidRDefault="008B7F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32E4" w:rsidRPr="007732E4">
        <w:rPr>
          <w:rFonts w:ascii="Times New Roman" w:hAnsi="Times New Roman"/>
          <w:sz w:val="28"/>
          <w:szCs w:val="28"/>
        </w:rPr>
        <w:t>оставк</w:t>
      </w:r>
      <w:r>
        <w:rPr>
          <w:rFonts w:ascii="Times New Roman" w:hAnsi="Times New Roman"/>
          <w:sz w:val="28"/>
          <w:szCs w:val="28"/>
        </w:rPr>
        <w:t>у</w:t>
      </w:r>
      <w:r w:rsidR="007732E4" w:rsidRPr="007732E4">
        <w:rPr>
          <w:rFonts w:ascii="Times New Roman" w:hAnsi="Times New Roman"/>
          <w:sz w:val="28"/>
          <w:szCs w:val="28"/>
        </w:rPr>
        <w:t xml:space="preserve"> компьютерного и телекоммуникационного оборудования, оргтехники, программного обеспечения в рамках мероприятия по созданию многофункциональных центров предоставления государственных и муниципальных услуг в Приморском крае</w:t>
      </w:r>
      <w:r w:rsidR="007732E4">
        <w:rPr>
          <w:rFonts w:ascii="Times New Roman" w:hAnsi="Times New Roman"/>
          <w:sz w:val="28"/>
          <w:szCs w:val="28"/>
        </w:rPr>
        <w:t xml:space="preserve"> – 47000,0 тыс. рублей</w:t>
      </w:r>
      <w:r w:rsidR="007766BD">
        <w:rPr>
          <w:rFonts w:ascii="Times New Roman" w:hAnsi="Times New Roman"/>
          <w:sz w:val="28"/>
          <w:szCs w:val="28"/>
        </w:rPr>
        <w:t>. Оплата за поставленное оборудование и программное обеспечение предполагается после фактического оказания услуг в последующие отчетные периоды 2015</w:t>
      </w:r>
      <w:r w:rsidR="00FB46DD">
        <w:rPr>
          <w:rFonts w:ascii="Times New Roman" w:hAnsi="Times New Roman"/>
          <w:sz w:val="28"/>
          <w:szCs w:val="28"/>
        </w:rPr>
        <w:t> </w:t>
      </w:r>
      <w:r w:rsidR="007766BD">
        <w:rPr>
          <w:rFonts w:ascii="Times New Roman" w:hAnsi="Times New Roman"/>
          <w:sz w:val="28"/>
          <w:szCs w:val="28"/>
        </w:rPr>
        <w:t>года;</w:t>
      </w:r>
      <w:r w:rsidR="007732E4">
        <w:rPr>
          <w:rFonts w:ascii="Times New Roman" w:hAnsi="Times New Roman"/>
          <w:sz w:val="28"/>
          <w:szCs w:val="28"/>
        </w:rPr>
        <w:t xml:space="preserve"> </w:t>
      </w:r>
    </w:p>
    <w:p w:rsidR="007732E4" w:rsidRDefault="008B7F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32E4" w:rsidRPr="007732E4">
        <w:rPr>
          <w:rFonts w:ascii="Times New Roman" w:hAnsi="Times New Roman"/>
          <w:sz w:val="28"/>
          <w:szCs w:val="28"/>
        </w:rPr>
        <w:t>оздание информационно-аналитической подсистемы электронного правительства Приморского края, развитие регионального сегмента единой системы межведомственного электронного документооборота, модернизация прикладных информационных систем</w:t>
      </w:r>
      <w:r w:rsidR="007732E4">
        <w:rPr>
          <w:rFonts w:ascii="Times New Roman" w:hAnsi="Times New Roman"/>
          <w:sz w:val="28"/>
          <w:szCs w:val="28"/>
        </w:rPr>
        <w:t xml:space="preserve"> – 2603,8 тыс. 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1AC">
        <w:rPr>
          <w:rFonts w:ascii="Times New Roman" w:hAnsi="Times New Roman"/>
          <w:sz w:val="28"/>
          <w:szCs w:val="28"/>
        </w:rPr>
        <w:t>По информации</w:t>
      </w:r>
      <w:r>
        <w:rPr>
          <w:rFonts w:ascii="Times New Roman" w:hAnsi="Times New Roman"/>
          <w:sz w:val="28"/>
          <w:szCs w:val="28"/>
        </w:rPr>
        <w:t xml:space="preserve"> департамента лимиты бюджетных обязательств на осуществление указанных </w:t>
      </w:r>
      <w:r>
        <w:rPr>
          <w:rFonts w:ascii="Times New Roman" w:hAnsi="Times New Roman"/>
          <w:sz w:val="28"/>
          <w:szCs w:val="28"/>
        </w:rPr>
        <w:lastRenderedPageBreak/>
        <w:t>расходов доведены в  третьей декаде июня</w:t>
      </w:r>
      <w:r w:rsidR="00773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текущего года, </w:t>
      </w:r>
      <w:r w:rsidR="007766BD">
        <w:rPr>
          <w:rFonts w:ascii="Times New Roman" w:hAnsi="Times New Roman"/>
          <w:sz w:val="28"/>
          <w:szCs w:val="28"/>
        </w:rPr>
        <w:t>оплата будет про</w:t>
      </w:r>
      <w:r w:rsidR="00FE3DFE">
        <w:rPr>
          <w:rFonts w:ascii="Times New Roman" w:hAnsi="Times New Roman"/>
          <w:sz w:val="28"/>
          <w:szCs w:val="28"/>
        </w:rPr>
        <w:t>изведена в 3 квартале 2015 года;</w:t>
      </w:r>
    </w:p>
    <w:p w:rsidR="007766BD" w:rsidRDefault="007766BD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5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департаментом образования и науки Приморского края</w:t>
      </w:r>
      <w:r w:rsidRPr="00E737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737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предоставление субсидий</w:t>
      </w:r>
      <w:r w:rsidRPr="007766BD">
        <w:rPr>
          <w:rFonts w:ascii="Times New Roman" w:hAnsi="Times New Roman"/>
          <w:sz w:val="28"/>
          <w:szCs w:val="28"/>
        </w:rPr>
        <w:t xml:space="preserve">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общеобразовательных учреждений Приморского края, включая оплату трафика</w:t>
      </w:r>
      <w:r>
        <w:rPr>
          <w:rFonts w:ascii="Times New Roman" w:hAnsi="Times New Roman"/>
          <w:sz w:val="28"/>
          <w:szCs w:val="28"/>
        </w:rPr>
        <w:t xml:space="preserve"> – 18400,0 тыс. рублей</w:t>
      </w:r>
      <w:r w:rsidR="000771A6">
        <w:rPr>
          <w:rFonts w:ascii="Times New Roman" w:hAnsi="Times New Roman"/>
          <w:sz w:val="28"/>
          <w:szCs w:val="28"/>
        </w:rPr>
        <w:t>. Согласно Порядку</w:t>
      </w:r>
      <w:r w:rsidR="0005033E">
        <w:rPr>
          <w:rStyle w:val="af0"/>
          <w:rFonts w:ascii="Times New Roman" w:hAnsi="Times New Roman"/>
          <w:sz w:val="28"/>
          <w:szCs w:val="28"/>
        </w:rPr>
        <w:footnoteReference w:id="2"/>
      </w:r>
      <w:r w:rsidR="0005033E">
        <w:rPr>
          <w:rFonts w:ascii="Times New Roman" w:hAnsi="Times New Roman"/>
          <w:sz w:val="28"/>
          <w:szCs w:val="28"/>
        </w:rPr>
        <w:t xml:space="preserve"> </w:t>
      </w:r>
      <w:r w:rsidR="0068199A">
        <w:rPr>
          <w:rFonts w:ascii="Times New Roman" w:hAnsi="Times New Roman"/>
          <w:sz w:val="28"/>
          <w:szCs w:val="28"/>
        </w:rPr>
        <w:t>документы на предоставление субсидий у</w:t>
      </w:r>
      <w:r w:rsidR="0068199A" w:rsidRPr="0068199A">
        <w:rPr>
          <w:rFonts w:ascii="Times New Roman" w:hAnsi="Times New Roman"/>
          <w:sz w:val="28"/>
          <w:szCs w:val="28"/>
        </w:rPr>
        <w:t>полномоченны</w:t>
      </w:r>
      <w:r w:rsidR="0068199A">
        <w:rPr>
          <w:rFonts w:ascii="Times New Roman" w:hAnsi="Times New Roman"/>
          <w:sz w:val="28"/>
          <w:szCs w:val="28"/>
        </w:rPr>
        <w:t>м</w:t>
      </w:r>
      <w:r w:rsidR="0068199A" w:rsidRPr="0068199A">
        <w:rPr>
          <w:rFonts w:ascii="Times New Roman" w:hAnsi="Times New Roman"/>
          <w:sz w:val="28"/>
          <w:szCs w:val="28"/>
        </w:rPr>
        <w:t xml:space="preserve"> орган</w:t>
      </w:r>
      <w:r w:rsidR="0068199A">
        <w:rPr>
          <w:rFonts w:ascii="Times New Roman" w:hAnsi="Times New Roman"/>
          <w:sz w:val="28"/>
          <w:szCs w:val="28"/>
        </w:rPr>
        <w:t>ом</w:t>
      </w:r>
      <w:r w:rsidR="0068199A" w:rsidRPr="0068199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8199A">
        <w:rPr>
          <w:rFonts w:ascii="Times New Roman" w:hAnsi="Times New Roman"/>
          <w:sz w:val="28"/>
          <w:szCs w:val="28"/>
        </w:rPr>
        <w:t xml:space="preserve"> направляются в департамент до 01.07.2015. Расходование средств на указанные цели планируется в 4 квартале текущего года;</w:t>
      </w:r>
    </w:p>
    <w:p w:rsidR="00487472" w:rsidRDefault="00E73705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705">
        <w:rPr>
          <w:rFonts w:ascii="Times New Roman" w:hAnsi="Times New Roman"/>
          <w:sz w:val="28"/>
          <w:szCs w:val="28"/>
          <w:u w:val="single"/>
        </w:rPr>
        <w:t>департаментом земельных и имущественных отношений Приморского края</w:t>
      </w:r>
      <w:r>
        <w:rPr>
          <w:rFonts w:ascii="Times New Roman" w:hAnsi="Times New Roman"/>
          <w:sz w:val="28"/>
          <w:szCs w:val="28"/>
        </w:rPr>
        <w:t xml:space="preserve"> на ф</w:t>
      </w:r>
      <w:r w:rsidRPr="00E73705">
        <w:rPr>
          <w:rFonts w:ascii="Times New Roman" w:hAnsi="Times New Roman"/>
          <w:sz w:val="28"/>
          <w:szCs w:val="28"/>
        </w:rPr>
        <w:t>ормирование инфраструктуры пространственных данных Приморского края</w:t>
      </w:r>
      <w:r>
        <w:rPr>
          <w:rFonts w:ascii="Times New Roman" w:hAnsi="Times New Roman"/>
          <w:sz w:val="28"/>
          <w:szCs w:val="28"/>
        </w:rPr>
        <w:t xml:space="preserve"> – 5700,0 тыс. рублей. По информации департамента оплата будет производит</w:t>
      </w:r>
      <w:r w:rsidR="0048747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во 2 полугодии 2015 года по фактически представленным документам к оплате</w:t>
      </w:r>
      <w:r w:rsidR="00FE3DFE">
        <w:rPr>
          <w:rFonts w:ascii="Times New Roman" w:hAnsi="Times New Roman"/>
          <w:sz w:val="28"/>
          <w:szCs w:val="28"/>
        </w:rPr>
        <w:t>;</w:t>
      </w:r>
    </w:p>
    <w:p w:rsidR="00487472" w:rsidRPr="00E61D1E" w:rsidRDefault="00487472" w:rsidP="004874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1D1E">
        <w:rPr>
          <w:rFonts w:ascii="Times New Roman" w:hAnsi="Times New Roman"/>
          <w:b/>
          <w:sz w:val="28"/>
          <w:szCs w:val="28"/>
        </w:rPr>
        <w:t>ГП "Развитие транспортного комплекса в Прим</w:t>
      </w:r>
      <w:r>
        <w:rPr>
          <w:rFonts w:ascii="Times New Roman" w:hAnsi="Times New Roman"/>
          <w:b/>
          <w:sz w:val="28"/>
          <w:szCs w:val="28"/>
        </w:rPr>
        <w:t>орском крае" на 2013-2017 годы"</w:t>
      </w:r>
    </w:p>
    <w:p w:rsidR="00487472" w:rsidRPr="00E61D1E" w:rsidRDefault="00487472" w:rsidP="004874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E61D1E">
        <w:rPr>
          <w:rFonts w:ascii="Times New Roman" w:hAnsi="Times New Roman"/>
          <w:sz w:val="28"/>
          <w:szCs w:val="28"/>
          <w:u w:val="single"/>
        </w:rPr>
        <w:t>епартаментом дорожного хозяйства Приморского края на: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 xml:space="preserve">строительство автомобильной дороги Владивосток - Находка - порт Восточный на участке </w:t>
      </w:r>
      <w:proofErr w:type="gramStart"/>
      <w:r w:rsidRPr="00E07F64">
        <w:rPr>
          <w:rFonts w:ascii="Times New Roman" w:hAnsi="Times New Roman"/>
          <w:sz w:val="28"/>
          <w:szCs w:val="28"/>
          <w:lang w:eastAsia="ru-RU"/>
        </w:rPr>
        <w:t>км</w:t>
      </w:r>
      <w:proofErr w:type="gramEnd"/>
      <w:r w:rsidRPr="00E07F64">
        <w:rPr>
          <w:rFonts w:ascii="Times New Roman" w:hAnsi="Times New Roman"/>
          <w:sz w:val="28"/>
          <w:szCs w:val="28"/>
          <w:lang w:eastAsia="ru-RU"/>
        </w:rPr>
        <w:t xml:space="preserve"> 18 + 500 - км 40 + 800 в Приморском крае – 556,</w:t>
      </w:r>
      <w:r w:rsidR="00F10AD7">
        <w:rPr>
          <w:rFonts w:ascii="Times New Roman" w:hAnsi="Times New Roman"/>
          <w:sz w:val="28"/>
          <w:szCs w:val="28"/>
          <w:lang w:eastAsia="ru-RU"/>
        </w:rPr>
        <w:t>8</w:t>
      </w:r>
      <w:r w:rsidRPr="00E07F64">
        <w:rPr>
          <w:rFonts w:ascii="Times New Roman" w:hAnsi="Times New Roman"/>
          <w:sz w:val="28"/>
          <w:szCs w:val="28"/>
          <w:lang w:eastAsia="ru-RU"/>
        </w:rPr>
        <w:t> тыс. рублей;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реконструкци</w:t>
      </w:r>
      <w:r w:rsidR="00C321AC">
        <w:rPr>
          <w:rFonts w:ascii="Times New Roman" w:hAnsi="Times New Roman"/>
          <w:sz w:val="28"/>
          <w:szCs w:val="28"/>
          <w:lang w:eastAsia="ru-RU"/>
        </w:rPr>
        <w:t>ю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автомобильной дороги Владивосток - Артем на участке </w:t>
      </w:r>
      <w:proofErr w:type="gramStart"/>
      <w:r w:rsidRPr="00E07F64">
        <w:rPr>
          <w:rFonts w:ascii="Times New Roman" w:hAnsi="Times New Roman"/>
          <w:sz w:val="28"/>
          <w:szCs w:val="28"/>
          <w:lang w:eastAsia="ru-RU"/>
        </w:rPr>
        <w:t>км</w:t>
      </w:r>
      <w:proofErr w:type="gramEnd"/>
      <w:r w:rsidRPr="00E07F64">
        <w:rPr>
          <w:rFonts w:ascii="Times New Roman" w:hAnsi="Times New Roman"/>
          <w:sz w:val="28"/>
          <w:szCs w:val="28"/>
          <w:lang w:eastAsia="ru-RU"/>
        </w:rPr>
        <w:t xml:space="preserve"> 18 - км 43 в Приморском крае – 27728,</w:t>
      </w:r>
      <w:r w:rsidR="00F10AD7">
        <w:rPr>
          <w:rFonts w:ascii="Times New Roman" w:hAnsi="Times New Roman"/>
          <w:sz w:val="28"/>
          <w:szCs w:val="28"/>
          <w:lang w:eastAsia="ru-RU"/>
        </w:rPr>
        <w:t>5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строительство автомобильной дороги пос. Новый - полуостров Де-Фриз - Седанка - бухта Патрокл с низководным мостом (эстакадой) Де-Фриз</w:t>
      </w:r>
      <w:r w:rsidR="00D74FBF">
        <w:rPr>
          <w:rFonts w:ascii="Times New Roman" w:hAnsi="Times New Roman"/>
          <w:sz w:val="28"/>
          <w:szCs w:val="28"/>
          <w:lang w:eastAsia="ru-RU"/>
        </w:rPr>
        <w:t> -</w:t>
      </w:r>
      <w:r w:rsidR="00F10AD7">
        <w:rPr>
          <w:rFonts w:ascii="Times New Roman" w:hAnsi="Times New Roman"/>
          <w:sz w:val="28"/>
          <w:szCs w:val="28"/>
          <w:lang w:eastAsia="ru-RU"/>
        </w:rPr>
        <w:t xml:space="preserve"> Седанка – 302,1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строительство и реконструкци</w:t>
      </w:r>
      <w:r w:rsidR="00C321AC">
        <w:rPr>
          <w:rFonts w:ascii="Times New Roman" w:hAnsi="Times New Roman"/>
          <w:sz w:val="28"/>
          <w:szCs w:val="28"/>
          <w:lang w:eastAsia="ru-RU"/>
        </w:rPr>
        <w:t>ю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регионального, межмуниципального и местного значения на территории Приморского края за счет иных межбюджетных трансфертов на реализацию мероприятий региональных программ в сфере дорожного хозяйства по решениям Правительства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633199,1 тыс. рублей.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Неосвоение бюджетных ассигнований в отчетном периоде связано с тем, что по 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состоянию на 30.06.2015 лимиты бюджетных обязательств на указанные цели департаменту не доведены, исполнение планируется в 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07F64">
        <w:rPr>
          <w:rFonts w:ascii="Times New Roman" w:hAnsi="Times New Roman"/>
          <w:sz w:val="28"/>
          <w:szCs w:val="28"/>
          <w:lang w:eastAsia="ru-RU"/>
        </w:rPr>
        <w:t>квартале текущего года;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07F64">
        <w:rPr>
          <w:rFonts w:ascii="Times New Roman" w:hAnsi="Times New Roman"/>
          <w:sz w:val="28"/>
          <w:szCs w:val="28"/>
          <w:lang w:eastAsia="ru-RU"/>
        </w:rPr>
        <w:t>проектно-изыскательские работы строек будущих лет – 74415,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07F64">
        <w:rPr>
          <w:rFonts w:ascii="Times New Roman" w:hAnsi="Times New Roman"/>
          <w:sz w:val="28"/>
          <w:szCs w:val="28"/>
          <w:lang w:eastAsia="ru-RU"/>
        </w:rPr>
        <w:t> тыс. </w:t>
      </w:r>
      <w:r>
        <w:rPr>
          <w:rFonts w:ascii="Times New Roman" w:hAnsi="Times New Roman"/>
          <w:sz w:val="28"/>
          <w:szCs w:val="28"/>
          <w:lang w:eastAsia="ru-RU"/>
        </w:rPr>
        <w:t>рублей, так как с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рок исполнения государственных контрактов на проверку достоверности сметной стоимости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Pr="00E07F64">
        <w:rPr>
          <w:rFonts w:ascii="Times New Roman" w:hAnsi="Times New Roman"/>
          <w:sz w:val="28"/>
          <w:szCs w:val="28"/>
          <w:lang w:eastAsia="ru-RU"/>
        </w:rPr>
        <w:t>определен на август</w:t>
      </w:r>
      <w:r w:rsidR="00D74FBF">
        <w:rPr>
          <w:rFonts w:ascii="Times New Roman" w:hAnsi="Times New Roman"/>
          <w:sz w:val="28"/>
          <w:szCs w:val="28"/>
          <w:lang w:eastAsia="ru-RU"/>
        </w:rPr>
        <w:t>-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сентябрь 2015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288A" w:rsidRPr="00E5288A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реконструкцию автомобильной дороги Уссурийск - Пограничный - Госграница на участке км 13 - км 20 в Приморском крае – </w:t>
      </w:r>
      <w:r w:rsidRPr="00E07F64">
        <w:rPr>
          <w:rFonts w:ascii="Times New Roman" w:hAnsi="Times New Roman"/>
          <w:sz w:val="28"/>
          <w:szCs w:val="28"/>
          <w:lang w:eastAsia="ru-RU"/>
        </w:rPr>
        <w:lastRenderedPageBreak/>
        <w:t>13974,7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07F64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07F64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 тем, что п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одготовка документов и проведение </w:t>
      </w:r>
      <w:r w:rsidR="00E5288A" w:rsidRPr="00E5288A">
        <w:rPr>
          <w:rFonts w:ascii="Times New Roman" w:hAnsi="Times New Roman"/>
          <w:sz w:val="28"/>
          <w:szCs w:val="28"/>
          <w:lang w:eastAsia="ru-RU"/>
        </w:rPr>
        <w:t>закупочных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процедур </w:t>
      </w:r>
      <w:r w:rsidRPr="00E5288A">
        <w:rPr>
          <w:rFonts w:ascii="Times New Roman" w:hAnsi="Times New Roman"/>
          <w:sz w:val="28"/>
          <w:szCs w:val="28"/>
          <w:lang w:eastAsia="ru-RU"/>
        </w:rPr>
        <w:t>запланирован</w:t>
      </w:r>
      <w:r w:rsidR="00E5288A" w:rsidRPr="00E5288A">
        <w:rPr>
          <w:rFonts w:ascii="Times New Roman" w:hAnsi="Times New Roman"/>
          <w:sz w:val="28"/>
          <w:szCs w:val="28"/>
          <w:lang w:eastAsia="ru-RU"/>
        </w:rPr>
        <w:t>ы в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3 квартале 2015 года</w:t>
      </w:r>
      <w:r w:rsidR="00E5288A" w:rsidRPr="00E5288A">
        <w:rPr>
          <w:rFonts w:ascii="Times New Roman" w:hAnsi="Times New Roman"/>
          <w:sz w:val="28"/>
          <w:szCs w:val="28"/>
          <w:lang w:eastAsia="ru-RU"/>
        </w:rPr>
        <w:t>;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реконструкцию автомобильной дороги Киевка - Преображение на участке км 18 - км 20 в Приморском крае – 3613,</w:t>
      </w:r>
      <w:r w:rsidR="007D1364">
        <w:rPr>
          <w:rFonts w:ascii="Times New Roman" w:hAnsi="Times New Roman"/>
          <w:sz w:val="28"/>
          <w:szCs w:val="28"/>
          <w:lang w:eastAsia="ru-RU"/>
        </w:rPr>
        <w:t>6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строительство мостового перехода через р. Мельгуновка на км 72 автомобильной дороги Михайловка - Турий Рог в Приморском крае – 8455,5 тыс. рублей;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восстановление поврежденных в результате крупномасштабного наводнения автомобильных дорог регионального или межмуниципального значения и мостов за счет средств Резервного фонда Правительства Российской Федерации – 62512,</w:t>
      </w:r>
      <w:r w:rsidR="007D1364">
        <w:rPr>
          <w:rFonts w:ascii="Times New Roman" w:hAnsi="Times New Roman"/>
          <w:sz w:val="28"/>
          <w:szCs w:val="28"/>
          <w:lang w:eastAsia="ru-RU"/>
        </w:rPr>
        <w:t>4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ремонт автомобильных дорог регионального или межмуниципального значения на территории Приморского края за счет иных межбюджетных трансфертов федерального бюджета на финансовое обеспечение дорожной деятельности</w:t>
      </w:r>
      <w:r w:rsidR="00E5288A">
        <w:rPr>
          <w:rFonts w:ascii="Times New Roman" w:hAnsi="Times New Roman"/>
          <w:sz w:val="28"/>
          <w:szCs w:val="28"/>
          <w:lang w:eastAsia="ru-RU"/>
        </w:rPr>
        <w:t xml:space="preserve"> – 287043,1</w:t>
      </w:r>
      <w:r w:rsidR="00F10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288A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E5288A" w:rsidRPr="00E07F64" w:rsidRDefault="00E5288A" w:rsidP="00E52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указанные мероприятия будут произведены </w:t>
      </w:r>
      <w:r w:rsidRPr="00E5288A">
        <w:rPr>
          <w:rFonts w:ascii="Times New Roman" w:hAnsi="Times New Roman"/>
          <w:sz w:val="28"/>
          <w:szCs w:val="28"/>
          <w:lang w:eastAsia="ru-RU"/>
        </w:rPr>
        <w:t>в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288A">
        <w:rPr>
          <w:rFonts w:ascii="Times New Roman" w:hAnsi="Times New Roman"/>
          <w:sz w:val="28"/>
          <w:szCs w:val="28"/>
          <w:lang w:eastAsia="ru-RU"/>
        </w:rPr>
        <w:t>с</w:t>
      </w:r>
      <w:r w:rsidRPr="00E07F64">
        <w:rPr>
          <w:rFonts w:ascii="Times New Roman" w:hAnsi="Times New Roman"/>
          <w:sz w:val="28"/>
          <w:szCs w:val="28"/>
          <w:lang w:eastAsia="ru-RU"/>
        </w:rPr>
        <w:t>оответстви</w:t>
      </w:r>
      <w:r w:rsidRPr="00E5288A">
        <w:rPr>
          <w:rFonts w:ascii="Times New Roman" w:hAnsi="Times New Roman"/>
          <w:sz w:val="28"/>
          <w:szCs w:val="28"/>
          <w:lang w:eastAsia="ru-RU"/>
        </w:rPr>
        <w:t>и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с календарным графиком по заключенным государственным контрактам</w:t>
      </w:r>
      <w:r w:rsidRPr="00E5288A">
        <w:rPr>
          <w:rFonts w:ascii="Times New Roman" w:hAnsi="Times New Roman"/>
          <w:sz w:val="28"/>
          <w:szCs w:val="28"/>
          <w:lang w:eastAsia="ru-RU"/>
        </w:rPr>
        <w:t xml:space="preserve"> в последующие отчетные периоды 2015 года;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строительство автомобильной дороги Зима Южная - Раздольное - Хасан на участке Зима Южная - Новый - Де-Фриз в Приморском крае – 19864,</w:t>
      </w:r>
      <w:r w:rsidR="007D1364">
        <w:rPr>
          <w:rFonts w:ascii="Times New Roman" w:hAnsi="Times New Roman"/>
          <w:sz w:val="28"/>
          <w:szCs w:val="28"/>
          <w:lang w:eastAsia="ru-RU"/>
        </w:rPr>
        <w:t>4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строительство мостового перехода через р. Крыловка на 24 км автомобильной дороги Кировский - Николо-Михайловка - Яковлевка в Приморском крае</w:t>
      </w:r>
      <w:r w:rsidR="00E5288A">
        <w:rPr>
          <w:rFonts w:ascii="Times New Roman" w:hAnsi="Times New Roman"/>
          <w:sz w:val="28"/>
          <w:szCs w:val="28"/>
          <w:lang w:eastAsia="ru-RU"/>
        </w:rPr>
        <w:t xml:space="preserve"> – 7000,0 тыс. рублей.</w:t>
      </w:r>
    </w:p>
    <w:p w:rsidR="00E5288A" w:rsidRPr="00E07F64" w:rsidRDefault="00E5288A" w:rsidP="00E52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64">
        <w:rPr>
          <w:rFonts w:ascii="Times New Roman" w:hAnsi="Times New Roman"/>
          <w:sz w:val="28"/>
          <w:szCs w:val="28"/>
          <w:lang w:eastAsia="ru-RU"/>
        </w:rPr>
        <w:t>Неисполнение бюджетных ассигнований в 1 полугодии 2015 года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1364">
        <w:rPr>
          <w:rFonts w:ascii="Times New Roman" w:hAnsi="Times New Roman"/>
          <w:sz w:val="28"/>
          <w:szCs w:val="28"/>
          <w:lang w:eastAsia="ru-RU"/>
        </w:rPr>
        <w:t>связано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с внесением изменений в государственную программу </w:t>
      </w:r>
      <w:r w:rsidR="007D1364" w:rsidRPr="007D136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07F64">
        <w:rPr>
          <w:rFonts w:ascii="Times New Roman" w:hAnsi="Times New Roman"/>
          <w:sz w:val="28"/>
          <w:szCs w:val="28"/>
          <w:lang w:eastAsia="ru-RU"/>
        </w:rPr>
        <w:t>подготовк</w:t>
      </w:r>
      <w:r w:rsidR="007D1364" w:rsidRPr="007D1364">
        <w:rPr>
          <w:rFonts w:ascii="Times New Roman" w:hAnsi="Times New Roman"/>
          <w:sz w:val="28"/>
          <w:szCs w:val="28"/>
          <w:lang w:eastAsia="ru-RU"/>
        </w:rPr>
        <w:t>ой</w:t>
      </w:r>
      <w:r w:rsidRPr="00E07F64">
        <w:rPr>
          <w:rFonts w:ascii="Times New Roman" w:hAnsi="Times New Roman"/>
          <w:sz w:val="28"/>
          <w:szCs w:val="28"/>
          <w:lang w:eastAsia="ru-RU"/>
        </w:rPr>
        <w:t xml:space="preserve"> документов для проведения конкурсных процедур</w:t>
      </w:r>
      <w:r w:rsidR="00C321AC">
        <w:rPr>
          <w:rFonts w:ascii="Times New Roman" w:hAnsi="Times New Roman"/>
          <w:sz w:val="28"/>
          <w:szCs w:val="28"/>
          <w:lang w:eastAsia="ru-RU"/>
        </w:rPr>
        <w:t>.</w:t>
      </w:r>
    </w:p>
    <w:p w:rsidR="007D1364" w:rsidRDefault="007D13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того, в отчетном периоде не предоставлялись субсидии </w:t>
      </w:r>
      <w:r w:rsidRPr="007D1364">
        <w:rPr>
          <w:rFonts w:ascii="Times New Roman" w:hAnsi="Times New Roman"/>
          <w:sz w:val="28"/>
          <w:szCs w:val="28"/>
          <w:lang w:eastAsia="ru-RU"/>
        </w:rPr>
        <w:t>бюджетам муниципальных образований Приморского края 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дорожного фонда Приморского края – 135182,8 тыс. рублей</w:t>
      </w:r>
      <w:r w:rsidR="007D136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 – 104174,5 тыс. рублей;</w:t>
      </w:r>
    </w:p>
    <w:p w:rsidR="00E07F64" w:rsidRP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t>капитальный ремонт и ремонт автомобильных дорог общего пользования населенных пунктов за счет дорожного фонда Приморского края – 167205,</w:t>
      </w:r>
      <w:r w:rsidR="007D1364">
        <w:rPr>
          <w:rFonts w:ascii="Times New Roman" w:hAnsi="Times New Roman"/>
          <w:sz w:val="28"/>
          <w:szCs w:val="28"/>
          <w:lang w:eastAsia="ru-RU"/>
        </w:rPr>
        <w:t>1</w:t>
      </w:r>
      <w:r w:rsidRPr="00E07F64">
        <w:rPr>
          <w:rFonts w:ascii="Times New Roman" w:hAnsi="Times New Roman"/>
          <w:sz w:val="28"/>
          <w:szCs w:val="28"/>
          <w:lang w:eastAsia="ru-RU"/>
        </w:rPr>
        <w:t> тыс. рублей;</w:t>
      </w:r>
    </w:p>
    <w:p w:rsidR="00E07F64" w:rsidRDefault="00E07F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64">
        <w:rPr>
          <w:rFonts w:ascii="Times New Roman" w:hAnsi="Times New Roman"/>
          <w:sz w:val="28"/>
          <w:szCs w:val="28"/>
          <w:lang w:eastAsia="ru-RU"/>
        </w:rPr>
        <w:lastRenderedPageBreak/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 – 67936,</w:t>
      </w:r>
      <w:r w:rsidR="007D1364">
        <w:rPr>
          <w:rFonts w:ascii="Times New Roman" w:hAnsi="Times New Roman"/>
          <w:sz w:val="28"/>
          <w:szCs w:val="28"/>
          <w:lang w:eastAsia="ru-RU"/>
        </w:rPr>
        <w:t>7</w:t>
      </w:r>
      <w:r w:rsidR="00FE3DFE">
        <w:rPr>
          <w:rFonts w:ascii="Times New Roman" w:hAnsi="Times New Roman"/>
          <w:sz w:val="28"/>
          <w:szCs w:val="28"/>
          <w:lang w:eastAsia="ru-RU"/>
        </w:rPr>
        <w:t> тыс. рублей.</w:t>
      </w:r>
    </w:p>
    <w:p w:rsidR="007D1364" w:rsidRDefault="007D1364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информации департамента неисполнение бюджетных назначений в полном объеме </w:t>
      </w:r>
      <w:r w:rsidR="000640BA">
        <w:rPr>
          <w:rFonts w:ascii="Times New Roman" w:hAnsi="Times New Roman"/>
          <w:sz w:val="28"/>
          <w:szCs w:val="28"/>
          <w:lang w:eastAsia="ru-RU"/>
        </w:rPr>
        <w:t>связано с проведением процедуры подписания соглашений с муниципальными образованиями Приморского края;</w:t>
      </w:r>
    </w:p>
    <w:p w:rsidR="000640BA" w:rsidRPr="00E07F64" w:rsidRDefault="000640BA" w:rsidP="00E0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0BA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промышленности и транспорта Приморского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на:</w:t>
      </w:r>
    </w:p>
    <w:p w:rsidR="000640BA" w:rsidRDefault="00082174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</w:t>
      </w:r>
      <w:r w:rsidR="000640BA" w:rsidRPr="000640BA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="000640BA" w:rsidRPr="000640BA">
        <w:rPr>
          <w:rFonts w:ascii="Times New Roman" w:hAnsi="Times New Roman"/>
          <w:sz w:val="28"/>
          <w:szCs w:val="28"/>
        </w:rPr>
        <w:t xml:space="preserve"> краевому государственному унитарному авиационному предприятию "Пластун-Авиа" на реконструкцию посадочной площадки в пгт Кавалерово</w:t>
      </w:r>
      <w:r w:rsidR="000640BA">
        <w:rPr>
          <w:rFonts w:ascii="Times New Roman" w:hAnsi="Times New Roman"/>
          <w:sz w:val="28"/>
          <w:szCs w:val="28"/>
        </w:rPr>
        <w:t xml:space="preserve"> – 20000,0 тыс. рублей</w:t>
      </w:r>
      <w:r>
        <w:rPr>
          <w:rFonts w:ascii="Times New Roman" w:hAnsi="Times New Roman"/>
          <w:sz w:val="28"/>
          <w:szCs w:val="28"/>
        </w:rPr>
        <w:t xml:space="preserve">. По сведениям департамента перечисление субсидий </w:t>
      </w:r>
      <w:r w:rsidR="00064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планируется после предоставления КГУАП "Пластун-Авиа" инвестиционного проекта, который находится в стадии разработки, и проведения закупочных процедур;</w:t>
      </w:r>
      <w:r w:rsidR="000640BA">
        <w:rPr>
          <w:rFonts w:ascii="Times New Roman" w:hAnsi="Times New Roman"/>
          <w:sz w:val="28"/>
          <w:szCs w:val="28"/>
        </w:rPr>
        <w:t xml:space="preserve"> </w:t>
      </w:r>
    </w:p>
    <w:p w:rsidR="00557699" w:rsidRDefault="00082174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</w:t>
      </w:r>
      <w:r w:rsidR="000640BA" w:rsidRPr="000640BA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="000640BA" w:rsidRPr="000640BA">
        <w:rPr>
          <w:rFonts w:ascii="Times New Roman" w:hAnsi="Times New Roman"/>
          <w:sz w:val="28"/>
          <w:szCs w:val="28"/>
        </w:rPr>
        <w:t xml:space="preserve"> из краевого бюджета юридическим лицам на возмещение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воздушным транспортом на местных воздушных линиях Приморского края</w:t>
      </w:r>
      <w:r w:rsidR="000640BA">
        <w:rPr>
          <w:rFonts w:ascii="Times New Roman" w:hAnsi="Times New Roman"/>
          <w:sz w:val="28"/>
          <w:szCs w:val="28"/>
        </w:rPr>
        <w:t xml:space="preserve"> – 150000,0 тыс. рублей</w:t>
      </w:r>
      <w:r w:rsidR="004E4018">
        <w:rPr>
          <w:rFonts w:ascii="Times New Roman" w:hAnsi="Times New Roman"/>
          <w:sz w:val="28"/>
          <w:szCs w:val="28"/>
        </w:rPr>
        <w:t>. Соглашение о предоставлении субсидий подписаны в июне 2015 года, перечисление средств планируется с июля текущего года в соответствии с расчетам</w:t>
      </w:r>
      <w:r w:rsidR="00FE3DFE">
        <w:rPr>
          <w:rFonts w:ascii="Times New Roman" w:hAnsi="Times New Roman"/>
          <w:sz w:val="28"/>
          <w:szCs w:val="28"/>
        </w:rPr>
        <w:t>и, представленными получателями;</w:t>
      </w:r>
    </w:p>
    <w:p w:rsidR="000E4CA5" w:rsidRDefault="00A773B0" w:rsidP="000E4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E4CA5" w:rsidRPr="00423E8D">
        <w:rPr>
          <w:rFonts w:ascii="Times New Roman" w:hAnsi="Times New Roman"/>
          <w:sz w:val="28"/>
          <w:szCs w:val="28"/>
          <w:u w:val="single"/>
        </w:rPr>
        <w:t xml:space="preserve">департаментом образования </w:t>
      </w:r>
      <w:r w:rsidR="000E4CA5">
        <w:rPr>
          <w:rFonts w:ascii="Times New Roman" w:hAnsi="Times New Roman"/>
          <w:sz w:val="28"/>
          <w:szCs w:val="28"/>
          <w:u w:val="single"/>
        </w:rPr>
        <w:t xml:space="preserve">и науки </w:t>
      </w:r>
      <w:r w:rsidR="000E4CA5" w:rsidRPr="00423E8D">
        <w:rPr>
          <w:rFonts w:ascii="Times New Roman" w:hAnsi="Times New Roman"/>
          <w:sz w:val="28"/>
          <w:szCs w:val="28"/>
          <w:u w:val="single"/>
        </w:rPr>
        <w:t xml:space="preserve">Приморского края </w:t>
      </w:r>
      <w:r w:rsidR="000E4CA5" w:rsidRPr="00423E8D">
        <w:rPr>
          <w:rFonts w:ascii="Times New Roman" w:hAnsi="Times New Roman"/>
          <w:sz w:val="28"/>
          <w:szCs w:val="28"/>
        </w:rPr>
        <w:t>на</w:t>
      </w:r>
      <w:r w:rsidR="00532E33">
        <w:rPr>
          <w:rFonts w:ascii="Times New Roman" w:hAnsi="Times New Roman"/>
          <w:sz w:val="28"/>
          <w:szCs w:val="28"/>
        </w:rPr>
        <w:t xml:space="preserve"> о</w:t>
      </w:r>
      <w:r w:rsidR="000E4CA5" w:rsidRPr="000E4CA5">
        <w:rPr>
          <w:rFonts w:ascii="Times New Roman" w:hAnsi="Times New Roman"/>
          <w:sz w:val="28"/>
          <w:szCs w:val="28"/>
        </w:rPr>
        <w:t>рганизационные, технические и технологические мероприятия по энергосбережению и повышению энергетической эффективности организаций, финансируемых из краевого бюджета</w:t>
      </w:r>
      <w:r w:rsidR="00532E33">
        <w:rPr>
          <w:rFonts w:ascii="Times New Roman" w:hAnsi="Times New Roman"/>
          <w:sz w:val="28"/>
          <w:szCs w:val="28"/>
        </w:rPr>
        <w:t xml:space="preserve"> – 21363,5 тыс. рублей в связи с необходимостью внесения изменений в региональные программы;</w:t>
      </w:r>
    </w:p>
    <w:p w:rsidR="000E4CA5" w:rsidRPr="00E61D1E" w:rsidRDefault="000E4CA5" w:rsidP="000E4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E61D1E">
        <w:rPr>
          <w:rFonts w:ascii="Times New Roman" w:hAnsi="Times New Roman"/>
          <w:sz w:val="28"/>
          <w:szCs w:val="28"/>
          <w:u w:val="single"/>
        </w:rPr>
        <w:t>епартаментом по жилищно-коммунальному хозяйству Приморского края</w:t>
      </w:r>
      <w:r w:rsidRPr="000E4CA5">
        <w:rPr>
          <w:rFonts w:ascii="Times New Roman" w:hAnsi="Times New Roman"/>
          <w:sz w:val="28"/>
          <w:szCs w:val="28"/>
        </w:rPr>
        <w:t xml:space="preserve"> на</w:t>
      </w:r>
      <w:r w:rsidR="0083525B">
        <w:rPr>
          <w:rFonts w:ascii="Times New Roman" w:hAnsi="Times New Roman"/>
          <w:sz w:val="28"/>
          <w:szCs w:val="28"/>
        </w:rPr>
        <w:t xml:space="preserve"> предоставление субсидий</w:t>
      </w:r>
      <w:r w:rsidRPr="000E4CA5">
        <w:rPr>
          <w:rFonts w:ascii="Times New Roman" w:hAnsi="Times New Roman"/>
          <w:sz w:val="28"/>
          <w:szCs w:val="28"/>
        </w:rPr>
        <w:t>:</w:t>
      </w:r>
    </w:p>
    <w:p w:rsidR="0083525B" w:rsidRDefault="0083525B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25B">
        <w:rPr>
          <w:rFonts w:ascii="Times New Roman" w:hAnsi="Times New Roman"/>
          <w:sz w:val="28"/>
          <w:szCs w:val="28"/>
        </w:rPr>
        <w:t>организациям, оказывающим на территории Приморского края услуги по теплоснабжению объектов жилищно-коммунального хозяйства, на проведение мероприятий энергоресурсосбережения и модернизации объектов коммунальной инфраструктуры Приморского края (за исключением мероприятий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собственности Приморского края и приобретение объектов недвижимого имущества в собственность Приморского края) за счет средств краевого бюджета</w:t>
      </w:r>
      <w:r>
        <w:rPr>
          <w:rFonts w:ascii="Times New Roman" w:hAnsi="Times New Roman"/>
          <w:sz w:val="28"/>
          <w:szCs w:val="28"/>
        </w:rPr>
        <w:t xml:space="preserve"> – 50204,7 тыс. рублей</w:t>
      </w:r>
      <w:r w:rsidR="00C321AC">
        <w:rPr>
          <w:rFonts w:ascii="Times New Roman" w:hAnsi="Times New Roman"/>
          <w:sz w:val="28"/>
          <w:szCs w:val="28"/>
        </w:rPr>
        <w:t>;</w:t>
      </w:r>
    </w:p>
    <w:p w:rsidR="0083525B" w:rsidRDefault="0083525B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25B">
        <w:rPr>
          <w:rFonts w:ascii="Times New Roman" w:hAnsi="Times New Roman"/>
          <w:sz w:val="28"/>
          <w:szCs w:val="28"/>
        </w:rPr>
        <w:t>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</w:t>
      </w:r>
      <w:r>
        <w:rPr>
          <w:rFonts w:ascii="Times New Roman" w:hAnsi="Times New Roman"/>
          <w:sz w:val="28"/>
          <w:szCs w:val="28"/>
        </w:rPr>
        <w:t xml:space="preserve"> – 81147,9 тыс. рублей</w:t>
      </w:r>
      <w:r w:rsidR="001954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95401" w:rsidRPr="005372D1" w:rsidRDefault="00195401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департамента в настоящее время в органах исполнительной власти Приморского края находятся на согласовании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проекты постановлений Администрации Приморского края о распределении вышеуказанных субсидий; </w:t>
      </w:r>
    </w:p>
    <w:p w:rsidR="00195401" w:rsidRDefault="00195401" w:rsidP="00195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25B">
        <w:rPr>
          <w:rFonts w:ascii="Times New Roman" w:hAnsi="Times New Roman"/>
          <w:sz w:val="28"/>
          <w:szCs w:val="28"/>
        </w:rPr>
        <w:t>на капитальные вложения в объекты капитального строительства собственности Приморского края краевым государственным унитарным предприятиям (на проведение мероприятий энергоресурсосбережения и модернизации объектов коммунальной инфраструктуры Приморского края)</w:t>
      </w:r>
      <w:r>
        <w:rPr>
          <w:rFonts w:ascii="Times New Roman" w:hAnsi="Times New Roman"/>
          <w:sz w:val="28"/>
          <w:szCs w:val="28"/>
        </w:rPr>
        <w:t xml:space="preserve"> – 373995,3 тыс. рублей. Расходы  включены в кассовый план и заявку на финансирование </w:t>
      </w:r>
      <w:r w:rsidR="00C321A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июл</w:t>
      </w:r>
      <w:r w:rsidR="00C321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2015 года;</w:t>
      </w:r>
    </w:p>
    <w:p w:rsidR="000D794B" w:rsidRDefault="00195401" w:rsidP="00195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01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</w:t>
      </w:r>
      <w:r>
        <w:rPr>
          <w:rFonts w:ascii="Times New Roman" w:hAnsi="Times New Roman"/>
          <w:sz w:val="28"/>
          <w:szCs w:val="28"/>
        </w:rPr>
        <w:t xml:space="preserve"> на с</w:t>
      </w:r>
      <w:r w:rsidRPr="00195401">
        <w:rPr>
          <w:rFonts w:ascii="Times New Roman" w:hAnsi="Times New Roman"/>
          <w:sz w:val="28"/>
          <w:szCs w:val="28"/>
        </w:rPr>
        <w:t>троительство распределительного газопровода от газораспределительного пункта "Пригород 2" до "Фетисов-Арена" (в том числе проектно-изыскательские работы)</w:t>
      </w:r>
      <w:r>
        <w:rPr>
          <w:rFonts w:ascii="Times New Roman" w:hAnsi="Times New Roman"/>
          <w:sz w:val="28"/>
          <w:szCs w:val="28"/>
        </w:rPr>
        <w:t xml:space="preserve"> – 2000,0 тыс. рублей</w:t>
      </w:r>
      <w:r w:rsidR="000D794B">
        <w:rPr>
          <w:rFonts w:ascii="Times New Roman" w:hAnsi="Times New Roman"/>
          <w:sz w:val="28"/>
          <w:szCs w:val="28"/>
        </w:rPr>
        <w:t>. По информации департамента в июне 2015 года проведены закупочные процедуры, освоение денежных средств планируется во 2 полугодии текущего года;</w:t>
      </w:r>
    </w:p>
    <w:p w:rsidR="000D794B" w:rsidRDefault="000D794B" w:rsidP="00195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A5A">
        <w:rPr>
          <w:rFonts w:ascii="Times New Roman" w:hAnsi="Times New Roman"/>
          <w:sz w:val="28"/>
          <w:szCs w:val="28"/>
          <w:u w:val="single"/>
        </w:rPr>
        <w:t>департаментом энергетики, нефтегазового комплекса</w:t>
      </w:r>
      <w:r w:rsidR="00561177" w:rsidRPr="00627A5A">
        <w:rPr>
          <w:rFonts w:ascii="Times New Roman" w:hAnsi="Times New Roman"/>
          <w:sz w:val="28"/>
          <w:szCs w:val="28"/>
          <w:u w:val="single"/>
        </w:rPr>
        <w:t xml:space="preserve"> и угольной промышленности Приморского края</w:t>
      </w:r>
      <w:r w:rsidR="00561177">
        <w:rPr>
          <w:rFonts w:ascii="Times New Roman" w:hAnsi="Times New Roman"/>
          <w:sz w:val="28"/>
          <w:szCs w:val="28"/>
        </w:rPr>
        <w:t xml:space="preserve"> </w:t>
      </w:r>
      <w:r w:rsidR="00627A5A">
        <w:rPr>
          <w:rFonts w:ascii="Times New Roman" w:hAnsi="Times New Roman"/>
          <w:sz w:val="28"/>
          <w:szCs w:val="28"/>
        </w:rPr>
        <w:t>на:</w:t>
      </w:r>
    </w:p>
    <w:p w:rsidR="000D794B" w:rsidRDefault="00627A5A" w:rsidP="00195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</w:t>
      </w:r>
      <w:r w:rsidR="000D794B" w:rsidRPr="000D794B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="000D794B" w:rsidRPr="000D794B">
        <w:rPr>
          <w:rFonts w:ascii="Times New Roman" w:hAnsi="Times New Roman"/>
          <w:sz w:val="28"/>
          <w:szCs w:val="28"/>
        </w:rPr>
        <w:t xml:space="preserve"> бюджетам муниципальных образований на мероприятия по созданию и развитию системы газоснабжения муниципальных образований Приморского края</w:t>
      </w:r>
      <w:r>
        <w:rPr>
          <w:rFonts w:ascii="Times New Roman" w:hAnsi="Times New Roman"/>
          <w:sz w:val="28"/>
          <w:szCs w:val="28"/>
        </w:rPr>
        <w:t xml:space="preserve"> – 215000,0 тыс. рублей. </w:t>
      </w:r>
      <w:r w:rsidR="00656B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Порядком предоставления и расходования субсидий</w:t>
      </w:r>
      <w:r>
        <w:rPr>
          <w:rStyle w:val="af0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</w:t>
      </w:r>
      <w:r w:rsidR="00B82D1B">
        <w:rPr>
          <w:rFonts w:ascii="Times New Roman" w:hAnsi="Times New Roman"/>
          <w:sz w:val="28"/>
          <w:szCs w:val="28"/>
        </w:rPr>
        <w:t xml:space="preserve">средства муниципальным образованиям перечисляются на основании предоставленных органами местного самоуправления подтверждающих документов о фактически выполненных работах. По состоянию на 01.07.2015 указанные документы в департамент не поступали; </w:t>
      </w:r>
    </w:p>
    <w:p w:rsidR="00627A5A" w:rsidRDefault="00627A5A" w:rsidP="00195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27A5A">
        <w:rPr>
          <w:rFonts w:ascii="Times New Roman" w:hAnsi="Times New Roman"/>
          <w:sz w:val="28"/>
          <w:szCs w:val="28"/>
        </w:rPr>
        <w:t>орректировк</w:t>
      </w:r>
      <w:r>
        <w:rPr>
          <w:rFonts w:ascii="Times New Roman" w:hAnsi="Times New Roman"/>
          <w:sz w:val="28"/>
          <w:szCs w:val="28"/>
        </w:rPr>
        <w:t>у</w:t>
      </w:r>
      <w:r w:rsidRPr="00627A5A">
        <w:rPr>
          <w:rFonts w:ascii="Times New Roman" w:hAnsi="Times New Roman"/>
          <w:sz w:val="28"/>
          <w:szCs w:val="28"/>
        </w:rPr>
        <w:t xml:space="preserve"> схемы и программы развития энергетики Приморского края на 5-летний период</w:t>
      </w:r>
      <w:r>
        <w:rPr>
          <w:rFonts w:ascii="Times New Roman" w:hAnsi="Times New Roman"/>
          <w:sz w:val="28"/>
          <w:szCs w:val="28"/>
        </w:rPr>
        <w:t xml:space="preserve"> – 5000,0 тыс. рублей</w:t>
      </w:r>
      <w:r w:rsidR="00B82D1B">
        <w:rPr>
          <w:rFonts w:ascii="Times New Roman" w:hAnsi="Times New Roman"/>
          <w:sz w:val="28"/>
          <w:szCs w:val="28"/>
        </w:rPr>
        <w:t xml:space="preserve">. </w:t>
      </w:r>
      <w:r w:rsidR="000C7771">
        <w:rPr>
          <w:rFonts w:ascii="Times New Roman" w:hAnsi="Times New Roman"/>
          <w:sz w:val="28"/>
          <w:szCs w:val="28"/>
        </w:rPr>
        <w:t>В рамках реализации указанного мероприятия департаментом заключен государственный контракт на выполнение работ по корректировке "Схемы и программы развития электроэнергетики Приморского края на 5-летний период" на сумму 1390,4 тыс. рублей. Согласно условиям контракта оплата осуществляется единовременно после фактического выполнения работ и предоставления документов к оплате</w:t>
      </w:r>
      <w:r w:rsidR="000D0CB8">
        <w:rPr>
          <w:rFonts w:ascii="Times New Roman" w:hAnsi="Times New Roman"/>
          <w:sz w:val="28"/>
          <w:szCs w:val="28"/>
        </w:rPr>
        <w:t>;</w:t>
      </w:r>
    </w:p>
    <w:p w:rsidR="000D0CB8" w:rsidRPr="000D0CB8" w:rsidRDefault="000D0CB8" w:rsidP="000D0C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CB8">
        <w:rPr>
          <w:rFonts w:ascii="Times New Roman" w:hAnsi="Times New Roman"/>
          <w:b/>
          <w:sz w:val="28"/>
          <w:szCs w:val="28"/>
        </w:rPr>
        <w:t>ГП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</w:t>
      </w:r>
    </w:p>
    <w:p w:rsidR="000D0CB8" w:rsidRPr="000D0CB8" w:rsidRDefault="000D0CB8" w:rsidP="000D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CB8">
        <w:rPr>
          <w:rFonts w:ascii="Times New Roman" w:hAnsi="Times New Roman"/>
          <w:sz w:val="28"/>
          <w:szCs w:val="28"/>
          <w:u w:val="single"/>
        </w:rPr>
        <w:t>департаментом сельского хозяйства и продовольствия Приморского края на</w:t>
      </w:r>
      <w:r w:rsidRPr="000D0CB8">
        <w:rPr>
          <w:rFonts w:ascii="Times New Roman" w:hAnsi="Times New Roman"/>
          <w:sz w:val="28"/>
          <w:szCs w:val="28"/>
        </w:rPr>
        <w:t>: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выплаты по мероприятиям по оказанию консультационной помощи – 1500,0 тыс. рублей. </w:t>
      </w:r>
      <w:r w:rsidRPr="000D0CB8">
        <w:rPr>
          <w:rFonts w:ascii="Times New Roman" w:hAnsi="Times New Roman"/>
          <w:sz w:val="28"/>
          <w:szCs w:val="28"/>
        </w:rPr>
        <w:t>По информации департамента выплаты по данному направлению запланированы во 2 полугодии 2015 года;</w:t>
      </w:r>
    </w:p>
    <w:p w:rsidR="000D0CB8" w:rsidRPr="000D0CB8" w:rsidRDefault="000D0CB8" w:rsidP="000D0C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предоставление субсидий на возмещение части затрат, связанных с технической и технологической модернизацией агропромышленного комплекса </w:t>
      </w:r>
      <w:r w:rsidRPr="000D0CB8">
        <w:rPr>
          <w:rFonts w:ascii="Times New Roman" w:hAnsi="Times New Roman"/>
          <w:sz w:val="28"/>
          <w:szCs w:val="28"/>
        </w:rPr>
        <w:t>– 286000,0 тыс. рублей. Выплаты запланированы во 2 полугодии 2015 года согласно срокам предоставления документов на субсидию;</w:t>
      </w:r>
    </w:p>
    <w:p w:rsidR="000D0CB8" w:rsidRPr="000D0CB8" w:rsidRDefault="000D0CB8" w:rsidP="000D0C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выплаты грантов на развитие семейных животноводче</w:t>
      </w:r>
      <w:r w:rsidR="002471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ских ферм </w:t>
      </w:r>
      <w:r w:rsidR="00B8604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471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35000,0 тыс. рублей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71E9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запланированы в июле-августе 2015 года</w:t>
      </w:r>
      <w:r w:rsidR="002471E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выплаты по проведению агрохимического обследования (мо</w:t>
      </w:r>
      <w:r w:rsidR="002471E9">
        <w:rPr>
          <w:rFonts w:ascii="Times New Roman" w:hAnsi="Times New Roman"/>
          <w:color w:val="000000"/>
          <w:sz w:val="28"/>
          <w:szCs w:val="28"/>
          <w:lang w:eastAsia="ru-RU"/>
        </w:rPr>
        <w:t>ниторинга)</w:t>
      </w:r>
      <w:r w:rsidR="00B8604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2471E9">
        <w:rPr>
          <w:rFonts w:ascii="Times New Roman" w:hAnsi="Times New Roman"/>
          <w:color w:val="000000"/>
          <w:sz w:val="28"/>
          <w:szCs w:val="28"/>
          <w:lang w:eastAsia="ru-RU"/>
        </w:rPr>
        <w:t>– 7500,0 тыс. рублей (з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апланированы в 4 квартале 2015 года</w:t>
      </w:r>
      <w:r w:rsidR="002471E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субсидий на возмещение затрат, связанных с повышением плодородия почв – 20000,0 тыс. рублей. Выплаты запланированы в конце 4 квартала 2015 года;</w:t>
      </w:r>
    </w:p>
    <w:p w:rsidR="000D0CB8" w:rsidRPr="001A6005" w:rsidRDefault="000D0CB8" w:rsidP="000D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</w:t>
      </w:r>
      <w:r w:rsidRPr="000D0CB8">
        <w:rPr>
          <w:rFonts w:ascii="Times New Roman" w:hAnsi="Times New Roman"/>
          <w:sz w:val="28"/>
          <w:szCs w:val="28"/>
        </w:rPr>
        <w:t>субсидий на возмещение затрат, связанных со строительством, реконструкцией, техническим перевооружением и модернизацией мелиоративных систем, проведением культуртехнических работ (включая расходы по разработке проектно-сметной документации) –10000,0  тыс. </w:t>
      </w:r>
      <w:r w:rsidRPr="001A6005">
        <w:rPr>
          <w:rFonts w:ascii="Times New Roman" w:hAnsi="Times New Roman"/>
          <w:sz w:val="28"/>
          <w:szCs w:val="28"/>
        </w:rPr>
        <w:t xml:space="preserve">рублей. </w:t>
      </w:r>
      <w:r w:rsidR="002471E9" w:rsidRPr="001A6005">
        <w:rPr>
          <w:rFonts w:ascii="Times New Roman" w:hAnsi="Times New Roman"/>
          <w:sz w:val="28"/>
          <w:szCs w:val="28"/>
        </w:rPr>
        <w:t xml:space="preserve"> Также в</w:t>
      </w:r>
      <w:r w:rsidRPr="001A6005">
        <w:rPr>
          <w:rFonts w:ascii="Times New Roman" w:hAnsi="Times New Roman"/>
          <w:sz w:val="28"/>
          <w:szCs w:val="28"/>
          <w:lang w:eastAsia="ru-RU"/>
        </w:rPr>
        <w:t xml:space="preserve">ыплаты  </w:t>
      </w:r>
      <w:r w:rsidR="001A6005" w:rsidRPr="001A6005">
        <w:rPr>
          <w:rFonts w:ascii="Times New Roman" w:hAnsi="Times New Roman"/>
          <w:sz w:val="28"/>
          <w:szCs w:val="28"/>
          <w:lang w:eastAsia="ru-RU"/>
        </w:rPr>
        <w:t xml:space="preserve">ожидаются </w:t>
      </w:r>
      <w:r w:rsidRPr="001A6005">
        <w:rPr>
          <w:rFonts w:ascii="Times New Roman" w:hAnsi="Times New Roman"/>
          <w:sz w:val="28"/>
          <w:szCs w:val="28"/>
          <w:lang w:eastAsia="ru-RU"/>
        </w:rPr>
        <w:t>в конце 4 квартала 2015 года;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005">
        <w:rPr>
          <w:rFonts w:ascii="Times New Roman" w:hAnsi="Times New Roman"/>
          <w:sz w:val="28"/>
          <w:szCs w:val="28"/>
        </w:rPr>
        <w:t>предоставление</w:t>
      </w:r>
      <w:r w:rsidRPr="000D0CB8">
        <w:rPr>
          <w:rFonts w:ascii="Times New Roman" w:hAnsi="Times New Roman"/>
          <w:sz w:val="28"/>
          <w:szCs w:val="28"/>
        </w:rPr>
        <w:t xml:space="preserve"> с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убсидий на развитие сельскохозяйственных потребительских кооперативов – 18000,0 тыс. рублей;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социальные выплаты на обеспечение жильем: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 Российской Федерации, проживающих в сельской местности Приморского края – 33000,0 тыс. рублей. 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молодых семей и молодых специалистов Российской Федерации, проживающих в сельской местности Приморского края – 42000,0 тыс. рублей. Выплаты будут прои</w:t>
      </w:r>
      <w:r w:rsidR="002471E9">
        <w:rPr>
          <w:rFonts w:ascii="Times New Roman" w:hAnsi="Times New Roman"/>
          <w:color w:val="000000"/>
          <w:sz w:val="28"/>
          <w:szCs w:val="28"/>
          <w:lang w:eastAsia="ru-RU"/>
        </w:rPr>
        <w:t>зведены в</w:t>
      </w:r>
      <w:r w:rsidR="00994F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71E9">
        <w:rPr>
          <w:rFonts w:ascii="Times New Roman" w:hAnsi="Times New Roman"/>
          <w:color w:val="000000"/>
          <w:sz w:val="28"/>
          <w:szCs w:val="28"/>
          <w:lang w:eastAsia="ru-RU"/>
        </w:rPr>
        <w:t>начале июля 2015 года;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0CB8">
        <w:rPr>
          <w:rFonts w:ascii="Times New Roman" w:hAnsi="Times New Roman"/>
          <w:b/>
          <w:sz w:val="28"/>
          <w:szCs w:val="28"/>
          <w:lang w:eastAsia="ru-RU"/>
        </w:rPr>
        <w:t>ГП "Развитие рыбохозяйственного комплекса в Приморском крае на 2013 - 2017 годы":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рыбного хозяйства и водных биологических ресурсов Приморского края на: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CB8">
        <w:rPr>
          <w:rFonts w:ascii="Times New Roman" w:hAnsi="Times New Roman"/>
          <w:sz w:val="28"/>
          <w:szCs w:val="28"/>
        </w:rPr>
        <w:t>подготовку и проведение Международного конгресса рыбаков – 3000,0</w:t>
      </w:r>
      <w:r w:rsidR="002471E9">
        <w:rPr>
          <w:rFonts w:ascii="Times New Roman" w:hAnsi="Times New Roman"/>
          <w:sz w:val="28"/>
          <w:szCs w:val="28"/>
        </w:rPr>
        <w:t> </w:t>
      </w:r>
      <w:r w:rsidRPr="000D0CB8">
        <w:rPr>
          <w:rFonts w:ascii="Times New Roman" w:hAnsi="Times New Roman"/>
          <w:sz w:val="28"/>
          <w:szCs w:val="28"/>
        </w:rPr>
        <w:t>тыс. рублей. Мероприятие будет проведено в августе 2015 года, оплата производится по факту оказанных услуг;</w:t>
      </w:r>
    </w:p>
    <w:p w:rsidR="000D0CB8" w:rsidRPr="00B75A62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sz w:val="28"/>
          <w:szCs w:val="28"/>
        </w:rPr>
        <w:t>подготовку и проведение профессионального праздника "День рыбака"</w:t>
      </w:r>
      <w:r w:rsidR="00092A88">
        <w:rPr>
          <w:rFonts w:ascii="Times New Roman" w:hAnsi="Times New Roman"/>
          <w:sz w:val="28"/>
          <w:szCs w:val="28"/>
        </w:rPr>
        <w:t> </w:t>
      </w:r>
      <w:r w:rsidRPr="00B75A62">
        <w:rPr>
          <w:rFonts w:ascii="Times New Roman" w:hAnsi="Times New Roman"/>
          <w:sz w:val="28"/>
          <w:szCs w:val="28"/>
        </w:rPr>
        <w:t>– 2000,0 тыс. рублей. Мероприятие бу</w:t>
      </w:r>
      <w:r w:rsidR="002471E9" w:rsidRPr="00B75A62">
        <w:rPr>
          <w:rFonts w:ascii="Times New Roman" w:hAnsi="Times New Roman"/>
          <w:sz w:val="28"/>
          <w:szCs w:val="28"/>
        </w:rPr>
        <w:t>дет проведено в июле 2015 года (</w:t>
      </w:r>
      <w:r w:rsidRPr="00B75A62">
        <w:rPr>
          <w:rFonts w:ascii="Times New Roman" w:hAnsi="Times New Roman"/>
          <w:sz w:val="28"/>
          <w:szCs w:val="28"/>
        </w:rPr>
        <w:t>оплата производится по факту оказанных услуг</w:t>
      </w:r>
      <w:r w:rsidR="002471E9" w:rsidRPr="00B75A62">
        <w:rPr>
          <w:rFonts w:ascii="Times New Roman" w:hAnsi="Times New Roman"/>
          <w:sz w:val="28"/>
          <w:szCs w:val="28"/>
        </w:rPr>
        <w:t>)</w:t>
      </w:r>
      <w:r w:rsidR="00592CEB" w:rsidRPr="00B75A62">
        <w:rPr>
          <w:rFonts w:ascii="Times New Roman" w:hAnsi="Times New Roman"/>
          <w:sz w:val="28"/>
          <w:szCs w:val="28"/>
        </w:rPr>
        <w:t>.</w:t>
      </w:r>
    </w:p>
    <w:p w:rsidR="00F44C52" w:rsidRPr="00B75A62" w:rsidRDefault="00FF3CEB" w:rsidP="000D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sz w:val="28"/>
          <w:szCs w:val="28"/>
        </w:rPr>
        <w:t>Контрольно-счетная палата обращает внимание</w:t>
      </w:r>
      <w:r w:rsidR="00F44C52" w:rsidRPr="00B75A62">
        <w:rPr>
          <w:rFonts w:ascii="Times New Roman" w:hAnsi="Times New Roman"/>
          <w:sz w:val="28"/>
          <w:szCs w:val="28"/>
        </w:rPr>
        <w:t xml:space="preserve"> на</w:t>
      </w:r>
      <w:r w:rsidRPr="00B75A62">
        <w:rPr>
          <w:rFonts w:ascii="Times New Roman" w:hAnsi="Times New Roman"/>
          <w:sz w:val="28"/>
          <w:szCs w:val="28"/>
        </w:rPr>
        <w:t xml:space="preserve"> образование кредиторской задолженности вследствие отсутствия </w:t>
      </w:r>
      <w:r w:rsidR="00592CEB" w:rsidRPr="00B75A62">
        <w:rPr>
          <w:rFonts w:ascii="Times New Roman" w:hAnsi="Times New Roman"/>
          <w:sz w:val="28"/>
          <w:szCs w:val="28"/>
        </w:rPr>
        <w:t xml:space="preserve">своевременного </w:t>
      </w:r>
      <w:r w:rsidRPr="00B75A62">
        <w:rPr>
          <w:rFonts w:ascii="Times New Roman" w:hAnsi="Times New Roman"/>
          <w:sz w:val="28"/>
          <w:szCs w:val="28"/>
        </w:rPr>
        <w:t xml:space="preserve">финансирования </w:t>
      </w:r>
      <w:r w:rsidR="00F44C52" w:rsidRPr="00B75A62">
        <w:rPr>
          <w:rFonts w:ascii="Times New Roman" w:hAnsi="Times New Roman"/>
          <w:sz w:val="28"/>
          <w:szCs w:val="28"/>
        </w:rPr>
        <w:t xml:space="preserve">департаментом финансов Приморского края по заявкам денежных средств главных распорядителей средств краевого бюджета. </w:t>
      </w:r>
    </w:p>
    <w:p w:rsidR="00592CEB" w:rsidRPr="00B75A62" w:rsidRDefault="00F44C52" w:rsidP="00592C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sz w:val="28"/>
          <w:szCs w:val="28"/>
        </w:rPr>
        <w:t xml:space="preserve">Так, согласно информации департамента </w:t>
      </w:r>
      <w:r w:rsidR="00E50330" w:rsidRPr="00B75A62">
        <w:rPr>
          <w:rFonts w:ascii="Times New Roman" w:hAnsi="Times New Roman"/>
          <w:sz w:val="28"/>
          <w:szCs w:val="28"/>
        </w:rPr>
        <w:t xml:space="preserve">рыбного хозяйства и водных биологических ресурсов Приморского края </w:t>
      </w:r>
      <w:r w:rsidR="00EB2144" w:rsidRPr="00B75A62">
        <w:rPr>
          <w:rFonts w:ascii="Times New Roman" w:hAnsi="Times New Roman"/>
          <w:sz w:val="28"/>
          <w:szCs w:val="28"/>
        </w:rPr>
        <w:t xml:space="preserve">в отчетный период не производились выплаты субсидии на возмещение части затрат организациям, осуществляющим </w:t>
      </w:r>
      <w:r w:rsidR="00592CEB" w:rsidRPr="00B75A62">
        <w:rPr>
          <w:rFonts w:ascii="Times New Roman" w:hAnsi="Times New Roman"/>
          <w:sz w:val="28"/>
          <w:szCs w:val="28"/>
        </w:rPr>
        <w:t xml:space="preserve">аквакультуру (рыбоводство) и воспроизводство водных биоресурсов </w:t>
      </w:r>
      <w:r w:rsidR="00EB2144" w:rsidRPr="00B75A62">
        <w:rPr>
          <w:rFonts w:ascii="Times New Roman" w:hAnsi="Times New Roman"/>
          <w:sz w:val="28"/>
          <w:szCs w:val="28"/>
        </w:rPr>
        <w:t xml:space="preserve">(план на 2015 год </w:t>
      </w:r>
      <w:r w:rsidR="00592CEB" w:rsidRPr="00B75A62">
        <w:rPr>
          <w:rFonts w:ascii="Times New Roman" w:hAnsi="Times New Roman"/>
          <w:sz w:val="28"/>
          <w:szCs w:val="28"/>
        </w:rPr>
        <w:t>- 54490,4 тыс. рублей</w:t>
      </w:r>
      <w:r w:rsidR="00EB2144" w:rsidRPr="00B75A62">
        <w:rPr>
          <w:rFonts w:ascii="Times New Roman" w:hAnsi="Times New Roman"/>
          <w:sz w:val="28"/>
          <w:szCs w:val="28"/>
        </w:rPr>
        <w:t xml:space="preserve">) и </w:t>
      </w:r>
      <w:r w:rsidR="00592CEB" w:rsidRPr="00B75A62">
        <w:rPr>
          <w:rFonts w:ascii="Times New Roman" w:hAnsi="Times New Roman"/>
          <w:sz w:val="28"/>
          <w:szCs w:val="28"/>
        </w:rPr>
        <w:t xml:space="preserve">рыбохозяйственную </w:t>
      </w:r>
      <w:r w:rsidR="00592CEB" w:rsidRPr="00B75A62"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 w:rsidR="00EB2144" w:rsidRPr="00B75A62">
        <w:rPr>
          <w:rFonts w:ascii="Times New Roman" w:hAnsi="Times New Roman"/>
          <w:sz w:val="28"/>
          <w:szCs w:val="28"/>
        </w:rPr>
        <w:t xml:space="preserve">(план </w:t>
      </w:r>
      <w:r w:rsidR="00592CEB" w:rsidRPr="00B75A62">
        <w:rPr>
          <w:rFonts w:ascii="Times New Roman" w:hAnsi="Times New Roman"/>
          <w:sz w:val="28"/>
          <w:szCs w:val="28"/>
        </w:rPr>
        <w:t>- 130000,0 тыс. рублей</w:t>
      </w:r>
      <w:r w:rsidR="00EB2144" w:rsidRPr="00B75A62">
        <w:rPr>
          <w:rFonts w:ascii="Times New Roman" w:hAnsi="Times New Roman"/>
          <w:sz w:val="28"/>
          <w:szCs w:val="28"/>
        </w:rPr>
        <w:t xml:space="preserve">), что привело к образованию кредиторской задолженности по состоянию на 01.07.2015 </w:t>
      </w:r>
      <w:r w:rsidR="00BF68CE" w:rsidRPr="00B75A62">
        <w:rPr>
          <w:rFonts w:ascii="Times New Roman" w:hAnsi="Times New Roman"/>
          <w:sz w:val="28"/>
          <w:szCs w:val="28"/>
        </w:rPr>
        <w:t xml:space="preserve">по указанным расходам </w:t>
      </w:r>
      <w:r w:rsidR="00EB2144" w:rsidRPr="00B75A62">
        <w:rPr>
          <w:rFonts w:ascii="Times New Roman" w:hAnsi="Times New Roman"/>
          <w:sz w:val="28"/>
          <w:szCs w:val="28"/>
        </w:rPr>
        <w:t xml:space="preserve">на </w:t>
      </w:r>
      <w:r w:rsidR="00BF68CE" w:rsidRPr="00B75A62">
        <w:rPr>
          <w:rFonts w:ascii="Times New Roman" w:hAnsi="Times New Roman"/>
          <w:sz w:val="28"/>
          <w:szCs w:val="28"/>
        </w:rPr>
        <w:t xml:space="preserve">общую </w:t>
      </w:r>
      <w:r w:rsidR="00EB2144" w:rsidRPr="00B75A62">
        <w:rPr>
          <w:rFonts w:ascii="Times New Roman" w:hAnsi="Times New Roman"/>
          <w:sz w:val="28"/>
          <w:szCs w:val="28"/>
        </w:rPr>
        <w:t xml:space="preserve">34863,8 тыс. рублей </w:t>
      </w:r>
      <w:r w:rsidR="00BF68CE" w:rsidRPr="00B75A62">
        <w:rPr>
          <w:rFonts w:ascii="Times New Roman" w:hAnsi="Times New Roman"/>
          <w:sz w:val="28"/>
          <w:szCs w:val="28"/>
        </w:rPr>
        <w:t>(23549,1 тыс. рублей и 11314,7 тыс. рублей соответственно).</w:t>
      </w:r>
    </w:p>
    <w:p w:rsidR="000D0CB8" w:rsidRPr="00B75A62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5A62">
        <w:rPr>
          <w:rFonts w:ascii="Times New Roman" w:hAnsi="Times New Roman"/>
          <w:b/>
          <w:sz w:val="28"/>
          <w:szCs w:val="28"/>
        </w:rPr>
        <w:t>ГП "Развитие лесного хозяйства в Приморском крае на 2013-2017 годы"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75A62">
        <w:rPr>
          <w:rFonts w:ascii="Times New Roman" w:hAnsi="Times New Roman"/>
          <w:sz w:val="28"/>
          <w:szCs w:val="28"/>
          <w:u w:val="single"/>
        </w:rPr>
        <w:t>департаментом лесного</w:t>
      </w:r>
      <w:r w:rsidRPr="000D0CB8">
        <w:rPr>
          <w:rFonts w:ascii="Times New Roman" w:hAnsi="Times New Roman"/>
          <w:sz w:val="28"/>
          <w:szCs w:val="28"/>
          <w:u w:val="single"/>
        </w:rPr>
        <w:t xml:space="preserve"> хозяйства Приморского края на: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CB8">
        <w:rPr>
          <w:rFonts w:ascii="Times New Roman" w:hAnsi="Times New Roman"/>
          <w:sz w:val="28"/>
          <w:szCs w:val="28"/>
        </w:rPr>
        <w:t>мероприятия по оснащению техникой и средствами пожаротушения существующих пожарно-химических станций – 4999,4 тыс. рублей. Приобретение техники запланировано на 2 полугодие 2015 года;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CB8">
        <w:rPr>
          <w:rFonts w:ascii="Times New Roman" w:hAnsi="Times New Roman"/>
          <w:sz w:val="28"/>
          <w:szCs w:val="28"/>
        </w:rPr>
        <w:t xml:space="preserve">проведение лесоустройства лесов в Приморском крае – 22500,0 тыс. рублей. </w:t>
      </w:r>
      <w:r w:rsidR="002471E9">
        <w:rPr>
          <w:rFonts w:ascii="Times New Roman" w:hAnsi="Times New Roman"/>
          <w:sz w:val="28"/>
          <w:szCs w:val="28"/>
        </w:rPr>
        <w:t>Д</w:t>
      </w:r>
      <w:r w:rsidR="002471E9" w:rsidRPr="00E07F64">
        <w:rPr>
          <w:rFonts w:ascii="Times New Roman" w:hAnsi="Times New Roman"/>
          <w:sz w:val="28"/>
          <w:szCs w:val="28"/>
          <w:lang w:eastAsia="ru-RU"/>
        </w:rPr>
        <w:t>епартаменту</w:t>
      </w:r>
      <w:r w:rsidR="002471E9" w:rsidRPr="000D0CB8">
        <w:rPr>
          <w:rFonts w:ascii="Times New Roman" w:hAnsi="Times New Roman"/>
          <w:sz w:val="28"/>
          <w:szCs w:val="28"/>
        </w:rPr>
        <w:t xml:space="preserve"> </w:t>
      </w:r>
      <w:r w:rsidR="002471E9">
        <w:rPr>
          <w:rFonts w:ascii="Times New Roman" w:hAnsi="Times New Roman"/>
          <w:sz w:val="28"/>
          <w:szCs w:val="28"/>
        </w:rPr>
        <w:t>н</w:t>
      </w:r>
      <w:r w:rsidRPr="000D0CB8">
        <w:rPr>
          <w:rFonts w:ascii="Times New Roman" w:hAnsi="Times New Roman"/>
          <w:sz w:val="28"/>
          <w:szCs w:val="28"/>
        </w:rPr>
        <w:t>е доведены лимиты</w:t>
      </w:r>
      <w:r w:rsidR="002471E9">
        <w:rPr>
          <w:rFonts w:ascii="Times New Roman" w:hAnsi="Times New Roman"/>
          <w:sz w:val="28"/>
          <w:szCs w:val="28"/>
        </w:rPr>
        <w:t xml:space="preserve"> </w:t>
      </w:r>
      <w:r w:rsidR="002471E9" w:rsidRPr="00E07F64">
        <w:rPr>
          <w:rFonts w:ascii="Times New Roman" w:hAnsi="Times New Roman"/>
          <w:sz w:val="28"/>
          <w:szCs w:val="28"/>
          <w:lang w:eastAsia="ru-RU"/>
        </w:rPr>
        <w:t>бюджетных обязательств на указанные цели</w:t>
      </w:r>
      <w:r w:rsidR="002471E9">
        <w:rPr>
          <w:rFonts w:ascii="Times New Roman" w:hAnsi="Times New Roman"/>
          <w:sz w:val="28"/>
          <w:szCs w:val="28"/>
        </w:rPr>
        <w:t>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0CB8">
        <w:rPr>
          <w:rFonts w:ascii="Times New Roman" w:hAnsi="Times New Roman"/>
          <w:b/>
          <w:sz w:val="28"/>
          <w:szCs w:val="28"/>
          <w:lang w:eastAsia="ru-RU"/>
        </w:rPr>
        <w:t>ГП "Экономическое развитие и инновационная экономика Приморского края" на 2013 - 2017 годы"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финансов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на совершенствование бюджетного процесса Приморского края 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32590,0 тыс. рублей. Оплата запланирована в следующем отчетном периоде;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процентные платежи по реструктурированной задолженности по бюджетным кредитам – 119,3 тыс. рублей. Процентные платежи по реструктурированной задолженности в 1 полугодии 2015 года не начислялись и не уплачивались;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дотации на поддержку мер по обеспечению сбалансированности бюджетов – 200000,0 тыс. рублей. Сумма на поддержку мер сбалансированности бюджетов в отчётном периоде не распределялась;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межбюджетные трансферты на поощрение за достигнутые результаты в работе по повышению качества управления бюджетным процессом органами местного самоуправления 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10000,0 тыс. рублей. В отчетном периоде распределение </w:t>
      </w:r>
      <w:r w:rsidR="002C1143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осуществлялось</w:t>
      </w:r>
      <w:r w:rsidR="002C114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земельных и имущественных отношений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строительство, включая проектно-изыскательские работы, линии электропередач от ВЛ-6 кВ опора № 41 ВЛ-6 кВ ф. № 8 ПС 35/6 кВ "КЭТ"-ТП-459 к комплексу зданий в б. Боярин о. Русский с установкой двухтрансформаторной КТПН 6/0.4 кВ и резервного источника электросна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бжения - модульной ДЭС 400 кВт 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15000,0 тыс. рублей. Инвестиционный проект по строительству находится на доработке в связи с уменьшением бюджетных ассигнований;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краевыми государственными учреждениями на праве оперативного управления 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119000,0 тыс. рублей. Освоение планируется в 3 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 квартале 2015 года в 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связи с оплатой работ, услуг по факту их выполнения</w:t>
      </w:r>
      <w:r w:rsidR="002C11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</w:t>
      </w:r>
      <w:r w:rsidR="002C11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документов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взнос в уставный капитал открытого акционерного общества "Корпора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ция развития Приморского края" 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300000,0 тыс. рублей. Лимиты </w:t>
      </w:r>
      <w:r w:rsidR="002C11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бюджетных обязательств 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не дов</w:t>
      </w:r>
      <w:r w:rsidR="00F7265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2C1143">
        <w:rPr>
          <w:rFonts w:ascii="Times New Roman" w:hAnsi="Times New Roman"/>
          <w:color w:val="000000"/>
          <w:sz w:val="28"/>
          <w:szCs w:val="28"/>
          <w:lang w:eastAsia="ru-RU"/>
        </w:rPr>
        <w:t>ились;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экономики и стратегического развития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и проведение мероприятий по празднованию Дня российского предпринимателя и ежегодной краевой конференции предпринимателей 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55,0 тыс. рублей. Осуществление данных расходов в 2015 году не планируется, в настоящее время подготовлены изменения в </w:t>
      </w:r>
      <w:r w:rsidR="002C1143">
        <w:rPr>
          <w:rFonts w:ascii="Times New Roman" w:hAnsi="Times New Roman"/>
          <w:color w:val="000000"/>
          <w:sz w:val="28"/>
          <w:szCs w:val="28"/>
          <w:lang w:eastAsia="ru-RU"/>
        </w:rPr>
        <w:t>ГП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части их сокращения;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гарантийный фонд Приморского края 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19000,0 тыс. рублей. Заявка на предоставление субсидии подана в июне 2015 года, соглашение о предоставлении субсидии в настоящее время находится на подписании;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субсидии субъектам малого и среднего предпринимательства, производящим и реализующим товары (работы, услуги)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, предназначенные для экспорта 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100,0 тыс. рублей. Заявления на предоставление субсидий отсутствуют;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субсидий индивидуальным предпринимателям, осуществляющим образовательную деятельность по образовательным программам дошкольного образования, а также присмотру и уходу за детьми, на возмещение части затрат, связанных с созданием дошкольных образовательных центров 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6000,0 тыс. рублей. Сроки проведения конкурсного отбора бизнес-проектов по созданию дошкольных образовательных центров 22.06-03.07.2015</w:t>
      </w:r>
      <w:r w:rsidR="005100FC">
        <w:rPr>
          <w:rFonts w:ascii="Times New Roman" w:hAnsi="Times New Roman"/>
          <w:color w:val="000000"/>
          <w:sz w:val="28"/>
          <w:szCs w:val="28"/>
          <w:lang w:eastAsia="ru-RU"/>
        </w:rPr>
        <w:t>. Освоение средств будет осуществляться в последующие периоды отчетного года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51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субсидий субъектам малого и среднего предпринимательства на возмещение части затрат, связанных с проведением сертификации пищевых продуктов 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4600,0 тыс. рублей. Порядок предоставления субсидий не принят</w:t>
      </w:r>
      <w:r w:rsidR="005100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00FC"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находится на согласовании;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субсидии бюджетам муниципальных образований Приморского края на поддержку муниципальных программ развития малого и среднего предпринимательства 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20000,0 тыс. рублей. Изменения в </w:t>
      </w:r>
      <w:r w:rsidR="005100FC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орядок предоставления субсидий находятся на согласовании;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разработку проекта Стратегии социально-экономического развития Приморского края 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50000,0 тыс. рублей. В настоящее время решается вопрос о перераспределении данных расходов в ведомственной структуре</w:t>
      </w:r>
      <w:r w:rsidR="005100F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внутренней политики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социологических исследований и опросов в целях изучения общественного мнения, состояний и тенденций социального настроения жителей Приморского края </w:t>
      </w:r>
      <w:r w:rsidR="00F82D2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300,0 тыс. рублей. Осуществление закупок в соответствии с планом-графиком предусмотрено во 2 полугодии 2015 года;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субсидии из краевого бюджета социально ориентированным некоммерческим организациям Приморского края по результатам конкурсов на частичное возмещение расходов по реализации общественно значимых программ (проектов) по приорите</w:t>
      </w:r>
      <w:r w:rsidR="00A44E15">
        <w:rPr>
          <w:rFonts w:ascii="Times New Roman" w:hAnsi="Times New Roman"/>
          <w:color w:val="000000"/>
          <w:sz w:val="28"/>
          <w:szCs w:val="28"/>
          <w:lang w:eastAsia="ru-RU"/>
        </w:rPr>
        <w:t>тным направлениям деятельности 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4400,0</w:t>
      </w:r>
      <w:r w:rsidR="005100F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тыс. рублей. Осуществление закупок предусмотрено во 2 полугодии 2015 года</w:t>
      </w:r>
      <w:r w:rsidR="005100F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промышленности и транспорта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CB8">
        <w:rPr>
          <w:rFonts w:ascii="Times New Roman" w:hAnsi="Times New Roman"/>
          <w:sz w:val="28"/>
          <w:szCs w:val="28"/>
          <w:lang w:eastAsia="ru-RU"/>
        </w:rPr>
        <w:t xml:space="preserve">взнос в уставный капитал акционерного общества "Владивосток Индастриал Сервис" в целях создания инновационной, инженерной, транспортной, социальной и иной инфраструктуры особой экономической зоны промышленно-производственного типа в городе Владивостоке – 300000,0 тыс. рублей. В настоящее время вносятся изменения в </w:t>
      </w:r>
      <w:r w:rsidR="005100FC">
        <w:rPr>
          <w:rFonts w:ascii="Times New Roman" w:hAnsi="Times New Roman"/>
          <w:sz w:val="28"/>
          <w:szCs w:val="28"/>
          <w:lang w:eastAsia="ru-RU"/>
        </w:rPr>
        <w:t>ГП</w:t>
      </w:r>
      <w:r w:rsidRPr="000D0CB8">
        <w:rPr>
          <w:rFonts w:ascii="Times New Roman" w:hAnsi="Times New Roman"/>
          <w:sz w:val="28"/>
          <w:szCs w:val="28"/>
          <w:lang w:eastAsia="ru-RU"/>
        </w:rPr>
        <w:t xml:space="preserve"> для определения исполнителя, ответственного за предоставление бюджетных инвестиций</w:t>
      </w:r>
      <w:r w:rsidR="00381550">
        <w:rPr>
          <w:rFonts w:ascii="Times New Roman" w:hAnsi="Times New Roman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0D0CB8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ГП </w:t>
      </w:r>
      <w:r w:rsidRPr="000D0CB8">
        <w:rPr>
          <w:rFonts w:ascii="Times New Roman" w:hAnsi="Times New Roman"/>
          <w:b/>
          <w:sz w:val="28"/>
          <w:szCs w:val="28"/>
          <w:lang w:eastAsia="ru-RU"/>
        </w:rPr>
        <w:t>"Безопасный край" на 2015 - 2017 годы"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образования и науки Приморского края на:</w:t>
      </w:r>
    </w:p>
    <w:p w:rsidR="000D0CB8" w:rsidRPr="000D0CB8" w:rsidRDefault="000D0CB8" w:rsidP="000D0CB8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по противодействию распространению наркотиков, реализуемые краевыми государственными у</w:t>
      </w:r>
      <w:r w:rsidR="0038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чреждениями </w:t>
      </w:r>
      <w:r w:rsidR="00A44E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38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500,0 тыс. рублей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по профилактике экстремизма и терроризма, реализуемые краевыми государственными у</w:t>
      </w:r>
      <w:r w:rsidR="0038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чреждениями </w:t>
      </w:r>
      <w:r w:rsidR="00A44E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38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261,0 тыс. рублей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по повышению безопасности дорожного движения, реализуемые краевыми государственными учреждениями – 350,0 тыс. рублей. О</w:t>
      </w:r>
      <w:r w:rsidRPr="000D0CB8">
        <w:rPr>
          <w:rFonts w:ascii="Times New Roman" w:hAnsi="Times New Roman"/>
          <w:sz w:val="28"/>
          <w:szCs w:val="28"/>
        </w:rPr>
        <w:t xml:space="preserve">плата будет производиться </w:t>
      </w:r>
      <w:r w:rsidR="00381550">
        <w:rPr>
          <w:rFonts w:ascii="Times New Roman" w:hAnsi="Times New Roman"/>
          <w:sz w:val="28"/>
          <w:szCs w:val="28"/>
        </w:rPr>
        <w:t xml:space="preserve">в последующие периоды </w:t>
      </w:r>
      <w:r w:rsidRPr="000D0CB8">
        <w:rPr>
          <w:rFonts w:ascii="Times New Roman" w:hAnsi="Times New Roman"/>
          <w:sz w:val="28"/>
          <w:szCs w:val="28"/>
        </w:rPr>
        <w:t>по факту оказанных услуг;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по повышению безопасности дорожного движения, реализуемые краевыми государственными уч</w:t>
      </w:r>
      <w:r w:rsidR="00381550">
        <w:rPr>
          <w:rFonts w:ascii="Times New Roman" w:hAnsi="Times New Roman"/>
          <w:color w:val="000000"/>
          <w:sz w:val="28"/>
          <w:szCs w:val="28"/>
          <w:lang w:eastAsia="ru-RU"/>
        </w:rPr>
        <w:t>реждениями</w:t>
      </w:r>
      <w:r w:rsidR="00A44E1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8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44E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38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4650,0 тыс. рублей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по противодействию распространению наркотиков </w:t>
      </w:r>
      <w:r w:rsidR="00A44E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700,0</w:t>
      </w:r>
      <w:r w:rsidR="003815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тыс. рублей. О</w:t>
      </w:r>
      <w:r w:rsidRPr="000D0CB8">
        <w:rPr>
          <w:rFonts w:ascii="Times New Roman" w:hAnsi="Times New Roman"/>
          <w:sz w:val="28"/>
          <w:szCs w:val="28"/>
        </w:rPr>
        <w:t>плата будет производиться по факту оказанных услуг;</w:t>
      </w:r>
    </w:p>
    <w:p w:rsidR="000D0CB8" w:rsidRPr="000D0CB8" w:rsidRDefault="000D0CB8" w:rsidP="000D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по социальной профилактике, популяризации здорового образа жизни в целях профилактики правонарушений 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194,0 тыс. рублей. О</w:t>
      </w:r>
      <w:r w:rsidRPr="000D0CB8">
        <w:rPr>
          <w:rFonts w:ascii="Times New Roman" w:hAnsi="Times New Roman"/>
          <w:sz w:val="28"/>
          <w:szCs w:val="28"/>
        </w:rPr>
        <w:t>плата будет произво</w:t>
      </w:r>
      <w:r w:rsidR="00381550">
        <w:rPr>
          <w:rFonts w:ascii="Times New Roman" w:hAnsi="Times New Roman"/>
          <w:sz w:val="28"/>
          <w:szCs w:val="28"/>
        </w:rPr>
        <w:t>диться по факту оказанных услуг;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труда и социального развития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терроризма, реализуемые краевыми государственными учреждениями 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150,0 тыс. рублей. Предоставление субсидии преду</w:t>
      </w:r>
      <w:r w:rsidR="00381550">
        <w:rPr>
          <w:rFonts w:ascii="Times New Roman" w:hAnsi="Times New Roman"/>
          <w:color w:val="000000"/>
          <w:sz w:val="28"/>
          <w:szCs w:val="28"/>
          <w:lang w:eastAsia="ru-RU"/>
        </w:rPr>
        <w:t>смотрено в 3 квартале 2015 года;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здравоохранения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по противодействию распространению наркотиков 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7860,0 тыс. рублей. Не осв</w:t>
      </w:r>
      <w:r w:rsidR="005D2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аивались в отчетный период 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по причине длительности проведения закупочных процедур;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по социальной профилактике, популяризации здорового образа жизни в цел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ях профилактики правонарушений 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800,0 тыс. рублей. Не освоены по причине длительности проведения закупочных процедур;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развитие системы оказания медицинской помощи лицам, пострадавшим в результате дорожно-транспортных пр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оисшествий –</w:t>
      </w:r>
      <w:r w:rsidR="0038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3517,0 тыс. рублей</w:t>
      </w:r>
      <w:r w:rsidR="005D2A9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культуры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по социальной профилактике, популяризации здорового образа жизни в целях профилактики правонарушений – 488,1 тыс. рублей. </w:t>
      </w:r>
      <w:r w:rsidR="005D2A93">
        <w:rPr>
          <w:rFonts w:ascii="Times New Roman" w:hAnsi="Times New Roman"/>
          <w:color w:val="000000"/>
          <w:sz w:val="28"/>
          <w:szCs w:val="28"/>
          <w:lang w:eastAsia="ru-RU"/>
        </w:rPr>
        <w:t>Реализация р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асход</w:t>
      </w:r>
      <w:r w:rsidR="005D2A93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запла</w:t>
      </w:r>
      <w:r w:rsidR="005D2A93">
        <w:rPr>
          <w:rFonts w:ascii="Times New Roman" w:hAnsi="Times New Roman"/>
          <w:color w:val="000000"/>
          <w:sz w:val="28"/>
          <w:szCs w:val="28"/>
          <w:lang w:eastAsia="ru-RU"/>
        </w:rPr>
        <w:t>нирована на 3 квартал 2015 года;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информационной политики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правового сознания и пропаганда культуры поведения участников дорожного движения 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6300,0 тыс. рублей. Осуществление закупочных процедур запла</w:t>
      </w:r>
      <w:r w:rsidR="005D2A93">
        <w:rPr>
          <w:rFonts w:ascii="Times New Roman" w:hAnsi="Times New Roman"/>
          <w:color w:val="000000"/>
          <w:sz w:val="28"/>
          <w:szCs w:val="28"/>
          <w:lang w:eastAsia="ru-RU"/>
        </w:rPr>
        <w:t>нировано на 3 квартал 2015 года;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по делам молодежи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по социальной профилактике, популяризации здорового образа жизни в целях противодействия распространения наркотиков 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497,0</w:t>
      </w:r>
      <w:r w:rsidR="005D2A9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тыс. рублей. Мероприятия запланированы на сентябрь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октябрь </w:t>
      </w:r>
      <w:r w:rsidR="005D2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текущего 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>года</w:t>
      </w:r>
      <w:r w:rsidR="005D2A9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приобретение нежилых помещений для размещения мирового судьи и аппарата мирового судьи судебного участка № 76 Михайловского судебного района 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2390,0 тыс. рублей. Осуществление закупок запланировано на ноябрь 2015 года</w:t>
      </w:r>
      <w:r w:rsidR="005D2A9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субсидия на материально-техническое и финансовое обеспечение оказания юридической помощи в труднодоступных и малонаселенных местностях Приморского края 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40,0 тыс. рублей. Заявлений на предоставление субсидии не поступало;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на приобретение краевыми государственными учреждениями особо ценного движимого имущества 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400,0 тыс. рублей. Осуществление закупок запланировано в 3 квартале 2015 года</w:t>
      </w:r>
      <w:r w:rsidR="005D2A9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sz w:val="28"/>
          <w:szCs w:val="28"/>
          <w:u w:val="single"/>
          <w:lang w:eastAsia="ru-RU"/>
        </w:rPr>
        <w:t>департаментом внутренней политики Приморского края на:</w:t>
      </w:r>
    </w:p>
    <w:p w:rsidR="000D0CB8" w:rsidRPr="000D0CB8" w:rsidRDefault="000D0CB8" w:rsidP="000D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по профилактике правонарушений и борьбе с преступностью </w:t>
      </w:r>
      <w:r w:rsidR="009C061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D0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450,0 тыс. рублей. Осуществление закупок запланировано во 2 полугодии 2015 года.</w:t>
      </w:r>
    </w:p>
    <w:p w:rsidR="00E94DEF" w:rsidRDefault="00E94DEF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6C8" w:rsidRPr="00662DF5" w:rsidRDefault="00B706C8" w:rsidP="00B706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2DF5">
        <w:rPr>
          <w:rFonts w:ascii="Times New Roman" w:hAnsi="Times New Roman"/>
          <w:b/>
          <w:sz w:val="28"/>
          <w:szCs w:val="28"/>
        </w:rPr>
        <w:t>РЕЗЕРВНЫЕ ФОНДЫ</w:t>
      </w:r>
    </w:p>
    <w:p w:rsidR="00B706C8" w:rsidRPr="00662DF5" w:rsidRDefault="00B706C8" w:rsidP="00B7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F5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 Администрацией Приморского края одновременно с отчетом представлен отчет об использовании бюджетных ассигнований резервного фонда за 1 полугодие 201</w:t>
      </w:r>
      <w:r w:rsidR="00662DF5" w:rsidRPr="00662DF5">
        <w:rPr>
          <w:rFonts w:ascii="Times New Roman" w:hAnsi="Times New Roman"/>
          <w:sz w:val="28"/>
          <w:szCs w:val="28"/>
        </w:rPr>
        <w:t>5</w:t>
      </w:r>
      <w:r w:rsidRPr="00662DF5">
        <w:rPr>
          <w:rFonts w:ascii="Times New Roman" w:hAnsi="Times New Roman"/>
          <w:sz w:val="28"/>
          <w:szCs w:val="28"/>
        </w:rPr>
        <w:t xml:space="preserve"> года. </w:t>
      </w:r>
    </w:p>
    <w:p w:rsidR="00B706C8" w:rsidRPr="009D6F21" w:rsidRDefault="00B706C8" w:rsidP="00B7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F21">
        <w:rPr>
          <w:rFonts w:ascii="Times New Roman" w:hAnsi="Times New Roman"/>
          <w:sz w:val="28"/>
          <w:szCs w:val="28"/>
        </w:rPr>
        <w:t>Согласно представленному отчету бюджетные ассигнования предусмотрены на 201</w:t>
      </w:r>
      <w:r w:rsidR="00662DF5" w:rsidRPr="009D6F21">
        <w:rPr>
          <w:rFonts w:ascii="Times New Roman" w:hAnsi="Times New Roman"/>
          <w:sz w:val="28"/>
          <w:szCs w:val="28"/>
        </w:rPr>
        <w:t>5</w:t>
      </w:r>
      <w:r w:rsidRPr="009D6F21">
        <w:rPr>
          <w:rFonts w:ascii="Times New Roman" w:hAnsi="Times New Roman"/>
          <w:sz w:val="28"/>
          <w:szCs w:val="28"/>
        </w:rPr>
        <w:t xml:space="preserve"> год на образование:</w:t>
      </w:r>
    </w:p>
    <w:p w:rsidR="00662DF5" w:rsidRPr="009D6F21" w:rsidRDefault="00662DF5" w:rsidP="00662D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F21">
        <w:rPr>
          <w:rFonts w:ascii="Times New Roman" w:hAnsi="Times New Roman"/>
          <w:sz w:val="28"/>
          <w:szCs w:val="28"/>
        </w:rPr>
        <w:t xml:space="preserve">резервного фонда Администрации края в сумме </w:t>
      </w:r>
      <w:r w:rsidR="009D6F21" w:rsidRPr="009D6F21">
        <w:rPr>
          <w:rFonts w:ascii="Times New Roman" w:hAnsi="Times New Roman"/>
          <w:sz w:val="28"/>
          <w:szCs w:val="28"/>
        </w:rPr>
        <w:t>223051,5</w:t>
      </w:r>
      <w:r w:rsidRPr="009D6F21">
        <w:rPr>
          <w:rFonts w:ascii="Times New Roman" w:hAnsi="Times New Roman"/>
          <w:sz w:val="28"/>
          <w:szCs w:val="28"/>
        </w:rPr>
        <w:t xml:space="preserve"> тыс. рублей;</w:t>
      </w:r>
    </w:p>
    <w:p w:rsidR="00662DF5" w:rsidRPr="009D6F21" w:rsidRDefault="00662DF5" w:rsidP="00662D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F21">
        <w:rPr>
          <w:rFonts w:ascii="Times New Roman" w:hAnsi="Times New Roman"/>
          <w:sz w:val="28"/>
          <w:szCs w:val="28"/>
        </w:rPr>
        <w:lastRenderedPageBreak/>
        <w:t xml:space="preserve">резерва материальных ресурсов Приморского края для предупреждения и ликвидации чрезвычайных ситуаций природного и техногенного характера – </w:t>
      </w:r>
      <w:r w:rsidR="009D6F21" w:rsidRPr="009D6F21">
        <w:rPr>
          <w:rFonts w:ascii="Times New Roman" w:hAnsi="Times New Roman"/>
          <w:sz w:val="28"/>
          <w:szCs w:val="28"/>
        </w:rPr>
        <w:t>10917,0</w:t>
      </w:r>
      <w:r w:rsidRPr="009D6F21">
        <w:rPr>
          <w:rFonts w:ascii="Times New Roman" w:hAnsi="Times New Roman"/>
          <w:sz w:val="28"/>
          <w:szCs w:val="28"/>
        </w:rPr>
        <w:t xml:space="preserve"> тыс. рублей;</w:t>
      </w:r>
    </w:p>
    <w:p w:rsidR="00662DF5" w:rsidRPr="009D6F21" w:rsidRDefault="00662DF5" w:rsidP="00662D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F21">
        <w:rPr>
          <w:rFonts w:ascii="Times New Roman" w:hAnsi="Times New Roman"/>
          <w:sz w:val="28"/>
          <w:szCs w:val="28"/>
        </w:rPr>
        <w:t>финансового резерва для ликвидации чрезвычайных ситуаций в Приморском крае – 8000,0 тыс. рублей.</w:t>
      </w:r>
    </w:p>
    <w:p w:rsidR="00B706C8" w:rsidRPr="00662DF5" w:rsidRDefault="00B706C8" w:rsidP="00B7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F21">
        <w:rPr>
          <w:rFonts w:ascii="Times New Roman" w:hAnsi="Times New Roman"/>
          <w:sz w:val="28"/>
          <w:szCs w:val="28"/>
        </w:rPr>
        <w:t>За период январь-июнь 201</w:t>
      </w:r>
      <w:r w:rsidR="00662DF5" w:rsidRPr="009D6F21">
        <w:rPr>
          <w:rFonts w:ascii="Times New Roman" w:hAnsi="Times New Roman"/>
          <w:sz w:val="28"/>
          <w:szCs w:val="28"/>
        </w:rPr>
        <w:t>5</w:t>
      </w:r>
      <w:r w:rsidRPr="009D6F21">
        <w:rPr>
          <w:rFonts w:ascii="Times New Roman" w:hAnsi="Times New Roman"/>
          <w:sz w:val="28"/>
          <w:szCs w:val="28"/>
        </w:rPr>
        <w:t xml:space="preserve"> года </w:t>
      </w:r>
      <w:r w:rsidR="009D6F21">
        <w:rPr>
          <w:rFonts w:ascii="Times New Roman" w:hAnsi="Times New Roman"/>
          <w:sz w:val="28"/>
          <w:szCs w:val="28"/>
        </w:rPr>
        <w:t xml:space="preserve">за счет </w:t>
      </w:r>
      <w:r w:rsidRPr="00662DF5">
        <w:rPr>
          <w:rFonts w:ascii="Times New Roman" w:hAnsi="Times New Roman"/>
          <w:sz w:val="28"/>
          <w:szCs w:val="28"/>
        </w:rPr>
        <w:t xml:space="preserve">резервного фонда </w:t>
      </w:r>
      <w:r w:rsidRPr="00D72808">
        <w:rPr>
          <w:rFonts w:ascii="Times New Roman" w:hAnsi="Times New Roman"/>
          <w:sz w:val="28"/>
          <w:szCs w:val="28"/>
        </w:rPr>
        <w:t xml:space="preserve">Администрации Приморского края  направлены </w:t>
      </w:r>
      <w:r w:rsidR="009D6F21" w:rsidRPr="00D72808">
        <w:rPr>
          <w:rFonts w:ascii="Times New Roman" w:hAnsi="Times New Roman"/>
          <w:sz w:val="28"/>
          <w:szCs w:val="28"/>
        </w:rPr>
        <w:t xml:space="preserve">средств </w:t>
      </w:r>
      <w:r w:rsidRPr="00D72808">
        <w:rPr>
          <w:rFonts w:ascii="Times New Roman" w:hAnsi="Times New Roman"/>
          <w:sz w:val="28"/>
          <w:szCs w:val="28"/>
        </w:rPr>
        <w:t xml:space="preserve">в общем объеме </w:t>
      </w:r>
      <w:r w:rsidR="009D6F21" w:rsidRPr="00D72808">
        <w:rPr>
          <w:rFonts w:ascii="Times New Roman" w:hAnsi="Times New Roman"/>
          <w:sz w:val="28"/>
          <w:szCs w:val="28"/>
        </w:rPr>
        <w:t>5</w:t>
      </w:r>
      <w:r w:rsidR="00D72808">
        <w:rPr>
          <w:rFonts w:ascii="Times New Roman" w:hAnsi="Times New Roman"/>
          <w:sz w:val="28"/>
          <w:szCs w:val="28"/>
        </w:rPr>
        <w:t>1212,9</w:t>
      </w:r>
      <w:r w:rsidRPr="00D72808">
        <w:rPr>
          <w:rFonts w:ascii="Times New Roman" w:hAnsi="Times New Roman"/>
          <w:sz w:val="28"/>
          <w:szCs w:val="28"/>
        </w:rPr>
        <w:t xml:space="preserve"> тыс. рублей согласно</w:t>
      </w:r>
      <w:r w:rsidRPr="00662DF5">
        <w:rPr>
          <w:rFonts w:ascii="Times New Roman" w:hAnsi="Times New Roman"/>
          <w:sz w:val="28"/>
          <w:szCs w:val="28"/>
        </w:rPr>
        <w:t xml:space="preserve"> распоряжени</w:t>
      </w:r>
      <w:r w:rsidR="009C0615">
        <w:rPr>
          <w:rFonts w:ascii="Times New Roman" w:hAnsi="Times New Roman"/>
          <w:sz w:val="28"/>
          <w:szCs w:val="28"/>
        </w:rPr>
        <w:t>ям</w:t>
      </w:r>
      <w:r w:rsidRPr="00662DF5">
        <w:rPr>
          <w:rFonts w:ascii="Times New Roman" w:hAnsi="Times New Roman"/>
          <w:sz w:val="28"/>
          <w:szCs w:val="28"/>
        </w:rPr>
        <w:t xml:space="preserve"> Администрации Приморского края в связи с:</w:t>
      </w:r>
    </w:p>
    <w:p w:rsidR="009D6F21" w:rsidRDefault="00D72808" w:rsidP="00B7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2808">
        <w:rPr>
          <w:rFonts w:ascii="Times New Roman" w:hAnsi="Times New Roman"/>
          <w:sz w:val="28"/>
          <w:szCs w:val="28"/>
        </w:rPr>
        <w:t>казание</w:t>
      </w:r>
      <w:r>
        <w:rPr>
          <w:rFonts w:ascii="Times New Roman" w:hAnsi="Times New Roman"/>
          <w:sz w:val="28"/>
          <w:szCs w:val="28"/>
        </w:rPr>
        <w:t>м</w:t>
      </w:r>
      <w:r w:rsidRPr="00D72808">
        <w:rPr>
          <w:rFonts w:ascii="Times New Roman" w:hAnsi="Times New Roman"/>
          <w:sz w:val="28"/>
          <w:szCs w:val="28"/>
        </w:rPr>
        <w:t xml:space="preserve"> единовременной финансовой помощи казенному предприятию Приморского края "Приморское лесохозяйственное объединение" для решения функциональных и социально-экономич</w:t>
      </w:r>
      <w:r>
        <w:rPr>
          <w:rFonts w:ascii="Times New Roman" w:hAnsi="Times New Roman"/>
          <w:sz w:val="28"/>
          <w:szCs w:val="28"/>
        </w:rPr>
        <w:t xml:space="preserve">еских вопросов его деятельности в сумме 38153,1 тыс. рублей (распоряжение </w:t>
      </w:r>
      <w:r w:rsidRPr="00662DF5">
        <w:rPr>
          <w:rFonts w:ascii="Times New Roman" w:hAnsi="Times New Roman"/>
          <w:sz w:val="28"/>
          <w:szCs w:val="28"/>
        </w:rPr>
        <w:t>Администрации Приморского края</w:t>
      </w:r>
      <w:r w:rsidR="00C34AD7">
        <w:rPr>
          <w:rFonts w:ascii="Times New Roman" w:hAnsi="Times New Roman"/>
          <w:sz w:val="28"/>
          <w:szCs w:val="28"/>
        </w:rPr>
        <w:t xml:space="preserve"> от 07.04.2015 № 89</w:t>
      </w:r>
      <w:r>
        <w:rPr>
          <w:rFonts w:ascii="Times New Roman" w:hAnsi="Times New Roman"/>
          <w:sz w:val="28"/>
          <w:szCs w:val="28"/>
        </w:rPr>
        <w:t>-ра);</w:t>
      </w:r>
    </w:p>
    <w:p w:rsidR="00D72808" w:rsidRDefault="00D72808" w:rsidP="00B7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72808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ой</w:t>
      </w:r>
      <w:r w:rsidRPr="00D72808">
        <w:rPr>
          <w:rFonts w:ascii="Times New Roman" w:hAnsi="Times New Roman"/>
          <w:sz w:val="28"/>
          <w:szCs w:val="28"/>
        </w:rPr>
        <w:t xml:space="preserve"> разовой материальной помощи в связи с крушением большого автономного морозильного траулера "Дальний Восток", произошедш</w:t>
      </w:r>
      <w:r w:rsidR="00F27462">
        <w:rPr>
          <w:rFonts w:ascii="Times New Roman" w:hAnsi="Times New Roman"/>
          <w:sz w:val="28"/>
          <w:szCs w:val="28"/>
        </w:rPr>
        <w:t>е</w:t>
      </w:r>
      <w:r w:rsidRPr="00D72808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0</w:t>
      </w:r>
      <w:r w:rsidRPr="00D728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.04.</w:t>
      </w:r>
      <w:r w:rsidRPr="00D72808">
        <w:rPr>
          <w:rFonts w:ascii="Times New Roman" w:hAnsi="Times New Roman"/>
          <w:sz w:val="28"/>
          <w:szCs w:val="28"/>
        </w:rPr>
        <w:t>2015 и на оплату услуг почтовой связи, связанных с выплатой разовой материальной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="009C06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5874,0 тыс. рублей (распоряжение от 17.04.2015 № 102-ра) и 200,0 тыс. рублей (распоряжение от 27.05.2015 № 135-ра);</w:t>
      </w:r>
    </w:p>
    <w:p w:rsidR="00D72808" w:rsidRDefault="00D72808" w:rsidP="00B7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2808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  <w:sz w:val="28"/>
          <w:szCs w:val="28"/>
        </w:rPr>
        <w:t>м</w:t>
      </w:r>
      <w:r w:rsidRPr="00D72808">
        <w:rPr>
          <w:rFonts w:ascii="Times New Roman" w:hAnsi="Times New Roman"/>
          <w:sz w:val="28"/>
          <w:szCs w:val="28"/>
        </w:rPr>
        <w:t xml:space="preserve"> в 2015 году в соответствии с Законом Приморского края от 26</w:t>
      </w:r>
      <w:r>
        <w:rPr>
          <w:rFonts w:ascii="Times New Roman" w:hAnsi="Times New Roman"/>
          <w:sz w:val="28"/>
          <w:szCs w:val="28"/>
        </w:rPr>
        <w:t>.06.</w:t>
      </w:r>
      <w:r w:rsidRPr="00D72808">
        <w:rPr>
          <w:rFonts w:ascii="Times New Roman" w:hAnsi="Times New Roman"/>
          <w:sz w:val="28"/>
          <w:szCs w:val="28"/>
        </w:rPr>
        <w:t xml:space="preserve">2006  № 389-КЗ "Об обеспечении жилыми помещениями ветеранов, инвалидов и семей, имеющих детей-инвалидов, на территории Приморского края" жилыми помещениями участников Великой Отечественной войны, вставших на учет в качестве нуждающихся в жилых помещениях до </w:t>
      </w:r>
      <w:r>
        <w:rPr>
          <w:rFonts w:ascii="Times New Roman" w:hAnsi="Times New Roman"/>
          <w:sz w:val="28"/>
          <w:szCs w:val="28"/>
        </w:rPr>
        <w:t>0</w:t>
      </w:r>
      <w:r w:rsidRPr="00D728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.03.</w:t>
      </w:r>
      <w:r w:rsidRPr="00D72808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 </w:t>
      </w:r>
      <w:r w:rsidR="009C06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6985,</w:t>
      </w:r>
      <w:r w:rsidR="009365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 (распоряжение от 23.04.2015 № 111-ра)</w:t>
      </w:r>
      <w:r w:rsidR="009365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5F2" w:rsidRDefault="00662DF5" w:rsidP="00B7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F5">
        <w:rPr>
          <w:rFonts w:ascii="Times New Roman" w:hAnsi="Times New Roman"/>
          <w:sz w:val="28"/>
          <w:szCs w:val="28"/>
        </w:rPr>
        <w:t xml:space="preserve">За </w:t>
      </w:r>
      <w:r w:rsidR="009365F2">
        <w:rPr>
          <w:rFonts w:ascii="Times New Roman" w:hAnsi="Times New Roman"/>
          <w:sz w:val="28"/>
          <w:szCs w:val="28"/>
        </w:rPr>
        <w:t xml:space="preserve">отчетный </w:t>
      </w:r>
      <w:r w:rsidRPr="00662DF5">
        <w:rPr>
          <w:rFonts w:ascii="Times New Roman" w:hAnsi="Times New Roman"/>
          <w:sz w:val="28"/>
          <w:szCs w:val="28"/>
        </w:rPr>
        <w:t xml:space="preserve">период 2015 года бюджетные ассигнования за счет финансового резерва для ликвидации чрезвычайных ситуаций в Приморском крае  распределены в общем объеме </w:t>
      </w:r>
      <w:r w:rsidR="009365F2">
        <w:rPr>
          <w:rFonts w:ascii="Times New Roman" w:hAnsi="Times New Roman"/>
          <w:sz w:val="28"/>
          <w:szCs w:val="28"/>
        </w:rPr>
        <w:t>2110,0</w:t>
      </w:r>
      <w:r w:rsidRPr="00662DF5">
        <w:rPr>
          <w:rFonts w:ascii="Times New Roman" w:hAnsi="Times New Roman"/>
          <w:sz w:val="28"/>
          <w:szCs w:val="28"/>
        </w:rPr>
        <w:t xml:space="preserve"> тыс. рублей согласно распоряжени</w:t>
      </w:r>
      <w:r w:rsidR="009C0615">
        <w:rPr>
          <w:rFonts w:ascii="Times New Roman" w:hAnsi="Times New Roman"/>
          <w:sz w:val="28"/>
          <w:szCs w:val="28"/>
        </w:rPr>
        <w:t>ям</w:t>
      </w:r>
      <w:r w:rsidRPr="00662DF5">
        <w:rPr>
          <w:rFonts w:ascii="Times New Roman" w:hAnsi="Times New Roman"/>
          <w:sz w:val="28"/>
          <w:szCs w:val="28"/>
        </w:rPr>
        <w:t xml:space="preserve"> Администрации Приморского края</w:t>
      </w:r>
      <w:r w:rsidR="009365F2">
        <w:rPr>
          <w:rFonts w:ascii="Times New Roman" w:hAnsi="Times New Roman"/>
          <w:sz w:val="28"/>
          <w:szCs w:val="28"/>
        </w:rPr>
        <w:t>:</w:t>
      </w:r>
    </w:p>
    <w:p w:rsidR="009365F2" w:rsidRDefault="00662DF5" w:rsidP="00B7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F5">
        <w:rPr>
          <w:rFonts w:ascii="Times New Roman" w:hAnsi="Times New Roman"/>
          <w:sz w:val="28"/>
          <w:szCs w:val="28"/>
        </w:rPr>
        <w:t>от 28.01.2015 № 14-ра на оплату расходов по закупке авиационного топлива у транспортных организаций, осуществивши</w:t>
      </w:r>
      <w:r w:rsidR="009C0615">
        <w:rPr>
          <w:rFonts w:ascii="Times New Roman" w:hAnsi="Times New Roman"/>
          <w:sz w:val="28"/>
          <w:szCs w:val="28"/>
        </w:rPr>
        <w:t>х</w:t>
      </w:r>
      <w:r w:rsidRPr="00662DF5">
        <w:rPr>
          <w:rFonts w:ascii="Times New Roman" w:hAnsi="Times New Roman"/>
          <w:sz w:val="28"/>
          <w:szCs w:val="28"/>
        </w:rPr>
        <w:t xml:space="preserve"> заправку топливом воздушного судна Ми-8 федерального государственного бюджетного учреждения "Авиационно-спасательный центр Дальневосточного регионального центра МЧС России" для выполнения аварийно-спасательных работ в Тернейском муниципальном районе во время чрезвычайной ситуации регионального характера, связанной с сильными ливневыми дождями 10-11 сентября 2014 года</w:t>
      </w:r>
      <w:r w:rsidR="009365F2">
        <w:rPr>
          <w:rFonts w:ascii="Times New Roman" w:hAnsi="Times New Roman"/>
          <w:sz w:val="28"/>
          <w:szCs w:val="28"/>
        </w:rPr>
        <w:t xml:space="preserve"> в сумме 158,7 тыс. рублей;</w:t>
      </w:r>
    </w:p>
    <w:p w:rsidR="00662DF5" w:rsidRPr="003E039F" w:rsidRDefault="009365F2" w:rsidP="00B7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18.05.2015 № 121-ра н</w:t>
      </w:r>
      <w:r w:rsidRPr="009365F2">
        <w:rPr>
          <w:rFonts w:ascii="Times New Roman" w:hAnsi="Times New Roman"/>
          <w:sz w:val="28"/>
          <w:szCs w:val="28"/>
        </w:rPr>
        <w:t>а оплату услуги по откачке (водоотведению) паводковых вод из канала "Нагорный" с. Новосельское Спасского сельского поселения насосной станцией № 3 Ханкайского филиала федерального государственного бюджетного учреждения "Управление мелиорации земель и сельскохозяйственного водоснабжения по Приморскому краю"</w:t>
      </w:r>
      <w:r>
        <w:rPr>
          <w:rFonts w:ascii="Times New Roman" w:hAnsi="Times New Roman"/>
          <w:sz w:val="28"/>
          <w:szCs w:val="28"/>
        </w:rPr>
        <w:t xml:space="preserve"> </w:t>
      </w:r>
      <w:r w:rsidR="00C34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1951</w:t>
      </w:r>
      <w:r w:rsidRPr="003E039F">
        <w:rPr>
          <w:rFonts w:ascii="Times New Roman" w:hAnsi="Times New Roman"/>
          <w:sz w:val="28"/>
          <w:szCs w:val="28"/>
        </w:rPr>
        <w:t>,3 тыс. рублей.</w:t>
      </w:r>
    </w:p>
    <w:p w:rsidR="00B706C8" w:rsidRPr="00B706C8" w:rsidRDefault="003E039F" w:rsidP="00B7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9F">
        <w:rPr>
          <w:rFonts w:ascii="Times New Roman" w:hAnsi="Times New Roman"/>
          <w:sz w:val="28"/>
          <w:szCs w:val="28"/>
        </w:rPr>
        <w:lastRenderedPageBreak/>
        <w:t>З</w:t>
      </w:r>
      <w:r w:rsidR="00B706C8" w:rsidRPr="003E039F">
        <w:rPr>
          <w:rFonts w:ascii="Times New Roman" w:hAnsi="Times New Roman"/>
          <w:sz w:val="28"/>
          <w:szCs w:val="28"/>
        </w:rPr>
        <w:t>а счет средств резерва материальных ресурсов Приморского края для ликвидации чрезвычайных ситуаций природного и техногенного характера в период январь-июнь 201</w:t>
      </w:r>
      <w:r w:rsidRPr="003E039F">
        <w:rPr>
          <w:rFonts w:ascii="Times New Roman" w:hAnsi="Times New Roman"/>
          <w:sz w:val="28"/>
          <w:szCs w:val="28"/>
        </w:rPr>
        <w:t>5</w:t>
      </w:r>
      <w:r w:rsidR="00B706C8" w:rsidRPr="003E039F">
        <w:rPr>
          <w:rFonts w:ascii="Times New Roman" w:hAnsi="Times New Roman"/>
          <w:sz w:val="28"/>
          <w:szCs w:val="28"/>
        </w:rPr>
        <w:t xml:space="preserve"> года </w:t>
      </w:r>
      <w:r w:rsidR="00FB5FBA">
        <w:rPr>
          <w:rFonts w:ascii="Times New Roman" w:hAnsi="Times New Roman"/>
          <w:sz w:val="28"/>
          <w:szCs w:val="28"/>
        </w:rPr>
        <w:t>н</w:t>
      </w:r>
      <w:r w:rsidR="00FB5FBA" w:rsidRPr="003E039F">
        <w:rPr>
          <w:rFonts w:ascii="Times New Roman" w:hAnsi="Times New Roman"/>
          <w:sz w:val="28"/>
          <w:szCs w:val="28"/>
        </w:rPr>
        <w:t>а создание краевого резерва вещевого имущества и товаров первой необходимости</w:t>
      </w:r>
      <w:r w:rsidR="00FB5FBA">
        <w:rPr>
          <w:rFonts w:ascii="Times New Roman" w:hAnsi="Times New Roman"/>
          <w:sz w:val="28"/>
          <w:szCs w:val="28"/>
        </w:rPr>
        <w:t xml:space="preserve"> направлено 330,8 тыс. рублей согласно </w:t>
      </w:r>
      <w:r>
        <w:rPr>
          <w:rFonts w:ascii="Times New Roman" w:hAnsi="Times New Roman"/>
          <w:sz w:val="28"/>
          <w:szCs w:val="28"/>
        </w:rPr>
        <w:t>п</w:t>
      </w:r>
      <w:r w:rsidRPr="003E039F">
        <w:rPr>
          <w:rFonts w:ascii="Times New Roman" w:hAnsi="Times New Roman"/>
          <w:sz w:val="28"/>
          <w:szCs w:val="28"/>
        </w:rPr>
        <w:t>остановлени</w:t>
      </w:r>
      <w:r w:rsidR="00FB5FBA">
        <w:rPr>
          <w:rFonts w:ascii="Times New Roman" w:hAnsi="Times New Roman"/>
          <w:sz w:val="28"/>
          <w:szCs w:val="28"/>
        </w:rPr>
        <w:t>ю</w:t>
      </w:r>
      <w:r w:rsidRPr="003E039F">
        <w:rPr>
          <w:rFonts w:ascii="Times New Roman" w:hAnsi="Times New Roman"/>
          <w:sz w:val="28"/>
          <w:szCs w:val="28"/>
        </w:rPr>
        <w:t xml:space="preserve"> Администрации Приморского края от 07.12.2012 №</w:t>
      </w:r>
      <w:r w:rsidR="0067573A">
        <w:rPr>
          <w:rFonts w:ascii="Times New Roman" w:hAnsi="Times New Roman"/>
          <w:sz w:val="28"/>
          <w:szCs w:val="28"/>
        </w:rPr>
        <w:t> </w:t>
      </w:r>
      <w:r w:rsidRPr="003E039F">
        <w:rPr>
          <w:rFonts w:ascii="Times New Roman" w:hAnsi="Times New Roman"/>
          <w:sz w:val="28"/>
          <w:szCs w:val="28"/>
        </w:rPr>
        <w:t>386-па "Об утверждении государственной программы Приморского края 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2013-2017 годы", решени</w:t>
      </w:r>
      <w:r w:rsidR="00FB5FBA">
        <w:rPr>
          <w:rFonts w:ascii="Times New Roman" w:hAnsi="Times New Roman"/>
          <w:sz w:val="28"/>
          <w:szCs w:val="28"/>
        </w:rPr>
        <w:t>ю</w:t>
      </w:r>
      <w:r w:rsidRPr="003E039F">
        <w:rPr>
          <w:rFonts w:ascii="Times New Roman" w:hAnsi="Times New Roman"/>
          <w:sz w:val="28"/>
          <w:szCs w:val="28"/>
        </w:rPr>
        <w:t xml:space="preserve"> комиссии при А</w:t>
      </w:r>
      <w:r w:rsidR="00FB5FBA">
        <w:rPr>
          <w:rFonts w:ascii="Times New Roman" w:hAnsi="Times New Roman"/>
          <w:sz w:val="28"/>
          <w:szCs w:val="28"/>
        </w:rPr>
        <w:t xml:space="preserve">дминистрации </w:t>
      </w:r>
      <w:r w:rsidRPr="003E039F">
        <w:rPr>
          <w:rFonts w:ascii="Times New Roman" w:hAnsi="Times New Roman"/>
          <w:sz w:val="28"/>
          <w:szCs w:val="28"/>
        </w:rPr>
        <w:t>П</w:t>
      </w:r>
      <w:r w:rsidR="00FB5FBA">
        <w:rPr>
          <w:rFonts w:ascii="Times New Roman" w:hAnsi="Times New Roman"/>
          <w:sz w:val="28"/>
          <w:szCs w:val="28"/>
        </w:rPr>
        <w:t>риморского края</w:t>
      </w:r>
      <w:r w:rsidRPr="003E039F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обеспечению пожар</w:t>
      </w:r>
      <w:r w:rsidR="00FB5FBA">
        <w:rPr>
          <w:rFonts w:ascii="Times New Roman" w:hAnsi="Times New Roman"/>
          <w:sz w:val="28"/>
          <w:szCs w:val="28"/>
        </w:rPr>
        <w:t xml:space="preserve">ной безопасности от 28.07.2014 </w:t>
      </w:r>
      <w:r w:rsidRPr="003E039F">
        <w:rPr>
          <w:rFonts w:ascii="Times New Roman" w:hAnsi="Times New Roman"/>
          <w:sz w:val="28"/>
          <w:szCs w:val="28"/>
        </w:rPr>
        <w:t xml:space="preserve"> № 34 "О создании краевых резервов материальных ресурсов для ликвидации чрезвычайных ситуаций природного и техногенного характера на территории Приморско</w:t>
      </w:r>
      <w:r w:rsidR="00C34AD7">
        <w:rPr>
          <w:rFonts w:ascii="Times New Roman" w:hAnsi="Times New Roman"/>
          <w:sz w:val="28"/>
          <w:szCs w:val="28"/>
        </w:rPr>
        <w:t>го</w:t>
      </w:r>
      <w:r w:rsidRPr="003E039F">
        <w:rPr>
          <w:rFonts w:ascii="Times New Roman" w:hAnsi="Times New Roman"/>
          <w:sz w:val="28"/>
          <w:szCs w:val="28"/>
        </w:rPr>
        <w:t xml:space="preserve"> кра</w:t>
      </w:r>
      <w:r w:rsidR="00C34AD7">
        <w:rPr>
          <w:rFonts w:ascii="Times New Roman" w:hAnsi="Times New Roman"/>
          <w:sz w:val="28"/>
          <w:szCs w:val="28"/>
        </w:rPr>
        <w:t>я</w:t>
      </w:r>
      <w:r w:rsidRPr="003E039F">
        <w:rPr>
          <w:rFonts w:ascii="Times New Roman" w:hAnsi="Times New Roman"/>
          <w:sz w:val="28"/>
          <w:szCs w:val="28"/>
        </w:rPr>
        <w:t xml:space="preserve"> в 2015 году"</w:t>
      </w:r>
      <w:r w:rsidR="00FB5F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573A" w:rsidRDefault="0067573A" w:rsidP="00B706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06C8" w:rsidRPr="00B706C8" w:rsidRDefault="00B706C8" w:rsidP="00B706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6C8">
        <w:rPr>
          <w:rFonts w:ascii="Times New Roman" w:hAnsi="Times New Roman"/>
          <w:b/>
          <w:sz w:val="28"/>
          <w:szCs w:val="28"/>
        </w:rPr>
        <w:t>ИСТОЧНИКИ ФИНАНСИРОВАНИЯ ДЕФИЦИТА КРАЕВОГО БЮДЖЕТА</w:t>
      </w:r>
    </w:p>
    <w:p w:rsidR="008F6E30" w:rsidRDefault="00B706C8" w:rsidP="008F6E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06C8">
        <w:rPr>
          <w:rFonts w:ascii="Times New Roman" w:hAnsi="Times New Roman"/>
          <w:sz w:val="28"/>
          <w:szCs w:val="28"/>
        </w:rPr>
        <w:t>За 1 полугодие 201</w:t>
      </w:r>
      <w:r>
        <w:rPr>
          <w:rFonts w:ascii="Times New Roman" w:hAnsi="Times New Roman"/>
          <w:sz w:val="28"/>
          <w:szCs w:val="28"/>
        </w:rPr>
        <w:t>5</w:t>
      </w:r>
      <w:r w:rsidR="00D90E6C">
        <w:rPr>
          <w:rFonts w:ascii="Times New Roman" w:hAnsi="Times New Roman"/>
          <w:sz w:val="28"/>
          <w:szCs w:val="28"/>
        </w:rPr>
        <w:t xml:space="preserve"> года, как и в 1 квартале, </w:t>
      </w:r>
      <w:r w:rsidRPr="00B706C8">
        <w:rPr>
          <w:rFonts w:ascii="Times New Roman" w:hAnsi="Times New Roman"/>
          <w:sz w:val="28"/>
          <w:szCs w:val="28"/>
        </w:rPr>
        <w:t xml:space="preserve">краевой бюджет исполнен с </w:t>
      </w:r>
      <w:r w:rsidRPr="008E163D">
        <w:rPr>
          <w:rFonts w:ascii="Times New Roman" w:hAnsi="Times New Roman"/>
          <w:sz w:val="28"/>
          <w:szCs w:val="28"/>
        </w:rPr>
        <w:t xml:space="preserve">профицитом  в сумме </w:t>
      </w:r>
      <w:r w:rsidR="00D90E6C" w:rsidRPr="008E163D">
        <w:rPr>
          <w:rFonts w:ascii="Times New Roman" w:hAnsi="Times New Roman"/>
          <w:sz w:val="28"/>
          <w:szCs w:val="28"/>
        </w:rPr>
        <w:t>3179220,7</w:t>
      </w:r>
      <w:r w:rsidRPr="008E163D">
        <w:rPr>
          <w:rFonts w:ascii="Times New Roman" w:hAnsi="Times New Roman"/>
          <w:sz w:val="28"/>
          <w:szCs w:val="28"/>
        </w:rPr>
        <w:t xml:space="preserve"> тыс. рублей</w:t>
      </w:r>
      <w:r w:rsidR="00C34AD7">
        <w:rPr>
          <w:rFonts w:ascii="Times New Roman" w:hAnsi="Times New Roman"/>
          <w:sz w:val="28"/>
          <w:szCs w:val="28"/>
        </w:rPr>
        <w:t xml:space="preserve"> </w:t>
      </w:r>
      <w:r w:rsidRPr="008E163D">
        <w:rPr>
          <w:rFonts w:ascii="Times New Roman" w:hAnsi="Times New Roman"/>
          <w:sz w:val="28"/>
          <w:szCs w:val="28"/>
        </w:rPr>
        <w:t xml:space="preserve"> при утвержденном дефиците</w:t>
      </w:r>
      <w:r w:rsidR="00BF3520">
        <w:rPr>
          <w:rFonts w:ascii="Times New Roman" w:hAnsi="Times New Roman"/>
          <w:sz w:val="28"/>
          <w:szCs w:val="28"/>
        </w:rPr>
        <w:t xml:space="preserve"> </w:t>
      </w:r>
      <w:r w:rsidR="00D90E6C" w:rsidRPr="008E163D">
        <w:rPr>
          <w:rFonts w:ascii="Times New Roman" w:hAnsi="Times New Roman"/>
          <w:sz w:val="28"/>
          <w:szCs w:val="28"/>
        </w:rPr>
        <w:t>4545568,9</w:t>
      </w:r>
      <w:r w:rsidRPr="008E163D">
        <w:rPr>
          <w:rFonts w:ascii="Times New Roman" w:hAnsi="Times New Roman"/>
          <w:sz w:val="28"/>
          <w:szCs w:val="28"/>
        </w:rPr>
        <w:t xml:space="preserve"> тыс. рублей.</w:t>
      </w:r>
      <w:r w:rsidR="008F6E30" w:rsidRPr="008F6E30">
        <w:rPr>
          <w:rFonts w:ascii="Times New Roman" w:eastAsia="Calibri" w:hAnsi="Times New Roman"/>
          <w:sz w:val="28"/>
          <w:szCs w:val="28"/>
        </w:rPr>
        <w:t xml:space="preserve"> </w:t>
      </w:r>
    </w:p>
    <w:p w:rsidR="008F6E30" w:rsidRDefault="008F6E30" w:rsidP="008F6E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163D">
        <w:rPr>
          <w:rFonts w:ascii="Times New Roman" w:eastAsia="Calibri" w:hAnsi="Times New Roman"/>
          <w:sz w:val="28"/>
          <w:szCs w:val="28"/>
        </w:rPr>
        <w:t>Исполнение за отчетный период показателей по источникам</w:t>
      </w:r>
      <w:r w:rsidRPr="005B74EA">
        <w:rPr>
          <w:rFonts w:ascii="Times New Roman" w:eastAsia="Calibri" w:hAnsi="Times New Roman"/>
          <w:sz w:val="28"/>
          <w:szCs w:val="28"/>
        </w:rPr>
        <w:t xml:space="preserve"> внутреннего финансирования краевого бюджета представлено в таблице.</w:t>
      </w:r>
    </w:p>
    <w:p w:rsidR="00B706C8" w:rsidRPr="008E163D" w:rsidRDefault="00B706C8" w:rsidP="00B7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1E4" w:rsidRPr="008E163D" w:rsidRDefault="008F6E30" w:rsidP="007F71E4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</w:t>
      </w:r>
      <w:r w:rsidR="00F27462">
        <w:rPr>
          <w:rFonts w:ascii="Times New Roman" w:eastAsia="Calibri" w:hAnsi="Times New Roman"/>
          <w:sz w:val="24"/>
          <w:szCs w:val="24"/>
        </w:rPr>
        <w:t>Т</w:t>
      </w:r>
      <w:r w:rsidR="007F71E4" w:rsidRPr="008E163D">
        <w:rPr>
          <w:rFonts w:ascii="Times New Roman" w:eastAsia="Calibri" w:hAnsi="Times New Roman"/>
          <w:sz w:val="24"/>
          <w:szCs w:val="24"/>
        </w:rPr>
        <w:t>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701"/>
        <w:gridCol w:w="1843"/>
        <w:gridCol w:w="1701"/>
      </w:tblGrid>
      <w:tr w:rsidR="007F71E4" w:rsidRPr="008E163D" w:rsidTr="00F10AD7">
        <w:trPr>
          <w:trHeight w:val="63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Утверждено на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Default="007F71E4" w:rsidP="000D0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Исполнено за </w:t>
            </w:r>
          </w:p>
          <w:p w:rsidR="007F71E4" w:rsidRPr="008E163D" w:rsidRDefault="007F71E4" w:rsidP="000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полугодие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7F71E4" w:rsidRPr="008E163D" w:rsidTr="000D0CB8">
        <w:trPr>
          <w:trHeight w:val="6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источникам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4 545 568,9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-3 179 220,7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7 724 789,6</w:t>
            </w:r>
          </w:p>
        </w:tc>
      </w:tr>
      <w:tr w:rsidR="007F71E4" w:rsidRPr="008E163D" w:rsidTr="000D0CB8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-411 172,5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-3 150 000,0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2 738 827,5</w:t>
            </w:r>
          </w:p>
        </w:tc>
      </w:tr>
      <w:tr w:rsidR="007F71E4" w:rsidRPr="008E163D" w:rsidTr="000D0CB8">
        <w:trPr>
          <w:trHeight w:val="1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71E4" w:rsidRPr="008E163D" w:rsidTr="000D0CB8">
        <w:trPr>
          <w:trHeight w:val="1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бюджетами субъектов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9 588 827,5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9 588 827,5</w:t>
            </w:r>
          </w:p>
        </w:tc>
      </w:tr>
      <w:tr w:rsidR="007F71E4" w:rsidRPr="008E163D" w:rsidTr="000D0CB8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субъектов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-10 000 000,0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-3 150 000,0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-6 850 000,0</w:t>
            </w:r>
          </w:p>
        </w:tc>
      </w:tr>
      <w:tr w:rsidR="007F71E4" w:rsidRPr="008E163D" w:rsidTr="000D0CB8">
        <w:trPr>
          <w:trHeight w:val="5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2 994 009,6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-155 990,4</w:t>
            </w:r>
          </w:p>
        </w:tc>
      </w:tr>
      <w:tr w:rsidR="007F71E4" w:rsidRPr="008E163D" w:rsidTr="000D0CB8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71E4" w:rsidRPr="008E163D" w:rsidTr="000D0CB8">
        <w:trPr>
          <w:trHeight w:val="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бюджетами субъектов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9 147 849,0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4 997 849,0</w:t>
            </w:r>
          </w:p>
        </w:tc>
      </w:tr>
      <w:tr w:rsidR="007F71E4" w:rsidRPr="008E163D" w:rsidTr="000D0CB8">
        <w:trPr>
          <w:trHeight w:val="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субъектов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-6 153 839,4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-1 000 000,0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-5 153 839,4</w:t>
            </w:r>
          </w:p>
        </w:tc>
      </w:tr>
      <w:tr w:rsidR="007F71E4" w:rsidRPr="008E163D" w:rsidTr="000D0CB8">
        <w:trPr>
          <w:trHeight w:val="3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128 152,9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-44 476,6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172 629,5</w:t>
            </w:r>
          </w:p>
        </w:tc>
      </w:tr>
      <w:tr w:rsidR="007F71E4" w:rsidRPr="008E163D" w:rsidTr="000D0CB8">
        <w:trPr>
          <w:trHeight w:val="1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71E4" w:rsidRPr="008E163D" w:rsidTr="000D0CB8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другим бюджетам из бюджетов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-131 895,0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-68 105,0</w:t>
            </w:r>
          </w:p>
        </w:tc>
      </w:tr>
      <w:tr w:rsidR="007F71E4" w:rsidRPr="008E163D" w:rsidTr="000D0CB8">
        <w:trPr>
          <w:trHeight w:val="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328 152,9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87 418,4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240 734,5</w:t>
            </w:r>
          </w:p>
        </w:tc>
      </w:tr>
      <w:tr w:rsidR="007F71E4" w:rsidRPr="008E163D" w:rsidTr="000D0CB8">
        <w:trPr>
          <w:trHeight w:val="2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7F71E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71E4" w:rsidRPr="008E163D" w:rsidTr="000D0CB8">
        <w:trPr>
          <w:trHeight w:val="1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7F71E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юридическими лицами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120 691,2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76 910,0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43 781,2</w:t>
            </w:r>
          </w:p>
        </w:tc>
      </w:tr>
      <w:tr w:rsidR="007F71E4" w:rsidRPr="008E163D" w:rsidTr="000D0CB8">
        <w:trPr>
          <w:trHeight w:val="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7F71E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другими бюджетами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207 461,7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10 508,4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196 953,3</w:t>
            </w:r>
          </w:p>
        </w:tc>
      </w:tr>
      <w:tr w:rsidR="007F71E4" w:rsidRPr="008E163D" w:rsidTr="000D0CB8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1 834 578,9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-3 134 744,1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E4" w:rsidRPr="008E163D" w:rsidRDefault="007F71E4" w:rsidP="000D0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4 969 323,0</w:t>
            </w:r>
          </w:p>
        </w:tc>
      </w:tr>
    </w:tbl>
    <w:p w:rsidR="007F71E4" w:rsidRDefault="007F71E4" w:rsidP="00D9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9B" w:rsidRDefault="00D90E6C" w:rsidP="00D9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63D">
        <w:rPr>
          <w:rFonts w:ascii="Times New Roman" w:hAnsi="Times New Roman"/>
          <w:sz w:val="28"/>
          <w:szCs w:val="28"/>
        </w:rPr>
        <w:t>За январь-</w:t>
      </w:r>
      <w:r w:rsidR="008E163D">
        <w:rPr>
          <w:rFonts w:ascii="Times New Roman" w:hAnsi="Times New Roman"/>
          <w:sz w:val="28"/>
          <w:szCs w:val="28"/>
        </w:rPr>
        <w:t>июнь</w:t>
      </w:r>
      <w:r w:rsidRPr="008E163D">
        <w:rPr>
          <w:rFonts w:ascii="Times New Roman" w:hAnsi="Times New Roman"/>
          <w:sz w:val="28"/>
          <w:szCs w:val="28"/>
        </w:rPr>
        <w:t xml:space="preserve"> 2015 года </w:t>
      </w:r>
      <w:r w:rsidR="008E163D">
        <w:rPr>
          <w:rFonts w:ascii="Times New Roman" w:hAnsi="Times New Roman"/>
          <w:sz w:val="28"/>
          <w:szCs w:val="28"/>
        </w:rPr>
        <w:t>получение</w:t>
      </w:r>
      <w:r w:rsidRPr="008E163D">
        <w:rPr>
          <w:rFonts w:ascii="Times New Roman" w:hAnsi="Times New Roman"/>
          <w:sz w:val="28"/>
          <w:szCs w:val="28"/>
        </w:rPr>
        <w:t xml:space="preserve"> кредит</w:t>
      </w:r>
      <w:r w:rsidR="008E163D">
        <w:rPr>
          <w:rFonts w:ascii="Times New Roman" w:hAnsi="Times New Roman"/>
          <w:sz w:val="28"/>
          <w:szCs w:val="28"/>
        </w:rPr>
        <w:t>ов</w:t>
      </w:r>
      <w:r w:rsidRPr="008E163D">
        <w:rPr>
          <w:rFonts w:ascii="Times New Roman" w:hAnsi="Times New Roman"/>
          <w:sz w:val="28"/>
          <w:szCs w:val="28"/>
        </w:rPr>
        <w:t xml:space="preserve"> от кредитных организаций не </w:t>
      </w:r>
      <w:r w:rsidR="008E163D">
        <w:rPr>
          <w:rFonts w:ascii="Times New Roman" w:hAnsi="Times New Roman"/>
          <w:sz w:val="28"/>
          <w:szCs w:val="28"/>
        </w:rPr>
        <w:t xml:space="preserve">осуществлялось. </w:t>
      </w:r>
      <w:r w:rsidRPr="008E163D">
        <w:rPr>
          <w:rFonts w:ascii="Times New Roman" w:hAnsi="Times New Roman"/>
          <w:sz w:val="28"/>
          <w:szCs w:val="28"/>
        </w:rPr>
        <w:t xml:space="preserve"> </w:t>
      </w:r>
      <w:r w:rsidR="004E1F9B">
        <w:rPr>
          <w:rFonts w:ascii="Times New Roman" w:hAnsi="Times New Roman"/>
          <w:sz w:val="28"/>
          <w:szCs w:val="28"/>
        </w:rPr>
        <w:t>Н</w:t>
      </w:r>
      <w:r w:rsidR="004E1F9B" w:rsidRPr="004E1F9B">
        <w:rPr>
          <w:rFonts w:ascii="Times New Roman" w:hAnsi="Times New Roman"/>
          <w:sz w:val="28"/>
          <w:szCs w:val="28"/>
        </w:rPr>
        <w:t>а погашение кредитов направл</w:t>
      </w:r>
      <w:r w:rsidR="004E1F9B">
        <w:rPr>
          <w:rFonts w:ascii="Times New Roman" w:hAnsi="Times New Roman"/>
          <w:sz w:val="28"/>
          <w:szCs w:val="28"/>
        </w:rPr>
        <w:t>ены</w:t>
      </w:r>
      <w:r w:rsidR="004E1F9B" w:rsidRPr="004E1F9B">
        <w:rPr>
          <w:rFonts w:ascii="Times New Roman" w:hAnsi="Times New Roman"/>
          <w:sz w:val="28"/>
          <w:szCs w:val="28"/>
        </w:rPr>
        <w:t xml:space="preserve"> </w:t>
      </w:r>
      <w:r w:rsidR="004E1F9B">
        <w:rPr>
          <w:rFonts w:ascii="Times New Roman" w:hAnsi="Times New Roman"/>
          <w:sz w:val="28"/>
          <w:szCs w:val="28"/>
        </w:rPr>
        <w:t xml:space="preserve">средства </w:t>
      </w:r>
      <w:r w:rsidR="004E1F9B" w:rsidRPr="004E1F9B">
        <w:rPr>
          <w:rFonts w:ascii="Times New Roman" w:hAnsi="Times New Roman"/>
          <w:sz w:val="28"/>
          <w:szCs w:val="28"/>
        </w:rPr>
        <w:t>в сумме  3150000,0 тыс. рублей в соответстви</w:t>
      </w:r>
      <w:r w:rsidR="00BF3520">
        <w:rPr>
          <w:rFonts w:ascii="Times New Roman" w:hAnsi="Times New Roman"/>
          <w:sz w:val="28"/>
          <w:szCs w:val="28"/>
        </w:rPr>
        <w:t>и</w:t>
      </w:r>
      <w:r w:rsidR="004E1F9B" w:rsidRPr="004E1F9B">
        <w:rPr>
          <w:rFonts w:ascii="Times New Roman" w:hAnsi="Times New Roman"/>
          <w:sz w:val="28"/>
          <w:szCs w:val="28"/>
        </w:rPr>
        <w:t xml:space="preserve"> с договорами, заключенными с кредитными организациями в предыдущем финансовом году.</w:t>
      </w:r>
    </w:p>
    <w:p w:rsidR="00D90E6C" w:rsidRPr="008E163D" w:rsidRDefault="00D90E6C" w:rsidP="00D9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63D">
        <w:rPr>
          <w:rFonts w:ascii="Times New Roman" w:hAnsi="Times New Roman"/>
          <w:sz w:val="28"/>
          <w:szCs w:val="28"/>
        </w:rPr>
        <w:t xml:space="preserve">В краевой бюджет привлекались кредиты от других бюджетов бюджетной системы Российской Федерации в </w:t>
      </w:r>
      <w:r w:rsidR="007F71E4">
        <w:rPr>
          <w:rFonts w:ascii="Times New Roman" w:hAnsi="Times New Roman"/>
          <w:sz w:val="28"/>
          <w:szCs w:val="28"/>
        </w:rPr>
        <w:t xml:space="preserve">общей </w:t>
      </w:r>
      <w:r w:rsidRPr="008E163D">
        <w:rPr>
          <w:rFonts w:ascii="Times New Roman" w:hAnsi="Times New Roman"/>
          <w:sz w:val="28"/>
          <w:szCs w:val="28"/>
        </w:rPr>
        <w:t xml:space="preserve">сумме </w:t>
      </w:r>
      <w:r w:rsidR="00F20DE5">
        <w:rPr>
          <w:rFonts w:ascii="Times New Roman" w:hAnsi="Times New Roman"/>
          <w:sz w:val="28"/>
          <w:szCs w:val="28"/>
        </w:rPr>
        <w:t>415</w:t>
      </w:r>
      <w:r w:rsidRPr="008E163D">
        <w:rPr>
          <w:rFonts w:ascii="Times New Roman" w:hAnsi="Times New Roman"/>
          <w:sz w:val="28"/>
          <w:szCs w:val="28"/>
        </w:rPr>
        <w:t xml:space="preserve">0000,0 тыс. рублей. Средства на погашение бюджетных кредитов </w:t>
      </w:r>
      <w:r w:rsidR="00F20DE5">
        <w:rPr>
          <w:rFonts w:ascii="Times New Roman" w:hAnsi="Times New Roman"/>
          <w:sz w:val="28"/>
          <w:szCs w:val="28"/>
        </w:rPr>
        <w:t xml:space="preserve">направлены </w:t>
      </w:r>
      <w:r w:rsidR="000906AF">
        <w:rPr>
          <w:rFonts w:ascii="Times New Roman" w:hAnsi="Times New Roman"/>
          <w:sz w:val="28"/>
          <w:szCs w:val="28"/>
        </w:rPr>
        <w:t xml:space="preserve">в сумме  </w:t>
      </w:r>
      <w:r w:rsidR="00F20DE5">
        <w:rPr>
          <w:rFonts w:ascii="Times New Roman" w:hAnsi="Times New Roman"/>
          <w:sz w:val="28"/>
          <w:szCs w:val="28"/>
        </w:rPr>
        <w:t>1000</w:t>
      </w:r>
      <w:r w:rsidR="004E1F9B">
        <w:rPr>
          <w:rFonts w:ascii="Times New Roman" w:hAnsi="Times New Roman"/>
          <w:sz w:val="28"/>
          <w:szCs w:val="28"/>
        </w:rPr>
        <w:t>000,0</w:t>
      </w:r>
      <w:r w:rsidR="00F20DE5">
        <w:rPr>
          <w:rFonts w:ascii="Times New Roman" w:hAnsi="Times New Roman"/>
          <w:sz w:val="28"/>
          <w:szCs w:val="28"/>
        </w:rPr>
        <w:t> </w:t>
      </w:r>
      <w:r w:rsidR="004E1F9B">
        <w:rPr>
          <w:rFonts w:ascii="Times New Roman" w:hAnsi="Times New Roman"/>
          <w:sz w:val="28"/>
          <w:szCs w:val="28"/>
        </w:rPr>
        <w:t>тыс. рублей</w:t>
      </w:r>
      <w:r w:rsidRPr="008E163D">
        <w:rPr>
          <w:rFonts w:ascii="Times New Roman" w:hAnsi="Times New Roman"/>
          <w:sz w:val="28"/>
          <w:szCs w:val="28"/>
        </w:rPr>
        <w:t>.</w:t>
      </w:r>
    </w:p>
    <w:p w:rsidR="00D90E6C" w:rsidRPr="008E163D" w:rsidRDefault="00D90E6C" w:rsidP="00D9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63D">
        <w:rPr>
          <w:rFonts w:ascii="Times New Roman" w:hAnsi="Times New Roman"/>
          <w:sz w:val="28"/>
          <w:szCs w:val="28"/>
        </w:rPr>
        <w:t>Возврат бюджетных кредитов, предоставленных юридическим лицам, в краевой бюджет составил 769</w:t>
      </w:r>
      <w:r w:rsidR="00F20DE5">
        <w:rPr>
          <w:rFonts w:ascii="Times New Roman" w:hAnsi="Times New Roman"/>
          <w:sz w:val="28"/>
          <w:szCs w:val="28"/>
        </w:rPr>
        <w:t>10,0</w:t>
      </w:r>
      <w:r w:rsidRPr="008E163D">
        <w:rPr>
          <w:rFonts w:ascii="Times New Roman" w:hAnsi="Times New Roman"/>
          <w:sz w:val="28"/>
          <w:szCs w:val="28"/>
        </w:rPr>
        <w:t xml:space="preserve"> тыс. рублей, или 63,7 % планируемого объема (120691,2 тыс. рублей). Возврат от муниципальных образований Приморского края произведен в сумме </w:t>
      </w:r>
      <w:r w:rsidR="00F20DE5">
        <w:rPr>
          <w:rFonts w:ascii="Times New Roman" w:hAnsi="Times New Roman"/>
          <w:sz w:val="28"/>
          <w:szCs w:val="28"/>
        </w:rPr>
        <w:t>10508,4 </w:t>
      </w:r>
      <w:r w:rsidRPr="008E163D">
        <w:rPr>
          <w:rFonts w:ascii="Times New Roman" w:hAnsi="Times New Roman"/>
          <w:sz w:val="28"/>
          <w:szCs w:val="28"/>
        </w:rPr>
        <w:t xml:space="preserve">тыс. рублей, или </w:t>
      </w:r>
      <w:r w:rsidR="00F20DE5">
        <w:rPr>
          <w:rFonts w:ascii="Times New Roman" w:hAnsi="Times New Roman"/>
          <w:sz w:val="28"/>
          <w:szCs w:val="28"/>
        </w:rPr>
        <w:t>5,1</w:t>
      </w:r>
      <w:r w:rsidRPr="008E163D">
        <w:rPr>
          <w:rFonts w:ascii="Times New Roman" w:hAnsi="Times New Roman"/>
          <w:sz w:val="28"/>
          <w:szCs w:val="28"/>
        </w:rPr>
        <w:t xml:space="preserve"> % (207461,7 тыс. рублей). </w:t>
      </w:r>
    </w:p>
    <w:p w:rsidR="00D90E6C" w:rsidRPr="008E163D" w:rsidRDefault="00D90E6C" w:rsidP="007F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63D">
        <w:rPr>
          <w:rFonts w:ascii="Times New Roman" w:hAnsi="Times New Roman"/>
          <w:sz w:val="28"/>
          <w:szCs w:val="28"/>
        </w:rPr>
        <w:t>За отчетный период из краевого бюджета предоставлен</w:t>
      </w:r>
      <w:r w:rsidR="00F20DE5">
        <w:rPr>
          <w:rFonts w:ascii="Times New Roman" w:hAnsi="Times New Roman"/>
          <w:sz w:val="28"/>
          <w:szCs w:val="28"/>
        </w:rPr>
        <w:t>ы</w:t>
      </w:r>
      <w:r w:rsidRPr="008E163D">
        <w:rPr>
          <w:rFonts w:ascii="Times New Roman" w:hAnsi="Times New Roman"/>
          <w:sz w:val="28"/>
          <w:szCs w:val="28"/>
        </w:rPr>
        <w:t xml:space="preserve"> бюджетны</w:t>
      </w:r>
      <w:r w:rsidR="00F20DE5">
        <w:rPr>
          <w:rFonts w:ascii="Times New Roman" w:hAnsi="Times New Roman"/>
          <w:sz w:val="28"/>
          <w:szCs w:val="28"/>
        </w:rPr>
        <w:t>е</w:t>
      </w:r>
      <w:r w:rsidRPr="008E163D">
        <w:rPr>
          <w:rFonts w:ascii="Times New Roman" w:hAnsi="Times New Roman"/>
          <w:sz w:val="28"/>
          <w:szCs w:val="28"/>
        </w:rPr>
        <w:t xml:space="preserve"> кредит</w:t>
      </w:r>
      <w:r w:rsidR="00F20DE5">
        <w:rPr>
          <w:rFonts w:ascii="Times New Roman" w:hAnsi="Times New Roman"/>
          <w:sz w:val="28"/>
          <w:szCs w:val="28"/>
        </w:rPr>
        <w:t>ы  в общей сумме 131895,0 тыс. рублей,</w:t>
      </w:r>
      <w:r w:rsidR="00F20DE5" w:rsidRPr="00F20DE5">
        <w:rPr>
          <w:rFonts w:ascii="Times New Roman" w:hAnsi="Times New Roman"/>
          <w:sz w:val="28"/>
          <w:szCs w:val="28"/>
        </w:rPr>
        <w:t xml:space="preserve"> </w:t>
      </w:r>
      <w:r w:rsidR="00F20DE5" w:rsidRPr="008E163D">
        <w:rPr>
          <w:rFonts w:ascii="Times New Roman" w:hAnsi="Times New Roman"/>
          <w:sz w:val="28"/>
          <w:szCs w:val="28"/>
        </w:rPr>
        <w:t xml:space="preserve">что составило </w:t>
      </w:r>
      <w:r w:rsidR="00F20DE5">
        <w:rPr>
          <w:rFonts w:ascii="Times New Roman" w:hAnsi="Times New Roman"/>
          <w:sz w:val="28"/>
          <w:szCs w:val="28"/>
        </w:rPr>
        <w:t>6</w:t>
      </w:r>
      <w:r w:rsidR="00F20DE5" w:rsidRPr="008E163D">
        <w:rPr>
          <w:rFonts w:ascii="Times New Roman" w:hAnsi="Times New Roman"/>
          <w:sz w:val="28"/>
          <w:szCs w:val="28"/>
        </w:rPr>
        <w:t>5,</w:t>
      </w:r>
      <w:r w:rsidR="00F20DE5">
        <w:rPr>
          <w:rFonts w:ascii="Times New Roman" w:hAnsi="Times New Roman"/>
          <w:sz w:val="28"/>
          <w:szCs w:val="28"/>
        </w:rPr>
        <w:t>9</w:t>
      </w:r>
      <w:r w:rsidR="00F20DE5" w:rsidRPr="008E163D">
        <w:rPr>
          <w:rFonts w:ascii="Times New Roman" w:hAnsi="Times New Roman"/>
          <w:sz w:val="28"/>
          <w:szCs w:val="28"/>
        </w:rPr>
        <w:t xml:space="preserve"> % (200000,0 тыс. рублей)</w:t>
      </w:r>
      <w:r w:rsidR="00F20DE5">
        <w:rPr>
          <w:rFonts w:ascii="Times New Roman" w:hAnsi="Times New Roman"/>
          <w:sz w:val="28"/>
          <w:szCs w:val="28"/>
        </w:rPr>
        <w:t xml:space="preserve">,  в том числе </w:t>
      </w:r>
      <w:r w:rsidR="007F71E4">
        <w:rPr>
          <w:rFonts w:ascii="Times New Roman" w:hAnsi="Times New Roman"/>
          <w:sz w:val="28"/>
          <w:szCs w:val="28"/>
        </w:rPr>
        <w:t xml:space="preserve">Находкинскому городскому округу </w:t>
      </w:r>
      <w:r w:rsidR="007F71E4" w:rsidRPr="008E163D">
        <w:rPr>
          <w:rFonts w:ascii="Times New Roman" w:hAnsi="Times New Roman"/>
          <w:sz w:val="28"/>
          <w:szCs w:val="28"/>
        </w:rPr>
        <w:t xml:space="preserve">в объеме </w:t>
      </w:r>
      <w:r w:rsidR="007F71E4">
        <w:rPr>
          <w:rFonts w:ascii="Times New Roman" w:hAnsi="Times New Roman"/>
          <w:sz w:val="28"/>
          <w:szCs w:val="28"/>
        </w:rPr>
        <w:t xml:space="preserve"> 80000,0 тыс. рублей, городскому округу Спасск-Дальний </w:t>
      </w:r>
      <w:r w:rsidR="00BF3520">
        <w:rPr>
          <w:rFonts w:ascii="Times New Roman" w:hAnsi="Times New Roman"/>
          <w:sz w:val="28"/>
          <w:szCs w:val="28"/>
        </w:rPr>
        <w:t>–</w:t>
      </w:r>
      <w:r w:rsidR="007F71E4">
        <w:rPr>
          <w:rFonts w:ascii="Times New Roman" w:hAnsi="Times New Roman"/>
          <w:sz w:val="28"/>
          <w:szCs w:val="28"/>
        </w:rPr>
        <w:t xml:space="preserve"> 35000,0 тыс. рублей,  </w:t>
      </w:r>
      <w:r w:rsidRPr="008E163D">
        <w:rPr>
          <w:rFonts w:ascii="Times New Roman" w:hAnsi="Times New Roman"/>
          <w:sz w:val="28"/>
          <w:szCs w:val="28"/>
        </w:rPr>
        <w:t xml:space="preserve">Ольгинскому муниципальному району </w:t>
      </w:r>
      <w:r w:rsidR="00BF3520">
        <w:rPr>
          <w:rFonts w:ascii="Times New Roman" w:hAnsi="Times New Roman"/>
          <w:sz w:val="28"/>
          <w:szCs w:val="28"/>
        </w:rPr>
        <w:t>–</w:t>
      </w:r>
      <w:r w:rsidR="007F71E4">
        <w:rPr>
          <w:rFonts w:ascii="Times New Roman" w:hAnsi="Times New Roman"/>
          <w:sz w:val="28"/>
          <w:szCs w:val="28"/>
        </w:rPr>
        <w:t xml:space="preserve"> </w:t>
      </w:r>
      <w:r w:rsidRPr="008E163D">
        <w:rPr>
          <w:rFonts w:ascii="Times New Roman" w:hAnsi="Times New Roman"/>
          <w:sz w:val="28"/>
          <w:szCs w:val="28"/>
        </w:rPr>
        <w:t>10000,0 тыс. рублей,</w:t>
      </w:r>
      <w:r w:rsidR="00F20DE5">
        <w:rPr>
          <w:rFonts w:ascii="Times New Roman" w:hAnsi="Times New Roman"/>
          <w:sz w:val="28"/>
          <w:szCs w:val="28"/>
        </w:rPr>
        <w:t xml:space="preserve"> </w:t>
      </w:r>
      <w:r w:rsidR="007F71E4">
        <w:rPr>
          <w:rFonts w:ascii="Times New Roman" w:hAnsi="Times New Roman"/>
          <w:sz w:val="28"/>
          <w:szCs w:val="28"/>
        </w:rPr>
        <w:t xml:space="preserve">Кировскому муниципальному району </w:t>
      </w:r>
      <w:r w:rsidR="00BF3520">
        <w:rPr>
          <w:rFonts w:ascii="Times New Roman" w:hAnsi="Times New Roman"/>
          <w:sz w:val="28"/>
          <w:szCs w:val="28"/>
        </w:rPr>
        <w:t>–</w:t>
      </w:r>
      <w:r w:rsidR="007F71E4">
        <w:rPr>
          <w:rFonts w:ascii="Times New Roman" w:hAnsi="Times New Roman"/>
          <w:sz w:val="28"/>
          <w:szCs w:val="28"/>
        </w:rPr>
        <w:t xml:space="preserve"> 6895,0</w:t>
      </w:r>
      <w:r w:rsidR="007F71E4" w:rsidRPr="007F71E4">
        <w:rPr>
          <w:rFonts w:ascii="Times New Roman" w:hAnsi="Times New Roman"/>
          <w:b/>
          <w:sz w:val="28"/>
          <w:szCs w:val="28"/>
        </w:rPr>
        <w:t xml:space="preserve"> </w:t>
      </w:r>
      <w:r w:rsidR="007F71E4">
        <w:rPr>
          <w:rFonts w:ascii="Times New Roman" w:hAnsi="Times New Roman"/>
          <w:sz w:val="28"/>
          <w:szCs w:val="28"/>
        </w:rPr>
        <w:t>тыс. рублей</w:t>
      </w:r>
      <w:r w:rsidRPr="008E163D">
        <w:rPr>
          <w:rFonts w:ascii="Times New Roman" w:hAnsi="Times New Roman"/>
          <w:sz w:val="28"/>
          <w:szCs w:val="28"/>
        </w:rPr>
        <w:t xml:space="preserve">. </w:t>
      </w:r>
    </w:p>
    <w:p w:rsidR="00D90E6C" w:rsidRPr="008E163D" w:rsidRDefault="00D90E6C" w:rsidP="00D9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63D">
        <w:rPr>
          <w:rFonts w:ascii="Times New Roman" w:hAnsi="Times New Roman"/>
          <w:sz w:val="28"/>
          <w:szCs w:val="28"/>
        </w:rPr>
        <w:t>Изменение остатков на счетах по учету средств краевого бюджета в объеме</w:t>
      </w:r>
      <w:r w:rsidR="007F71E4">
        <w:rPr>
          <w:rFonts w:ascii="Times New Roman" w:hAnsi="Times New Roman"/>
          <w:sz w:val="28"/>
          <w:szCs w:val="28"/>
        </w:rPr>
        <w:t xml:space="preserve"> 3134744,1 </w:t>
      </w:r>
      <w:r w:rsidRPr="008E163D">
        <w:rPr>
          <w:rFonts w:ascii="Times New Roman" w:hAnsi="Times New Roman"/>
          <w:sz w:val="28"/>
          <w:szCs w:val="28"/>
        </w:rPr>
        <w:t xml:space="preserve"> тыс. рублей сложилось за счет увеличения прочих остатков денежных средств краевого бюджета – </w:t>
      </w:r>
      <w:r w:rsidR="007F71E4">
        <w:rPr>
          <w:rFonts w:ascii="Times New Roman" w:hAnsi="Times New Roman"/>
          <w:sz w:val="28"/>
          <w:szCs w:val="28"/>
        </w:rPr>
        <w:t>45535187,0</w:t>
      </w:r>
      <w:r w:rsidRPr="008E163D">
        <w:rPr>
          <w:rFonts w:ascii="Times New Roman" w:hAnsi="Times New Roman"/>
          <w:sz w:val="28"/>
          <w:szCs w:val="28"/>
        </w:rPr>
        <w:t xml:space="preserve"> тыс. рублей, уменьшения прочих остатков денежных средств – </w:t>
      </w:r>
      <w:r w:rsidR="007F71E4">
        <w:rPr>
          <w:rFonts w:ascii="Times New Roman" w:hAnsi="Times New Roman"/>
          <w:sz w:val="28"/>
          <w:szCs w:val="28"/>
        </w:rPr>
        <w:t xml:space="preserve">42400442,9 </w:t>
      </w:r>
      <w:r w:rsidRPr="008E163D">
        <w:rPr>
          <w:rFonts w:ascii="Times New Roman" w:hAnsi="Times New Roman"/>
          <w:sz w:val="28"/>
          <w:szCs w:val="28"/>
        </w:rPr>
        <w:t>тыс. рублей.</w:t>
      </w:r>
    </w:p>
    <w:p w:rsidR="008F6E30" w:rsidRDefault="008F6E30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4DEF" w:rsidRPr="00B706C8" w:rsidRDefault="00E94DEF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6C8">
        <w:rPr>
          <w:rFonts w:ascii="Times New Roman" w:hAnsi="Times New Roman"/>
          <w:b/>
          <w:sz w:val="28"/>
          <w:szCs w:val="28"/>
        </w:rPr>
        <w:t>ВЫВОДЫ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1. За январь-июнь 2015 года первоначальные показатели краевого бюджета на 2015 год корректировались три раза законами Приморского края</w:t>
      </w:r>
      <w:r w:rsidR="002C7C1B">
        <w:rPr>
          <w:rFonts w:ascii="Times New Roman" w:hAnsi="Times New Roman"/>
          <w:sz w:val="28"/>
          <w:szCs w:val="28"/>
        </w:rPr>
        <w:t xml:space="preserve"> </w:t>
      </w:r>
      <w:r w:rsidRPr="00E94DEF">
        <w:rPr>
          <w:rFonts w:ascii="Times New Roman" w:hAnsi="Times New Roman"/>
          <w:sz w:val="28"/>
          <w:szCs w:val="28"/>
        </w:rPr>
        <w:t xml:space="preserve"> </w:t>
      </w:r>
      <w:r w:rsidR="002C7C1B" w:rsidRPr="002C7C1B">
        <w:rPr>
          <w:rFonts w:ascii="Times New Roman" w:hAnsi="Times New Roman"/>
          <w:sz w:val="28"/>
          <w:szCs w:val="28"/>
        </w:rPr>
        <w:t>от 02.03.2015 № 558-КЗ, от 23.04.2015 № 591-КЗ</w:t>
      </w:r>
      <w:r w:rsidR="002C7C1B">
        <w:rPr>
          <w:rFonts w:ascii="Times New Roman" w:hAnsi="Times New Roman"/>
          <w:sz w:val="28"/>
          <w:szCs w:val="28"/>
        </w:rPr>
        <w:t xml:space="preserve"> и</w:t>
      </w:r>
      <w:r w:rsidR="002C7C1B" w:rsidRPr="002C7C1B">
        <w:rPr>
          <w:rFonts w:ascii="Times New Roman" w:hAnsi="Times New Roman"/>
          <w:sz w:val="28"/>
          <w:szCs w:val="28"/>
        </w:rPr>
        <w:t xml:space="preserve"> от 23.06.2015 № 646-КЗ</w:t>
      </w:r>
      <w:r w:rsidRPr="00E94DEF">
        <w:rPr>
          <w:rFonts w:ascii="Times New Roman" w:hAnsi="Times New Roman"/>
          <w:sz w:val="28"/>
          <w:szCs w:val="28"/>
        </w:rPr>
        <w:t>.</w:t>
      </w:r>
    </w:p>
    <w:p w:rsidR="002C7C1B" w:rsidRDefault="002C7C1B" w:rsidP="002C7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64D">
        <w:rPr>
          <w:rFonts w:ascii="Times New Roman" w:hAnsi="Times New Roman"/>
          <w:sz w:val="28"/>
          <w:szCs w:val="28"/>
        </w:rPr>
        <w:t xml:space="preserve">Согласно отчету Администрации Приморского края об исполнении краевого бюджета за 1 </w:t>
      </w:r>
      <w:r w:rsidR="005A43C9">
        <w:rPr>
          <w:rFonts w:ascii="Times New Roman" w:hAnsi="Times New Roman"/>
          <w:sz w:val="28"/>
          <w:szCs w:val="28"/>
        </w:rPr>
        <w:t>полугодие</w:t>
      </w:r>
      <w:r w:rsidRPr="0065064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65064D">
        <w:rPr>
          <w:rFonts w:ascii="Times New Roman" w:hAnsi="Times New Roman"/>
          <w:sz w:val="28"/>
          <w:szCs w:val="28"/>
        </w:rPr>
        <w:t xml:space="preserve"> года расходы краевого бюджета на 201</w:t>
      </w:r>
      <w:r>
        <w:rPr>
          <w:rFonts w:ascii="Times New Roman" w:hAnsi="Times New Roman"/>
          <w:sz w:val="28"/>
          <w:szCs w:val="28"/>
        </w:rPr>
        <w:t>5</w:t>
      </w:r>
      <w:r w:rsidRPr="0065064D">
        <w:rPr>
          <w:rFonts w:ascii="Times New Roman" w:hAnsi="Times New Roman"/>
          <w:sz w:val="28"/>
          <w:szCs w:val="28"/>
        </w:rPr>
        <w:t xml:space="preserve"> год уточнены на сумму </w:t>
      </w:r>
      <w:r>
        <w:rPr>
          <w:rFonts w:ascii="Times New Roman" w:hAnsi="Times New Roman"/>
          <w:sz w:val="28"/>
          <w:szCs w:val="28"/>
        </w:rPr>
        <w:t>942,4</w:t>
      </w:r>
      <w:r w:rsidRPr="0065064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C7C1B" w:rsidRPr="0065064D" w:rsidRDefault="002C7C1B" w:rsidP="002C7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плановые значения на 2015 год составили по доходам </w:t>
      </w:r>
      <w:r w:rsidRPr="0065064D">
        <w:rPr>
          <w:rFonts w:ascii="Times New Roman" w:hAnsi="Times New Roman"/>
          <w:sz w:val="28"/>
          <w:szCs w:val="28"/>
        </w:rPr>
        <w:t xml:space="preserve"> </w:t>
      </w:r>
      <w:r w:rsidRPr="002C7C1B">
        <w:rPr>
          <w:rFonts w:ascii="Times New Roman" w:hAnsi="Times New Roman"/>
          <w:sz w:val="28"/>
          <w:szCs w:val="28"/>
        </w:rPr>
        <w:t>83373662,7</w:t>
      </w:r>
      <w:r>
        <w:rPr>
          <w:rFonts w:ascii="Times New Roman" w:hAnsi="Times New Roman"/>
          <w:sz w:val="28"/>
          <w:szCs w:val="28"/>
        </w:rPr>
        <w:t xml:space="preserve"> тыс. рублей, расходам </w:t>
      </w:r>
      <w:r w:rsidR="00E30A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C9" w:rsidRPr="00E94DEF">
        <w:rPr>
          <w:rFonts w:ascii="Times New Roman" w:hAnsi="Times New Roman"/>
          <w:bCs/>
          <w:color w:val="000000"/>
          <w:sz w:val="28"/>
          <w:szCs w:val="28"/>
          <w:lang w:eastAsia="ru-RU"/>
        </w:rPr>
        <w:t>87920174,0</w:t>
      </w:r>
      <w:r w:rsidR="005A43C9" w:rsidRPr="00E94DEF">
        <w:rPr>
          <w:rFonts w:ascii="Times New Roman" w:hAnsi="Times New Roman"/>
          <w:sz w:val="28"/>
          <w:szCs w:val="28"/>
        </w:rPr>
        <w:t> </w:t>
      </w:r>
      <w:r w:rsidR="005A43C9">
        <w:rPr>
          <w:rFonts w:ascii="Times New Roman" w:hAnsi="Times New Roman"/>
          <w:sz w:val="28"/>
          <w:szCs w:val="28"/>
        </w:rPr>
        <w:t xml:space="preserve">тыс. рублей, размеру дефицита </w:t>
      </w:r>
      <w:r w:rsidR="00E30AE2">
        <w:rPr>
          <w:rFonts w:ascii="Times New Roman" w:hAnsi="Times New Roman"/>
          <w:sz w:val="28"/>
          <w:szCs w:val="28"/>
        </w:rPr>
        <w:t>–</w:t>
      </w:r>
      <w:r w:rsidR="005A43C9">
        <w:rPr>
          <w:rFonts w:ascii="Times New Roman" w:hAnsi="Times New Roman"/>
          <w:sz w:val="28"/>
          <w:szCs w:val="28"/>
        </w:rPr>
        <w:t xml:space="preserve"> </w:t>
      </w:r>
      <w:r w:rsidR="005A43C9" w:rsidRPr="005A43C9">
        <w:rPr>
          <w:rFonts w:ascii="Times New Roman" w:hAnsi="Times New Roman"/>
          <w:sz w:val="28"/>
          <w:szCs w:val="28"/>
        </w:rPr>
        <w:t>4545568,9</w:t>
      </w:r>
      <w:r w:rsidR="005A43C9">
        <w:rPr>
          <w:rFonts w:ascii="Times New Roman" w:hAnsi="Times New Roman"/>
          <w:sz w:val="28"/>
          <w:szCs w:val="28"/>
        </w:rPr>
        <w:t xml:space="preserve"> тыс. рублей.</w:t>
      </w:r>
    </w:p>
    <w:p w:rsidR="00114470" w:rsidRDefault="00114470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3CA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2. Согласно отчету за 1 полугодие 2015 года краевой бюджет исполнен</w:t>
      </w:r>
      <w:r w:rsidR="00E553CA">
        <w:rPr>
          <w:rFonts w:ascii="Times New Roman" w:hAnsi="Times New Roman"/>
          <w:sz w:val="28"/>
          <w:szCs w:val="28"/>
        </w:rPr>
        <w:t>:</w:t>
      </w:r>
    </w:p>
    <w:p w:rsidR="00E553CA" w:rsidRDefault="00E94DEF" w:rsidP="00E5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по доходам в сумме 40432371,7 тыс. рублей, что составляет 48,5 % бюджетных назначений </w:t>
      </w:r>
      <w:r w:rsidR="00E553CA">
        <w:rPr>
          <w:rFonts w:ascii="Times New Roman" w:hAnsi="Times New Roman"/>
          <w:sz w:val="28"/>
          <w:szCs w:val="28"/>
        </w:rPr>
        <w:t>(з</w:t>
      </w:r>
      <w:r w:rsidR="00E553CA" w:rsidRPr="00E94DEF">
        <w:rPr>
          <w:rFonts w:ascii="Times New Roman" w:hAnsi="Times New Roman"/>
          <w:sz w:val="28"/>
          <w:szCs w:val="28"/>
        </w:rPr>
        <w:t xml:space="preserve">а соответствующие периоды 2014 года </w:t>
      </w:r>
      <w:r w:rsidR="000A403F">
        <w:rPr>
          <w:rFonts w:ascii="Times New Roman" w:hAnsi="Times New Roman"/>
          <w:sz w:val="28"/>
          <w:szCs w:val="28"/>
        </w:rPr>
        <w:t>–</w:t>
      </w:r>
      <w:r w:rsidR="00E553CA">
        <w:rPr>
          <w:rFonts w:ascii="Times New Roman" w:hAnsi="Times New Roman"/>
          <w:sz w:val="28"/>
          <w:szCs w:val="28"/>
        </w:rPr>
        <w:t xml:space="preserve"> 50,3 % и 2013 года </w:t>
      </w:r>
      <w:r w:rsidR="000A403F">
        <w:rPr>
          <w:rFonts w:ascii="Times New Roman" w:hAnsi="Times New Roman"/>
          <w:sz w:val="28"/>
          <w:szCs w:val="28"/>
        </w:rPr>
        <w:t>–</w:t>
      </w:r>
      <w:r w:rsidR="00E553CA">
        <w:rPr>
          <w:rFonts w:ascii="Times New Roman" w:hAnsi="Times New Roman"/>
          <w:sz w:val="28"/>
          <w:szCs w:val="28"/>
        </w:rPr>
        <w:t xml:space="preserve"> 47,0 %</w:t>
      </w:r>
      <w:r w:rsidR="00E553CA" w:rsidRPr="00E94DEF">
        <w:rPr>
          <w:rFonts w:ascii="Times New Roman" w:hAnsi="Times New Roman"/>
          <w:sz w:val="28"/>
          <w:szCs w:val="28"/>
        </w:rPr>
        <w:t>)</w:t>
      </w:r>
      <w:r w:rsidRPr="00E94DEF">
        <w:rPr>
          <w:rFonts w:ascii="Times New Roman" w:hAnsi="Times New Roman"/>
          <w:sz w:val="28"/>
          <w:szCs w:val="28"/>
        </w:rPr>
        <w:t xml:space="preserve">, </w:t>
      </w:r>
    </w:p>
    <w:p w:rsidR="004C7E58" w:rsidRDefault="00E553CA" w:rsidP="00E5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4DEF" w:rsidRPr="00E94DEF">
        <w:rPr>
          <w:rFonts w:ascii="Times New Roman" w:hAnsi="Times New Roman"/>
          <w:sz w:val="28"/>
          <w:szCs w:val="28"/>
        </w:rPr>
        <w:t xml:space="preserve">о расходам </w:t>
      </w:r>
      <w:r w:rsidR="000A40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94DEF" w:rsidRPr="00E94DEF">
        <w:rPr>
          <w:rFonts w:ascii="Times New Roman" w:hAnsi="Times New Roman"/>
          <w:sz w:val="28"/>
          <w:szCs w:val="28"/>
        </w:rPr>
        <w:t>37253151,0</w:t>
      </w:r>
      <w:r w:rsidR="004C7E58">
        <w:rPr>
          <w:rFonts w:ascii="Times New Roman" w:hAnsi="Times New Roman"/>
          <w:sz w:val="28"/>
          <w:szCs w:val="28"/>
        </w:rPr>
        <w:t> </w:t>
      </w:r>
      <w:r w:rsidR="00E94DEF" w:rsidRPr="00E94DEF">
        <w:rPr>
          <w:rFonts w:ascii="Times New Roman" w:hAnsi="Times New Roman"/>
          <w:sz w:val="28"/>
          <w:szCs w:val="28"/>
        </w:rPr>
        <w:t xml:space="preserve">тыс. рублей, или 42,4 % уточненных плановых назначений </w:t>
      </w:r>
      <w:r>
        <w:rPr>
          <w:rFonts w:ascii="Times New Roman" w:hAnsi="Times New Roman"/>
          <w:sz w:val="28"/>
          <w:szCs w:val="28"/>
        </w:rPr>
        <w:t>(з</w:t>
      </w:r>
      <w:r w:rsidRPr="00E94DEF">
        <w:rPr>
          <w:rFonts w:ascii="Times New Roman" w:hAnsi="Times New Roman"/>
          <w:sz w:val="28"/>
          <w:szCs w:val="28"/>
        </w:rPr>
        <w:t xml:space="preserve">а 1 полугодие 2014 года </w:t>
      </w:r>
      <w:r w:rsidR="000A403F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40,9 %, за</w:t>
      </w:r>
      <w:r>
        <w:rPr>
          <w:rFonts w:ascii="Times New Roman" w:hAnsi="Times New Roman"/>
          <w:sz w:val="28"/>
          <w:szCs w:val="28"/>
        </w:rPr>
        <w:t xml:space="preserve"> 1 полугодие 2013 года </w:t>
      </w:r>
      <w:r w:rsidR="000A403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38,8 %</w:t>
      </w:r>
      <w:r w:rsidR="000A403F">
        <w:rPr>
          <w:rFonts w:ascii="Times New Roman" w:hAnsi="Times New Roman"/>
          <w:sz w:val="28"/>
          <w:szCs w:val="28"/>
        </w:rPr>
        <w:t>)</w:t>
      </w:r>
      <w:r w:rsidRPr="00E94D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94DEF" w:rsidRPr="00E94DEF">
        <w:rPr>
          <w:rFonts w:ascii="Times New Roman" w:hAnsi="Times New Roman"/>
          <w:sz w:val="28"/>
          <w:szCs w:val="28"/>
        </w:rPr>
        <w:t xml:space="preserve"> </w:t>
      </w:r>
    </w:p>
    <w:p w:rsidR="00583549" w:rsidRPr="00E94DEF" w:rsidRDefault="00E94DEF" w:rsidP="005835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>В связи с превышением доходов над расходами краевой бюджет исполнен с профицитом в размере 3179220,7 тыс. рублей</w:t>
      </w:r>
      <w:r w:rsidR="00583549" w:rsidRPr="00583549">
        <w:rPr>
          <w:rFonts w:ascii="Times New Roman" w:hAnsi="Times New Roman"/>
          <w:sz w:val="28"/>
          <w:szCs w:val="28"/>
        </w:rPr>
        <w:t xml:space="preserve"> </w:t>
      </w:r>
      <w:r w:rsidR="00583549">
        <w:rPr>
          <w:rFonts w:ascii="Times New Roman" w:hAnsi="Times New Roman"/>
          <w:sz w:val="28"/>
          <w:szCs w:val="28"/>
        </w:rPr>
        <w:t>(з</w:t>
      </w:r>
      <w:r w:rsidR="00583549" w:rsidRPr="00E94DEF">
        <w:rPr>
          <w:rFonts w:ascii="Times New Roman" w:hAnsi="Times New Roman"/>
          <w:sz w:val="28"/>
          <w:szCs w:val="28"/>
        </w:rPr>
        <w:t xml:space="preserve">а соответствующие периоды предыдущих лет: с профицитом в 2014 году в размере 2463414,3 тыс. рублей, с дефицитом в 2013 году </w:t>
      </w:r>
      <w:r w:rsidR="000A403F">
        <w:rPr>
          <w:rFonts w:ascii="Times New Roman" w:hAnsi="Times New Roman"/>
          <w:sz w:val="28"/>
          <w:szCs w:val="28"/>
        </w:rPr>
        <w:t>–</w:t>
      </w:r>
      <w:r w:rsidR="00583549" w:rsidRPr="00E94DEF">
        <w:rPr>
          <w:rFonts w:ascii="Times New Roman" w:hAnsi="Times New Roman"/>
          <w:sz w:val="28"/>
          <w:szCs w:val="28"/>
        </w:rPr>
        <w:t xml:space="preserve"> 1009977,5 тыс. рублей</w:t>
      </w:r>
      <w:r w:rsidR="00583549">
        <w:rPr>
          <w:rFonts w:ascii="Times New Roman" w:hAnsi="Times New Roman"/>
          <w:sz w:val="28"/>
          <w:szCs w:val="28"/>
        </w:rPr>
        <w:t>)</w:t>
      </w:r>
      <w:r w:rsidR="00583549" w:rsidRPr="00E94DEF">
        <w:rPr>
          <w:rFonts w:ascii="Times New Roman" w:hAnsi="Times New Roman"/>
          <w:sz w:val="28"/>
          <w:szCs w:val="28"/>
        </w:rPr>
        <w:t>.</w:t>
      </w:r>
    </w:p>
    <w:p w:rsidR="00114470" w:rsidRDefault="00114470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3. За </w:t>
      </w:r>
      <w:r w:rsidR="004C7E58">
        <w:rPr>
          <w:rFonts w:ascii="Times New Roman" w:hAnsi="Times New Roman"/>
          <w:sz w:val="28"/>
          <w:szCs w:val="28"/>
        </w:rPr>
        <w:t>отчетный период</w:t>
      </w:r>
      <w:r w:rsidRPr="00E94DEF">
        <w:rPr>
          <w:rFonts w:ascii="Times New Roman" w:hAnsi="Times New Roman"/>
          <w:sz w:val="28"/>
          <w:szCs w:val="28"/>
        </w:rPr>
        <w:t xml:space="preserve"> </w:t>
      </w:r>
      <w:r w:rsidR="00082F8E">
        <w:rPr>
          <w:rFonts w:ascii="Times New Roman" w:hAnsi="Times New Roman"/>
          <w:sz w:val="28"/>
          <w:szCs w:val="28"/>
        </w:rPr>
        <w:t>в</w:t>
      </w:r>
      <w:r w:rsidRPr="00E94DEF">
        <w:rPr>
          <w:rFonts w:ascii="Times New Roman" w:hAnsi="Times New Roman"/>
          <w:sz w:val="28"/>
          <w:szCs w:val="28"/>
        </w:rPr>
        <w:t xml:space="preserve"> поступи</w:t>
      </w:r>
      <w:r w:rsidR="00082F8E">
        <w:rPr>
          <w:rFonts w:ascii="Times New Roman" w:hAnsi="Times New Roman"/>
          <w:sz w:val="28"/>
          <w:szCs w:val="28"/>
        </w:rPr>
        <w:t xml:space="preserve">вшем объеме </w:t>
      </w:r>
      <w:r w:rsidRPr="00E94DEF">
        <w:rPr>
          <w:rFonts w:ascii="Times New Roman" w:hAnsi="Times New Roman"/>
          <w:sz w:val="28"/>
          <w:szCs w:val="28"/>
        </w:rPr>
        <w:t xml:space="preserve">доходов налоговые и неналоговые доходы </w:t>
      </w:r>
      <w:r w:rsidR="00082F8E">
        <w:rPr>
          <w:rFonts w:ascii="Times New Roman" w:hAnsi="Times New Roman"/>
          <w:sz w:val="28"/>
          <w:szCs w:val="28"/>
        </w:rPr>
        <w:t xml:space="preserve">составили </w:t>
      </w:r>
      <w:r w:rsidRPr="00E94DEF">
        <w:rPr>
          <w:rFonts w:ascii="Times New Roman" w:hAnsi="Times New Roman"/>
          <w:sz w:val="28"/>
          <w:szCs w:val="28"/>
        </w:rPr>
        <w:t xml:space="preserve">29779465,0 тыс. рублей, безвозмездные поступления </w:t>
      </w:r>
      <w:r w:rsidR="000A403F">
        <w:rPr>
          <w:rFonts w:ascii="Times New Roman" w:hAnsi="Times New Roman"/>
          <w:sz w:val="28"/>
          <w:szCs w:val="28"/>
        </w:rPr>
        <w:t>–</w:t>
      </w:r>
      <w:r w:rsidRPr="00E94DEF">
        <w:rPr>
          <w:rFonts w:ascii="Times New Roman" w:hAnsi="Times New Roman"/>
          <w:sz w:val="28"/>
          <w:szCs w:val="28"/>
        </w:rPr>
        <w:t xml:space="preserve"> 10652906,7 тыс. рублей. </w:t>
      </w:r>
      <w:r w:rsidR="00082F8E">
        <w:rPr>
          <w:rFonts w:ascii="Times New Roman" w:hAnsi="Times New Roman"/>
          <w:sz w:val="28"/>
          <w:szCs w:val="28"/>
        </w:rPr>
        <w:t>И</w:t>
      </w:r>
      <w:r w:rsidRPr="00E94DEF">
        <w:rPr>
          <w:rFonts w:ascii="Times New Roman" w:hAnsi="Times New Roman"/>
          <w:sz w:val="28"/>
          <w:szCs w:val="28"/>
        </w:rPr>
        <w:t>х доля составила 73,7 % и 26,3 % соответственно.</w:t>
      </w:r>
    </w:p>
    <w:p w:rsidR="00E94DEF" w:rsidRPr="00E94DEF" w:rsidRDefault="00E94DEF" w:rsidP="00E9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EF">
        <w:rPr>
          <w:rFonts w:ascii="Times New Roman" w:hAnsi="Times New Roman"/>
          <w:sz w:val="28"/>
          <w:szCs w:val="28"/>
        </w:rPr>
        <w:t xml:space="preserve">Основная доля (78,2 %) </w:t>
      </w:r>
      <w:r w:rsidR="00082F8E" w:rsidRPr="00E94DEF">
        <w:rPr>
          <w:rFonts w:ascii="Times New Roman" w:hAnsi="Times New Roman"/>
          <w:sz w:val="28"/>
          <w:szCs w:val="28"/>
        </w:rPr>
        <w:t xml:space="preserve">поступлений </w:t>
      </w:r>
      <w:r w:rsidRPr="00E94DEF">
        <w:rPr>
          <w:rFonts w:ascii="Times New Roman" w:hAnsi="Times New Roman"/>
          <w:sz w:val="28"/>
          <w:szCs w:val="28"/>
        </w:rPr>
        <w:t xml:space="preserve">налоговых и неналоговых доходов за январь-июнь 2015 года обеспечена тремя видами налогов: налогом на доходы физических лиц (37,9 %), налогом </w:t>
      </w:r>
      <w:r w:rsidR="00082F8E">
        <w:rPr>
          <w:rFonts w:ascii="Times New Roman" w:hAnsi="Times New Roman"/>
          <w:sz w:val="28"/>
          <w:szCs w:val="28"/>
        </w:rPr>
        <w:t>на прибыль организаций (27,0 %) и</w:t>
      </w:r>
      <w:r w:rsidRPr="00E94DEF">
        <w:rPr>
          <w:rFonts w:ascii="Times New Roman" w:hAnsi="Times New Roman"/>
          <w:sz w:val="28"/>
          <w:szCs w:val="28"/>
        </w:rPr>
        <w:t xml:space="preserve"> налогом на имущество организаций (13,3 %).</w:t>
      </w:r>
    </w:p>
    <w:p w:rsidR="00114470" w:rsidRDefault="00114470" w:rsidP="0011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007E" w:rsidRDefault="00114470" w:rsidP="003C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3C9">
        <w:rPr>
          <w:rFonts w:ascii="Times New Roman" w:hAnsi="Times New Roman"/>
          <w:sz w:val="28"/>
          <w:szCs w:val="28"/>
        </w:rPr>
        <w:t xml:space="preserve">4. </w:t>
      </w:r>
      <w:r w:rsidR="003C007E">
        <w:rPr>
          <w:rFonts w:ascii="Times New Roman" w:hAnsi="Times New Roman"/>
          <w:sz w:val="28"/>
          <w:szCs w:val="28"/>
        </w:rPr>
        <w:t>Как и</w:t>
      </w:r>
      <w:r w:rsidR="000A403F">
        <w:rPr>
          <w:rFonts w:ascii="Times New Roman" w:hAnsi="Times New Roman"/>
          <w:sz w:val="28"/>
          <w:szCs w:val="28"/>
        </w:rPr>
        <w:t xml:space="preserve"> в </w:t>
      </w:r>
      <w:r w:rsidR="003C007E">
        <w:rPr>
          <w:rFonts w:ascii="Times New Roman" w:hAnsi="Times New Roman"/>
          <w:sz w:val="28"/>
          <w:szCs w:val="28"/>
        </w:rPr>
        <w:t xml:space="preserve"> предыдущие периоды</w:t>
      </w:r>
      <w:r w:rsidR="00293575">
        <w:rPr>
          <w:rFonts w:ascii="Times New Roman" w:hAnsi="Times New Roman"/>
          <w:sz w:val="28"/>
          <w:szCs w:val="28"/>
        </w:rPr>
        <w:t>,</w:t>
      </w:r>
      <w:r w:rsidR="003C007E">
        <w:rPr>
          <w:rFonts w:ascii="Times New Roman" w:hAnsi="Times New Roman"/>
          <w:sz w:val="28"/>
          <w:szCs w:val="28"/>
        </w:rPr>
        <w:t xml:space="preserve"> сохраняется </w:t>
      </w:r>
      <w:r w:rsidR="00CB0FB7">
        <w:rPr>
          <w:rFonts w:ascii="Times New Roman" w:hAnsi="Times New Roman"/>
          <w:sz w:val="28"/>
          <w:szCs w:val="28"/>
        </w:rPr>
        <w:t xml:space="preserve">тенденция </w:t>
      </w:r>
      <w:r w:rsidR="003C007E">
        <w:rPr>
          <w:rFonts w:ascii="Times New Roman" w:hAnsi="Times New Roman"/>
          <w:sz w:val="28"/>
          <w:szCs w:val="28"/>
        </w:rPr>
        <w:t>неравномерно</w:t>
      </w:r>
      <w:r w:rsidR="00CB0FB7">
        <w:rPr>
          <w:rFonts w:ascii="Times New Roman" w:hAnsi="Times New Roman"/>
          <w:sz w:val="28"/>
          <w:szCs w:val="28"/>
        </w:rPr>
        <w:t>го</w:t>
      </w:r>
      <w:r w:rsidR="003C007E">
        <w:rPr>
          <w:rFonts w:ascii="Times New Roman" w:hAnsi="Times New Roman"/>
          <w:sz w:val="28"/>
          <w:szCs w:val="28"/>
        </w:rPr>
        <w:t xml:space="preserve"> исполнения</w:t>
      </w:r>
      <w:r w:rsidR="003C007E" w:rsidRPr="003C007E">
        <w:rPr>
          <w:rFonts w:ascii="Times New Roman" w:hAnsi="Times New Roman"/>
          <w:sz w:val="28"/>
          <w:szCs w:val="28"/>
        </w:rPr>
        <w:t xml:space="preserve"> расходов краевого бюджета</w:t>
      </w:r>
      <w:r w:rsidR="00120DD9">
        <w:rPr>
          <w:rFonts w:ascii="Times New Roman" w:hAnsi="Times New Roman"/>
          <w:sz w:val="28"/>
          <w:szCs w:val="28"/>
        </w:rPr>
        <w:t xml:space="preserve"> в течени</w:t>
      </w:r>
      <w:r w:rsidR="00293575">
        <w:rPr>
          <w:rFonts w:ascii="Times New Roman" w:hAnsi="Times New Roman"/>
          <w:sz w:val="28"/>
          <w:szCs w:val="28"/>
        </w:rPr>
        <w:t>е</w:t>
      </w:r>
      <w:r w:rsidR="00120DD9">
        <w:rPr>
          <w:rFonts w:ascii="Times New Roman" w:hAnsi="Times New Roman"/>
          <w:sz w:val="28"/>
          <w:szCs w:val="28"/>
        </w:rPr>
        <w:t xml:space="preserve"> года</w:t>
      </w:r>
      <w:r w:rsidR="003C007E">
        <w:rPr>
          <w:rFonts w:ascii="Times New Roman" w:hAnsi="Times New Roman"/>
          <w:sz w:val="28"/>
          <w:szCs w:val="28"/>
        </w:rPr>
        <w:t xml:space="preserve">. </w:t>
      </w:r>
      <w:r w:rsidR="00CB0FB7">
        <w:rPr>
          <w:rFonts w:ascii="Times New Roman" w:hAnsi="Times New Roman"/>
          <w:sz w:val="28"/>
          <w:szCs w:val="28"/>
        </w:rPr>
        <w:t xml:space="preserve">Так </w:t>
      </w:r>
      <w:r w:rsidR="003C007E" w:rsidRPr="003C007E">
        <w:rPr>
          <w:rFonts w:ascii="Times New Roman" w:hAnsi="Times New Roman"/>
          <w:sz w:val="28"/>
          <w:szCs w:val="28"/>
        </w:rPr>
        <w:t>по раздел</w:t>
      </w:r>
      <w:r w:rsidR="00CB0FB7">
        <w:rPr>
          <w:rFonts w:ascii="Times New Roman" w:hAnsi="Times New Roman"/>
          <w:sz w:val="28"/>
          <w:szCs w:val="28"/>
        </w:rPr>
        <w:t xml:space="preserve">у "Социальная политика" </w:t>
      </w:r>
      <w:r w:rsidR="00120DD9">
        <w:rPr>
          <w:rFonts w:ascii="Times New Roman" w:hAnsi="Times New Roman"/>
          <w:sz w:val="28"/>
          <w:szCs w:val="28"/>
        </w:rPr>
        <w:t>уровень исполнения</w:t>
      </w:r>
      <w:r w:rsidR="00CB0FB7">
        <w:rPr>
          <w:rFonts w:ascii="Times New Roman" w:hAnsi="Times New Roman"/>
          <w:sz w:val="28"/>
          <w:szCs w:val="28"/>
        </w:rPr>
        <w:t xml:space="preserve"> расходов составил </w:t>
      </w:r>
      <w:r w:rsidR="003C007E">
        <w:rPr>
          <w:rFonts w:ascii="Times New Roman" w:hAnsi="Times New Roman"/>
          <w:sz w:val="28"/>
          <w:szCs w:val="28"/>
        </w:rPr>
        <w:t>53,9 %</w:t>
      </w:r>
      <w:r w:rsidR="00CB0FB7">
        <w:rPr>
          <w:rFonts w:ascii="Times New Roman" w:hAnsi="Times New Roman"/>
          <w:sz w:val="28"/>
          <w:szCs w:val="28"/>
        </w:rPr>
        <w:t xml:space="preserve">, а по </w:t>
      </w:r>
      <w:r w:rsidR="003C007E" w:rsidRPr="003C007E">
        <w:rPr>
          <w:rFonts w:ascii="Times New Roman" w:hAnsi="Times New Roman"/>
          <w:sz w:val="28"/>
          <w:szCs w:val="28"/>
        </w:rPr>
        <w:t>раздел</w:t>
      </w:r>
      <w:r w:rsidR="00CB0FB7">
        <w:rPr>
          <w:rFonts w:ascii="Times New Roman" w:hAnsi="Times New Roman"/>
          <w:sz w:val="28"/>
          <w:szCs w:val="28"/>
        </w:rPr>
        <w:t xml:space="preserve">у </w:t>
      </w:r>
      <w:r w:rsidR="00CB0FB7" w:rsidRPr="003C007E">
        <w:rPr>
          <w:rFonts w:ascii="Times New Roman" w:hAnsi="Times New Roman"/>
          <w:sz w:val="28"/>
          <w:szCs w:val="28"/>
        </w:rPr>
        <w:t>"Жилищно-коммунальное хозяйство</w:t>
      </w:r>
      <w:r w:rsidR="00CB0FB7">
        <w:rPr>
          <w:rFonts w:ascii="Times New Roman" w:hAnsi="Times New Roman"/>
          <w:sz w:val="28"/>
          <w:szCs w:val="28"/>
        </w:rPr>
        <w:t xml:space="preserve">" </w:t>
      </w:r>
      <w:r w:rsidR="00293575">
        <w:rPr>
          <w:rFonts w:ascii="Times New Roman" w:hAnsi="Times New Roman"/>
          <w:sz w:val="28"/>
          <w:szCs w:val="28"/>
        </w:rPr>
        <w:t>–</w:t>
      </w:r>
      <w:r w:rsidR="003C007E">
        <w:rPr>
          <w:rFonts w:ascii="Times New Roman" w:hAnsi="Times New Roman"/>
          <w:sz w:val="28"/>
          <w:szCs w:val="28"/>
        </w:rPr>
        <w:t xml:space="preserve"> </w:t>
      </w:r>
      <w:r w:rsidR="003C007E" w:rsidRPr="003C007E">
        <w:rPr>
          <w:rFonts w:ascii="Times New Roman" w:hAnsi="Times New Roman"/>
          <w:sz w:val="28"/>
          <w:szCs w:val="28"/>
        </w:rPr>
        <w:t xml:space="preserve"> 12,9 %</w:t>
      </w:r>
      <w:r w:rsidR="00CB0FB7">
        <w:rPr>
          <w:rFonts w:ascii="Times New Roman" w:hAnsi="Times New Roman"/>
          <w:sz w:val="28"/>
          <w:szCs w:val="28"/>
        </w:rPr>
        <w:t>.</w:t>
      </w:r>
    </w:p>
    <w:p w:rsidR="00114470" w:rsidRPr="003B01F3" w:rsidRDefault="00120DD9" w:rsidP="003C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 </w:t>
      </w:r>
      <w:r w:rsidR="00114470" w:rsidRPr="005A43C9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го</w:t>
      </w:r>
      <w:r w:rsidR="00114470" w:rsidRPr="005A43C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="00114470" w:rsidRPr="005A43C9">
        <w:rPr>
          <w:rFonts w:ascii="Times New Roman" w:hAnsi="Times New Roman"/>
          <w:sz w:val="28"/>
          <w:szCs w:val="28"/>
        </w:rPr>
        <w:t xml:space="preserve"> и главны</w:t>
      </w:r>
      <w:r>
        <w:rPr>
          <w:rFonts w:ascii="Times New Roman" w:hAnsi="Times New Roman"/>
          <w:sz w:val="28"/>
          <w:szCs w:val="28"/>
        </w:rPr>
        <w:t>х</w:t>
      </w:r>
      <w:r w:rsidR="00114470" w:rsidRPr="005A43C9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ей</w:t>
      </w:r>
      <w:r w:rsidR="00114470" w:rsidRPr="005A43C9">
        <w:rPr>
          <w:rFonts w:ascii="Times New Roman" w:hAnsi="Times New Roman"/>
          <w:sz w:val="28"/>
          <w:szCs w:val="28"/>
        </w:rPr>
        <w:t xml:space="preserve"> средств краевого бюджета </w:t>
      </w:r>
      <w:r>
        <w:rPr>
          <w:rFonts w:ascii="Times New Roman" w:hAnsi="Times New Roman"/>
          <w:sz w:val="28"/>
          <w:szCs w:val="28"/>
        </w:rPr>
        <w:t xml:space="preserve">на необходимость </w:t>
      </w:r>
      <w:r w:rsidR="00114470" w:rsidRPr="005A43C9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ия</w:t>
      </w:r>
      <w:r w:rsidR="00114470" w:rsidRPr="005A43C9">
        <w:rPr>
          <w:rFonts w:ascii="Times New Roman" w:hAnsi="Times New Roman"/>
          <w:sz w:val="28"/>
          <w:szCs w:val="28"/>
        </w:rPr>
        <w:t xml:space="preserve"> исчерпывающи</w:t>
      </w:r>
      <w:r>
        <w:rPr>
          <w:rFonts w:ascii="Times New Roman" w:hAnsi="Times New Roman"/>
          <w:sz w:val="28"/>
          <w:szCs w:val="28"/>
        </w:rPr>
        <w:t>х</w:t>
      </w:r>
      <w:r w:rsidR="00114470" w:rsidRPr="005A43C9">
        <w:rPr>
          <w:rFonts w:ascii="Times New Roman" w:hAnsi="Times New Roman"/>
          <w:sz w:val="28"/>
          <w:szCs w:val="28"/>
        </w:rPr>
        <w:t xml:space="preserve"> мер </w:t>
      </w:r>
      <w:r w:rsidR="00114470" w:rsidRPr="003B01F3">
        <w:rPr>
          <w:rFonts w:ascii="Times New Roman" w:hAnsi="Times New Roman"/>
          <w:sz w:val="28"/>
          <w:szCs w:val="28"/>
        </w:rPr>
        <w:t xml:space="preserve">по равномерному использованию средств краевого бюджета. </w:t>
      </w:r>
    </w:p>
    <w:p w:rsidR="00114470" w:rsidRPr="003B01F3" w:rsidRDefault="00114470" w:rsidP="0011447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1F3" w:rsidRDefault="00114470" w:rsidP="0011447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F3">
        <w:rPr>
          <w:rFonts w:ascii="Times New Roman" w:hAnsi="Times New Roman"/>
          <w:sz w:val="28"/>
          <w:szCs w:val="28"/>
        </w:rPr>
        <w:tab/>
        <w:t>5.</w:t>
      </w:r>
      <w:r w:rsidR="003B01F3" w:rsidRPr="003B01F3">
        <w:t xml:space="preserve"> </w:t>
      </w:r>
      <w:r w:rsidR="003B01F3" w:rsidRPr="003B01F3">
        <w:rPr>
          <w:rFonts w:ascii="Times New Roman" w:hAnsi="Times New Roman"/>
          <w:sz w:val="28"/>
          <w:szCs w:val="28"/>
        </w:rPr>
        <w:t>Согласно ведомственной классификации расходы краевого бюджета исполняли 41 главный распорядитель бюджетных средст</w:t>
      </w:r>
      <w:r w:rsidR="003B01F3">
        <w:rPr>
          <w:rFonts w:ascii="Times New Roman" w:hAnsi="Times New Roman"/>
          <w:sz w:val="28"/>
          <w:szCs w:val="28"/>
        </w:rPr>
        <w:t>в.</w:t>
      </w:r>
    </w:p>
    <w:p w:rsidR="00114470" w:rsidRPr="003B01F3" w:rsidRDefault="00114470" w:rsidP="0011447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F3">
        <w:rPr>
          <w:rFonts w:ascii="Times New Roman" w:hAnsi="Times New Roman"/>
          <w:sz w:val="28"/>
          <w:szCs w:val="28"/>
        </w:rPr>
        <w:t xml:space="preserve">За отчетный период наиболее высокое исполнение в объеме освоенных расходов сложилось на уровне </w:t>
      </w:r>
      <w:r w:rsidR="003B01F3">
        <w:rPr>
          <w:rFonts w:ascii="Times New Roman" w:hAnsi="Times New Roman"/>
          <w:sz w:val="28"/>
          <w:szCs w:val="28"/>
        </w:rPr>
        <w:t>55,2</w:t>
      </w:r>
      <w:r w:rsidRPr="003B01F3">
        <w:rPr>
          <w:rFonts w:ascii="Times New Roman" w:hAnsi="Times New Roman"/>
          <w:sz w:val="28"/>
          <w:szCs w:val="28"/>
        </w:rPr>
        <w:t xml:space="preserve"> % по департаменту труда и социального развития Приморского края. </w:t>
      </w:r>
    </w:p>
    <w:p w:rsidR="003B01F3" w:rsidRPr="003B01F3" w:rsidRDefault="00114470" w:rsidP="003B01F3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F3">
        <w:rPr>
          <w:rFonts w:ascii="Times New Roman" w:hAnsi="Times New Roman"/>
          <w:sz w:val="28"/>
          <w:szCs w:val="28"/>
        </w:rPr>
        <w:t xml:space="preserve">Крайне низкое исполнение расходов </w:t>
      </w:r>
      <w:r w:rsidR="003B01F3" w:rsidRPr="003B01F3">
        <w:rPr>
          <w:rFonts w:ascii="Times New Roman" w:hAnsi="Times New Roman"/>
          <w:sz w:val="28"/>
          <w:szCs w:val="28"/>
        </w:rPr>
        <w:t xml:space="preserve">сложилось по 3 ГРБС: </w:t>
      </w:r>
    </w:p>
    <w:p w:rsidR="003B01F3" w:rsidRPr="003B01F3" w:rsidRDefault="003B01F3" w:rsidP="003B01F3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F3">
        <w:rPr>
          <w:rFonts w:ascii="Times New Roman" w:hAnsi="Times New Roman"/>
          <w:sz w:val="28"/>
          <w:szCs w:val="28"/>
        </w:rPr>
        <w:t xml:space="preserve">департаменту природных ресурсов и охраны окружающей среды Приморского края (7,4 %), </w:t>
      </w:r>
    </w:p>
    <w:p w:rsidR="003B01F3" w:rsidRPr="003B01F3" w:rsidRDefault="003B01F3" w:rsidP="003B01F3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F3">
        <w:rPr>
          <w:rFonts w:ascii="Times New Roman" w:hAnsi="Times New Roman"/>
          <w:sz w:val="28"/>
          <w:szCs w:val="28"/>
        </w:rPr>
        <w:t xml:space="preserve">департаменту энергетики, нефтегазового комплекса и угольной промышленности Приморского края (2,3 %), </w:t>
      </w:r>
    </w:p>
    <w:p w:rsidR="00114470" w:rsidRPr="003B01F3" w:rsidRDefault="003B01F3" w:rsidP="003B01F3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F3">
        <w:rPr>
          <w:rFonts w:ascii="Times New Roman" w:hAnsi="Times New Roman"/>
          <w:sz w:val="28"/>
          <w:szCs w:val="28"/>
        </w:rPr>
        <w:t>департаменту градостроительства Приморского края (1,2 %).</w:t>
      </w:r>
    </w:p>
    <w:p w:rsidR="003B01F3" w:rsidRPr="003B01F3" w:rsidRDefault="003B01F3" w:rsidP="003B01F3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1F3" w:rsidRPr="003B01F3" w:rsidRDefault="00114470" w:rsidP="0011447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F3">
        <w:rPr>
          <w:rFonts w:ascii="Times New Roman" w:hAnsi="Times New Roman"/>
          <w:sz w:val="28"/>
          <w:szCs w:val="28"/>
        </w:rPr>
        <w:lastRenderedPageBreak/>
        <w:t>6. </w:t>
      </w:r>
      <w:r w:rsidR="003B01F3" w:rsidRPr="003B01F3">
        <w:rPr>
          <w:rFonts w:ascii="Times New Roman" w:hAnsi="Times New Roman"/>
          <w:sz w:val="28"/>
          <w:szCs w:val="28"/>
        </w:rPr>
        <w:t>Общее исполнение программной части краевого бюджета за 1</w:t>
      </w:r>
      <w:r w:rsidR="003B01F3">
        <w:rPr>
          <w:rFonts w:ascii="Times New Roman" w:hAnsi="Times New Roman"/>
          <w:sz w:val="28"/>
          <w:szCs w:val="28"/>
        </w:rPr>
        <w:t> </w:t>
      </w:r>
      <w:r w:rsidR="003B01F3" w:rsidRPr="003B01F3">
        <w:rPr>
          <w:rFonts w:ascii="Times New Roman" w:hAnsi="Times New Roman"/>
          <w:sz w:val="28"/>
          <w:szCs w:val="28"/>
        </w:rPr>
        <w:t>полугодие 2015 года составило 36436496,8 тыс. рублей, или 42,4 % от уточненных бюджетных назначений</w:t>
      </w:r>
      <w:r w:rsidR="004E38E9">
        <w:rPr>
          <w:rFonts w:ascii="Times New Roman" w:hAnsi="Times New Roman"/>
          <w:sz w:val="28"/>
          <w:szCs w:val="28"/>
        </w:rPr>
        <w:t xml:space="preserve"> (85970295,2 тыс. рублей)</w:t>
      </w:r>
      <w:r w:rsidR="003B01F3" w:rsidRPr="003B01F3">
        <w:rPr>
          <w:rFonts w:ascii="Times New Roman" w:hAnsi="Times New Roman"/>
          <w:sz w:val="28"/>
          <w:szCs w:val="28"/>
        </w:rPr>
        <w:t xml:space="preserve">. Доля в общем объеме </w:t>
      </w:r>
      <w:r w:rsidR="0093678F">
        <w:rPr>
          <w:rFonts w:ascii="Times New Roman" w:hAnsi="Times New Roman"/>
          <w:sz w:val="28"/>
          <w:szCs w:val="28"/>
        </w:rPr>
        <w:t xml:space="preserve">исполненных </w:t>
      </w:r>
      <w:r w:rsidR="003B01F3" w:rsidRPr="003B01F3">
        <w:rPr>
          <w:rFonts w:ascii="Times New Roman" w:hAnsi="Times New Roman"/>
          <w:sz w:val="28"/>
          <w:szCs w:val="28"/>
        </w:rPr>
        <w:t xml:space="preserve">расходов – 97,8 %. </w:t>
      </w:r>
    </w:p>
    <w:p w:rsidR="00114470" w:rsidRPr="003B01F3" w:rsidRDefault="00114470" w:rsidP="0011447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F3">
        <w:rPr>
          <w:rFonts w:ascii="Times New Roman" w:hAnsi="Times New Roman"/>
          <w:sz w:val="28"/>
          <w:szCs w:val="28"/>
        </w:rPr>
        <w:t xml:space="preserve">Расходы краевого бюджета, предусмотренные на непрограммные направления деятельности органов государственной власти, на 2015 год составили </w:t>
      </w:r>
      <w:r w:rsidR="0093678F" w:rsidRPr="0093678F">
        <w:rPr>
          <w:rFonts w:ascii="Times New Roman" w:hAnsi="Times New Roman"/>
          <w:sz w:val="28"/>
          <w:szCs w:val="28"/>
        </w:rPr>
        <w:t xml:space="preserve">1949878,8 </w:t>
      </w:r>
      <w:r w:rsidRPr="003B01F3">
        <w:rPr>
          <w:rFonts w:ascii="Times New Roman" w:hAnsi="Times New Roman"/>
          <w:sz w:val="28"/>
          <w:szCs w:val="28"/>
        </w:rPr>
        <w:t xml:space="preserve">тыс. рублей. </w:t>
      </w:r>
      <w:r w:rsidR="0093678F" w:rsidRPr="0093678F">
        <w:rPr>
          <w:rFonts w:ascii="Times New Roman" w:hAnsi="Times New Roman"/>
          <w:sz w:val="28"/>
          <w:szCs w:val="28"/>
        </w:rPr>
        <w:t>Исполнен</w:t>
      </w:r>
      <w:r w:rsidR="0093678F">
        <w:rPr>
          <w:rFonts w:ascii="Times New Roman" w:hAnsi="Times New Roman"/>
          <w:sz w:val="28"/>
          <w:szCs w:val="28"/>
        </w:rPr>
        <w:t>ы</w:t>
      </w:r>
      <w:r w:rsidR="0093678F" w:rsidRPr="0093678F">
        <w:rPr>
          <w:rFonts w:ascii="Times New Roman" w:hAnsi="Times New Roman"/>
          <w:sz w:val="28"/>
          <w:szCs w:val="28"/>
        </w:rPr>
        <w:t xml:space="preserve"> указанны</w:t>
      </w:r>
      <w:r w:rsidR="0093678F">
        <w:rPr>
          <w:rFonts w:ascii="Times New Roman" w:hAnsi="Times New Roman"/>
          <w:sz w:val="28"/>
          <w:szCs w:val="28"/>
        </w:rPr>
        <w:t>е расходы</w:t>
      </w:r>
      <w:r w:rsidR="0093678F" w:rsidRPr="0093678F">
        <w:rPr>
          <w:rFonts w:ascii="Times New Roman" w:hAnsi="Times New Roman"/>
          <w:sz w:val="28"/>
          <w:szCs w:val="28"/>
        </w:rPr>
        <w:t xml:space="preserve"> </w:t>
      </w:r>
      <w:r w:rsidR="0093678F">
        <w:rPr>
          <w:rFonts w:ascii="Times New Roman" w:hAnsi="Times New Roman"/>
          <w:sz w:val="28"/>
          <w:szCs w:val="28"/>
        </w:rPr>
        <w:t xml:space="preserve">в сумме </w:t>
      </w:r>
      <w:r w:rsidR="0093678F" w:rsidRPr="0093678F">
        <w:rPr>
          <w:rFonts w:ascii="Times New Roman" w:hAnsi="Times New Roman"/>
          <w:sz w:val="28"/>
          <w:szCs w:val="28"/>
        </w:rPr>
        <w:t>816654,2 тыс. рублей, или 41,9 % от уточненных годовых назначений. На их долю приходится 2,2 %.</w:t>
      </w:r>
    </w:p>
    <w:p w:rsidR="00114470" w:rsidRPr="007C112E" w:rsidRDefault="00114470" w:rsidP="0011447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470" w:rsidRPr="007C112E" w:rsidRDefault="00114470" w:rsidP="0011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12E">
        <w:rPr>
          <w:rFonts w:ascii="Times New Roman" w:hAnsi="Times New Roman"/>
          <w:sz w:val="28"/>
          <w:szCs w:val="28"/>
          <w:lang w:eastAsia="ru-RU"/>
        </w:rPr>
        <w:t xml:space="preserve">7. За отчетный период </w:t>
      </w:r>
      <w:r w:rsidR="00293575" w:rsidRPr="007C112E">
        <w:rPr>
          <w:rFonts w:ascii="Times New Roman" w:hAnsi="Times New Roman"/>
          <w:sz w:val="28"/>
          <w:szCs w:val="28"/>
          <w:lang w:eastAsia="ru-RU"/>
        </w:rPr>
        <w:t xml:space="preserve">сложилось неравномерное </w:t>
      </w:r>
      <w:r w:rsidRPr="007C112E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974BF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7C112E" w:rsidRPr="007C112E">
        <w:rPr>
          <w:rFonts w:ascii="Times New Roman" w:hAnsi="Times New Roman"/>
          <w:sz w:val="28"/>
          <w:szCs w:val="28"/>
          <w:lang w:eastAsia="ru-RU"/>
        </w:rPr>
        <w:t xml:space="preserve">18 </w:t>
      </w:r>
      <w:r w:rsidRPr="007C112E">
        <w:rPr>
          <w:rFonts w:ascii="Times New Roman" w:hAnsi="Times New Roman"/>
          <w:sz w:val="28"/>
          <w:szCs w:val="28"/>
          <w:lang w:eastAsia="ru-RU"/>
        </w:rPr>
        <w:t>государственны</w:t>
      </w:r>
      <w:r w:rsidR="00974BF7">
        <w:rPr>
          <w:rFonts w:ascii="Times New Roman" w:hAnsi="Times New Roman"/>
          <w:sz w:val="28"/>
          <w:szCs w:val="28"/>
          <w:lang w:eastAsia="ru-RU"/>
        </w:rPr>
        <w:t>м</w:t>
      </w:r>
      <w:r w:rsidRPr="007C112E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974BF7">
        <w:rPr>
          <w:rFonts w:ascii="Times New Roman" w:hAnsi="Times New Roman"/>
          <w:sz w:val="28"/>
          <w:szCs w:val="28"/>
          <w:lang w:eastAsia="ru-RU"/>
        </w:rPr>
        <w:t>ам</w:t>
      </w:r>
      <w:r w:rsidR="007C112E" w:rsidRPr="007C112E">
        <w:rPr>
          <w:rFonts w:ascii="Times New Roman" w:hAnsi="Times New Roman"/>
          <w:sz w:val="28"/>
          <w:szCs w:val="28"/>
          <w:lang w:eastAsia="ru-RU"/>
        </w:rPr>
        <w:t xml:space="preserve">, а именно </w:t>
      </w:r>
      <w:r w:rsidRPr="007C112E">
        <w:rPr>
          <w:rFonts w:ascii="Times New Roman" w:hAnsi="Times New Roman"/>
          <w:sz w:val="28"/>
          <w:szCs w:val="28"/>
          <w:lang w:eastAsia="ru-RU"/>
        </w:rPr>
        <w:t xml:space="preserve">на уровне от </w:t>
      </w:r>
      <w:r w:rsidR="007C112E" w:rsidRPr="007C112E">
        <w:rPr>
          <w:rFonts w:ascii="Times New Roman" w:hAnsi="Times New Roman"/>
          <w:sz w:val="28"/>
          <w:szCs w:val="28"/>
          <w:lang w:eastAsia="ru-RU"/>
        </w:rPr>
        <w:t>55,2</w:t>
      </w:r>
      <w:r w:rsidRPr="007C112E">
        <w:rPr>
          <w:rFonts w:ascii="Times New Roman" w:hAnsi="Times New Roman"/>
          <w:sz w:val="28"/>
          <w:szCs w:val="28"/>
          <w:lang w:eastAsia="ru-RU"/>
        </w:rPr>
        <w:t xml:space="preserve"> % до 0,</w:t>
      </w:r>
      <w:r w:rsidR="007C112E" w:rsidRPr="007C112E">
        <w:rPr>
          <w:rFonts w:ascii="Times New Roman" w:hAnsi="Times New Roman"/>
          <w:sz w:val="28"/>
          <w:szCs w:val="28"/>
          <w:lang w:eastAsia="ru-RU"/>
        </w:rPr>
        <w:t>7</w:t>
      </w:r>
      <w:r w:rsidRPr="007C112E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7C112E" w:rsidRDefault="007C112E" w:rsidP="0011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12E">
        <w:rPr>
          <w:rFonts w:ascii="Times New Roman" w:hAnsi="Times New Roman"/>
          <w:sz w:val="28"/>
          <w:szCs w:val="28"/>
        </w:rPr>
        <w:t>На низком уровне сложилось исполнение годовых бюджетных ассигнований по шести ГП: от 0,7 % ("Энергоэффективность, развитие газоснабжения и энергетики в Приморском крае") до 18,6 % ("Обеспечение доступным жильем и качественными услугами жилищно-коммунального хозяйства населения Приморского края").</w:t>
      </w:r>
    </w:p>
    <w:p w:rsidR="002A230A" w:rsidRPr="002A230A" w:rsidRDefault="00974BF7" w:rsidP="0011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E4">
        <w:rPr>
          <w:rFonts w:ascii="Times New Roman" w:hAnsi="Times New Roman"/>
          <w:sz w:val="28"/>
          <w:szCs w:val="28"/>
        </w:rPr>
        <w:t>Г</w:t>
      </w:r>
      <w:r w:rsidR="00114470" w:rsidRPr="000E6EE4">
        <w:rPr>
          <w:rFonts w:ascii="Times New Roman" w:hAnsi="Times New Roman"/>
          <w:sz w:val="28"/>
          <w:szCs w:val="28"/>
        </w:rPr>
        <w:t xml:space="preserve">лавными распорядителями бюджетных средств в 1 </w:t>
      </w:r>
      <w:r w:rsidRPr="000E6EE4">
        <w:rPr>
          <w:rFonts w:ascii="Times New Roman" w:hAnsi="Times New Roman"/>
          <w:sz w:val="28"/>
          <w:szCs w:val="28"/>
        </w:rPr>
        <w:t>полугодии</w:t>
      </w:r>
      <w:r w:rsidR="00114470" w:rsidRPr="000E6EE4">
        <w:rPr>
          <w:rFonts w:ascii="Times New Roman" w:hAnsi="Times New Roman"/>
          <w:sz w:val="28"/>
          <w:szCs w:val="28"/>
        </w:rPr>
        <w:t xml:space="preserve"> </w:t>
      </w:r>
      <w:r w:rsidRPr="000E6EE4">
        <w:rPr>
          <w:rFonts w:ascii="Times New Roman" w:hAnsi="Times New Roman"/>
          <w:sz w:val="28"/>
          <w:szCs w:val="28"/>
        </w:rPr>
        <w:t xml:space="preserve">текущего </w:t>
      </w:r>
      <w:r w:rsidR="00114470" w:rsidRPr="000E6EE4">
        <w:rPr>
          <w:rFonts w:ascii="Times New Roman" w:hAnsi="Times New Roman"/>
          <w:sz w:val="28"/>
          <w:szCs w:val="28"/>
        </w:rPr>
        <w:t>года осуществлялись не все расходы</w:t>
      </w:r>
      <w:r w:rsidR="002A230A" w:rsidRPr="000E6EE4">
        <w:rPr>
          <w:rFonts w:ascii="Times New Roman" w:hAnsi="Times New Roman"/>
          <w:sz w:val="28"/>
          <w:szCs w:val="28"/>
        </w:rPr>
        <w:t xml:space="preserve"> и согласно представленной информации</w:t>
      </w:r>
      <w:r w:rsidR="000E6EE4" w:rsidRPr="000E6EE4">
        <w:rPr>
          <w:rFonts w:ascii="Times New Roman" w:hAnsi="Times New Roman"/>
          <w:sz w:val="28"/>
          <w:szCs w:val="28"/>
        </w:rPr>
        <w:t>,</w:t>
      </w:r>
      <w:r w:rsidR="00293575" w:rsidRPr="000E6EE4">
        <w:rPr>
          <w:rFonts w:ascii="Times New Roman" w:hAnsi="Times New Roman"/>
          <w:sz w:val="28"/>
          <w:szCs w:val="28"/>
        </w:rPr>
        <w:t xml:space="preserve"> </w:t>
      </w:r>
      <w:r w:rsidR="000E6EE4" w:rsidRPr="000E6EE4">
        <w:rPr>
          <w:rFonts w:ascii="Times New Roman" w:hAnsi="Times New Roman"/>
          <w:sz w:val="28"/>
          <w:szCs w:val="28"/>
        </w:rPr>
        <w:t>о</w:t>
      </w:r>
      <w:r w:rsidR="002A230A" w:rsidRPr="000E6EE4">
        <w:rPr>
          <w:rFonts w:ascii="Times New Roman" w:hAnsi="Times New Roman"/>
          <w:sz w:val="28"/>
          <w:szCs w:val="28"/>
        </w:rPr>
        <w:t>сновной причиной является их запланированное освоение во 2</w:t>
      </w:r>
      <w:r w:rsidR="002F406D" w:rsidRPr="000E6EE4">
        <w:rPr>
          <w:rFonts w:ascii="Times New Roman" w:hAnsi="Times New Roman"/>
          <w:sz w:val="28"/>
          <w:szCs w:val="28"/>
        </w:rPr>
        <w:t> </w:t>
      </w:r>
      <w:r w:rsidR="002A230A" w:rsidRPr="000E6EE4">
        <w:rPr>
          <w:rFonts w:ascii="Times New Roman" w:hAnsi="Times New Roman"/>
          <w:sz w:val="28"/>
          <w:szCs w:val="28"/>
        </w:rPr>
        <w:t>полугодии текущего года.</w:t>
      </w:r>
      <w:bookmarkStart w:id="0" w:name="_GoBack"/>
      <w:bookmarkEnd w:id="0"/>
    </w:p>
    <w:p w:rsidR="00EB2E08" w:rsidRPr="00B75A62" w:rsidRDefault="002A230A" w:rsidP="0011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06D">
        <w:rPr>
          <w:rFonts w:ascii="Times New Roman" w:hAnsi="Times New Roman"/>
          <w:sz w:val="28"/>
          <w:szCs w:val="28"/>
        </w:rPr>
        <w:t>Тем не менее, с</w:t>
      </w:r>
      <w:r w:rsidR="00EB2E08">
        <w:rPr>
          <w:rFonts w:ascii="Times New Roman" w:hAnsi="Times New Roman"/>
          <w:sz w:val="28"/>
          <w:szCs w:val="28"/>
        </w:rPr>
        <w:t xml:space="preserve">ледует </w:t>
      </w:r>
      <w:r w:rsidRPr="002F406D">
        <w:rPr>
          <w:rFonts w:ascii="Times New Roman" w:hAnsi="Times New Roman"/>
          <w:sz w:val="28"/>
          <w:szCs w:val="28"/>
        </w:rPr>
        <w:t>обратить внимание</w:t>
      </w:r>
      <w:r w:rsidR="00DF309B">
        <w:rPr>
          <w:rFonts w:ascii="Times New Roman" w:hAnsi="Times New Roman"/>
          <w:sz w:val="28"/>
          <w:szCs w:val="28"/>
        </w:rPr>
        <w:t xml:space="preserve"> на факторы,</w:t>
      </w:r>
      <w:r w:rsidR="00DF309B" w:rsidRPr="00E14D53">
        <w:rPr>
          <w:rFonts w:ascii="Times New Roman" w:hAnsi="Times New Roman"/>
          <w:sz w:val="28"/>
          <w:szCs w:val="28"/>
        </w:rPr>
        <w:t xml:space="preserve"> указыва</w:t>
      </w:r>
      <w:r w:rsidR="00DF309B">
        <w:rPr>
          <w:rFonts w:ascii="Times New Roman" w:hAnsi="Times New Roman"/>
          <w:sz w:val="28"/>
          <w:szCs w:val="28"/>
        </w:rPr>
        <w:t xml:space="preserve">ющие </w:t>
      </w:r>
      <w:r w:rsidR="00DF309B" w:rsidRPr="00E14D53">
        <w:rPr>
          <w:rFonts w:ascii="Times New Roman" w:hAnsi="Times New Roman"/>
          <w:sz w:val="28"/>
          <w:szCs w:val="28"/>
        </w:rPr>
        <w:t xml:space="preserve"> на наличие </w:t>
      </w:r>
      <w:r w:rsidR="00DF309B" w:rsidRPr="00B75A62">
        <w:rPr>
          <w:rFonts w:ascii="Times New Roman" w:hAnsi="Times New Roman"/>
          <w:sz w:val="28"/>
          <w:szCs w:val="28"/>
        </w:rPr>
        <w:t>рисков несвоевременного предоставления средств из краевого бюджета и их не освоения в текущем году</w:t>
      </w:r>
      <w:r w:rsidR="00264C6F">
        <w:rPr>
          <w:rFonts w:ascii="Times New Roman" w:hAnsi="Times New Roman"/>
          <w:sz w:val="28"/>
          <w:szCs w:val="28"/>
        </w:rPr>
        <w:t>,</w:t>
      </w:r>
      <w:r w:rsidR="00DF309B" w:rsidRPr="00B75A62">
        <w:rPr>
          <w:rFonts w:ascii="Times New Roman" w:hAnsi="Times New Roman"/>
          <w:sz w:val="28"/>
          <w:szCs w:val="28"/>
        </w:rPr>
        <w:t xml:space="preserve"> в связи с</w:t>
      </w:r>
      <w:r w:rsidR="002B7131" w:rsidRPr="00B75A62">
        <w:rPr>
          <w:rFonts w:ascii="Times New Roman" w:hAnsi="Times New Roman"/>
          <w:sz w:val="28"/>
          <w:szCs w:val="28"/>
        </w:rPr>
        <w:t>:</w:t>
      </w:r>
      <w:r w:rsidR="00B764A0" w:rsidRPr="00B75A62">
        <w:rPr>
          <w:rFonts w:ascii="Times New Roman" w:hAnsi="Times New Roman"/>
          <w:sz w:val="28"/>
          <w:szCs w:val="28"/>
        </w:rPr>
        <w:t xml:space="preserve"> </w:t>
      </w:r>
    </w:p>
    <w:p w:rsidR="002A230A" w:rsidRPr="00B75A62" w:rsidRDefault="00264C6F" w:rsidP="0011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B7131" w:rsidRPr="00B75A62">
        <w:rPr>
          <w:rFonts w:ascii="Times New Roman" w:hAnsi="Times New Roman"/>
          <w:sz w:val="28"/>
          <w:szCs w:val="28"/>
        </w:rPr>
        <w:t>отсутствие</w:t>
      </w:r>
      <w:r w:rsidR="00DF309B" w:rsidRPr="00B75A62">
        <w:rPr>
          <w:rFonts w:ascii="Times New Roman" w:hAnsi="Times New Roman"/>
          <w:sz w:val="28"/>
          <w:szCs w:val="28"/>
        </w:rPr>
        <w:t>м</w:t>
      </w:r>
      <w:r w:rsidR="002B7131" w:rsidRPr="00B75A62">
        <w:rPr>
          <w:rFonts w:ascii="Times New Roman" w:hAnsi="Times New Roman"/>
          <w:sz w:val="28"/>
          <w:szCs w:val="28"/>
        </w:rPr>
        <w:t xml:space="preserve"> </w:t>
      </w:r>
      <w:r w:rsidR="00B764A0" w:rsidRPr="00B75A62">
        <w:rPr>
          <w:rFonts w:ascii="Times New Roman" w:hAnsi="Times New Roman"/>
          <w:sz w:val="28"/>
          <w:szCs w:val="28"/>
        </w:rPr>
        <w:t>нормативных правовых актов по реализации расходов в отчетном периоде</w:t>
      </w:r>
      <w:r w:rsidR="00DF309B" w:rsidRPr="00B75A62">
        <w:rPr>
          <w:rFonts w:ascii="Times New Roman" w:hAnsi="Times New Roman"/>
          <w:sz w:val="28"/>
          <w:szCs w:val="28"/>
        </w:rPr>
        <w:t xml:space="preserve"> (несвоевременным принятием, длительной процедур</w:t>
      </w:r>
      <w:r w:rsidR="00B75A62">
        <w:rPr>
          <w:rFonts w:ascii="Times New Roman" w:hAnsi="Times New Roman"/>
          <w:sz w:val="28"/>
          <w:szCs w:val="28"/>
        </w:rPr>
        <w:t>ой</w:t>
      </w:r>
      <w:r w:rsidR="00DF309B" w:rsidRPr="00B75A62">
        <w:rPr>
          <w:rFonts w:ascii="Times New Roman" w:hAnsi="Times New Roman"/>
          <w:sz w:val="28"/>
          <w:szCs w:val="28"/>
        </w:rPr>
        <w:t xml:space="preserve"> согласования)</w:t>
      </w:r>
      <w:r w:rsidR="00B75A62">
        <w:rPr>
          <w:rFonts w:ascii="Times New Roman" w:hAnsi="Times New Roman"/>
          <w:sz w:val="28"/>
          <w:szCs w:val="28"/>
        </w:rPr>
        <w:t>. Например</w:t>
      </w:r>
      <w:r>
        <w:rPr>
          <w:rFonts w:ascii="Times New Roman" w:hAnsi="Times New Roman"/>
          <w:sz w:val="28"/>
          <w:szCs w:val="28"/>
        </w:rPr>
        <w:t>,</w:t>
      </w:r>
      <w:r w:rsidR="0095680C" w:rsidRPr="00B75A62">
        <w:rPr>
          <w:rFonts w:ascii="Times New Roman" w:hAnsi="Times New Roman"/>
          <w:sz w:val="28"/>
          <w:szCs w:val="28"/>
        </w:rPr>
        <w:t xml:space="preserve"> расходов </w:t>
      </w:r>
      <w:r w:rsidR="00B75A62">
        <w:rPr>
          <w:rFonts w:ascii="Times New Roman" w:hAnsi="Times New Roman"/>
          <w:sz w:val="28"/>
          <w:szCs w:val="28"/>
        </w:rPr>
        <w:t>в рамках ГП</w:t>
      </w:r>
      <w:r w:rsidR="0095680C" w:rsidRPr="00B75A62">
        <w:rPr>
          <w:rFonts w:ascii="Times New Roman" w:hAnsi="Times New Roman"/>
          <w:sz w:val="28"/>
          <w:szCs w:val="28"/>
        </w:rPr>
        <w:t>:</w:t>
      </w:r>
    </w:p>
    <w:p w:rsidR="00B764A0" w:rsidRPr="0095680C" w:rsidRDefault="00B764A0" w:rsidP="00B764A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i/>
          <w:sz w:val="28"/>
          <w:szCs w:val="28"/>
        </w:rPr>
        <w:t>"Развитие образования Приморского края"</w:t>
      </w:r>
      <w:r w:rsidR="0095680C" w:rsidRPr="00B75A62">
        <w:rPr>
          <w:rFonts w:ascii="Times New Roman" w:hAnsi="Times New Roman"/>
          <w:sz w:val="28"/>
          <w:szCs w:val="28"/>
        </w:rPr>
        <w:t xml:space="preserve"> </w:t>
      </w:r>
      <w:r w:rsidR="00293575">
        <w:rPr>
          <w:rFonts w:ascii="Times New Roman" w:hAnsi="Times New Roman"/>
          <w:sz w:val="28"/>
          <w:szCs w:val="28"/>
        </w:rPr>
        <w:t>–</w:t>
      </w:r>
      <w:r w:rsidR="0095680C" w:rsidRPr="00B75A62">
        <w:rPr>
          <w:rFonts w:ascii="Times New Roman" w:hAnsi="Times New Roman"/>
          <w:sz w:val="28"/>
          <w:szCs w:val="28"/>
        </w:rPr>
        <w:t xml:space="preserve"> по департаменту образования и науки Приморского края </w:t>
      </w:r>
      <w:r w:rsidRPr="00B75A62">
        <w:rPr>
          <w:rFonts w:ascii="Times New Roman" w:hAnsi="Times New Roman"/>
          <w:sz w:val="28"/>
          <w:szCs w:val="28"/>
        </w:rPr>
        <w:t>на</w:t>
      </w:r>
      <w:r w:rsidR="0095680C" w:rsidRPr="00B75A62">
        <w:rPr>
          <w:rFonts w:ascii="Times New Roman" w:hAnsi="Times New Roman"/>
          <w:sz w:val="28"/>
          <w:szCs w:val="28"/>
        </w:rPr>
        <w:t xml:space="preserve"> </w:t>
      </w:r>
      <w:r w:rsidRPr="00B75A62">
        <w:rPr>
          <w:rFonts w:ascii="Times New Roman" w:hAnsi="Times New Roman"/>
          <w:sz w:val="28"/>
          <w:szCs w:val="28"/>
        </w:rPr>
        <w:t>предоставление субсидий бюджетам муниципальных образований Приморского</w:t>
      </w:r>
      <w:r w:rsidRPr="00B764A0">
        <w:rPr>
          <w:rFonts w:ascii="Times New Roman" w:hAnsi="Times New Roman"/>
          <w:sz w:val="28"/>
          <w:szCs w:val="28"/>
        </w:rPr>
        <w:t xml:space="preserve"> края на строительство, реконструкцию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 – 189476,0 тыс. рублей; строительство (реконструкцию) зданий муниципальных общеобразовательных организаций – 119900,0 тыс. рублей; капитальный ремонт зданий муниципальных общеобразовательных учреждений – 67451,0</w:t>
      </w:r>
      <w:r w:rsidR="002F406D">
        <w:rPr>
          <w:rFonts w:ascii="Times New Roman" w:hAnsi="Times New Roman"/>
          <w:sz w:val="28"/>
          <w:szCs w:val="28"/>
        </w:rPr>
        <w:t> </w:t>
      </w:r>
      <w:r w:rsidRPr="00B764A0">
        <w:rPr>
          <w:rFonts w:ascii="Times New Roman" w:hAnsi="Times New Roman"/>
          <w:sz w:val="28"/>
          <w:szCs w:val="28"/>
        </w:rPr>
        <w:t>тыс. рублей; благоустройство пришкольных те</w:t>
      </w:r>
      <w:r w:rsidR="0095680C">
        <w:rPr>
          <w:rFonts w:ascii="Times New Roman" w:hAnsi="Times New Roman"/>
          <w:sz w:val="28"/>
          <w:szCs w:val="28"/>
        </w:rPr>
        <w:t>рриторий – 16433,0</w:t>
      </w:r>
      <w:r w:rsidR="00293575">
        <w:rPr>
          <w:rFonts w:ascii="Times New Roman" w:hAnsi="Times New Roman"/>
          <w:sz w:val="28"/>
          <w:szCs w:val="28"/>
        </w:rPr>
        <w:t> </w:t>
      </w:r>
      <w:r w:rsidR="0095680C">
        <w:rPr>
          <w:rFonts w:ascii="Times New Roman" w:hAnsi="Times New Roman"/>
          <w:sz w:val="28"/>
          <w:szCs w:val="28"/>
        </w:rPr>
        <w:t xml:space="preserve">тыс. </w:t>
      </w:r>
      <w:r w:rsidR="0095680C" w:rsidRPr="0095680C">
        <w:rPr>
          <w:rFonts w:ascii="Times New Roman" w:hAnsi="Times New Roman"/>
          <w:sz w:val="28"/>
          <w:szCs w:val="28"/>
        </w:rPr>
        <w:t>рублей</w:t>
      </w:r>
      <w:r w:rsidR="0095680C">
        <w:rPr>
          <w:rFonts w:ascii="Times New Roman" w:hAnsi="Times New Roman"/>
          <w:sz w:val="28"/>
          <w:szCs w:val="28"/>
        </w:rPr>
        <w:t>;</w:t>
      </w:r>
    </w:p>
    <w:p w:rsidR="00B764A0" w:rsidRDefault="00B764A0" w:rsidP="00956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"Социальная поддержка  населения Приморского края"</w:t>
      </w:r>
      <w:r w:rsidRPr="00B75A62">
        <w:rPr>
          <w:rFonts w:ascii="Times New Roman" w:hAnsi="Times New Roman"/>
          <w:i/>
          <w:sz w:val="28"/>
          <w:szCs w:val="28"/>
        </w:rPr>
        <w:t xml:space="preserve"> </w:t>
      </w:r>
      <w:r w:rsidR="00293575">
        <w:rPr>
          <w:rFonts w:ascii="Times New Roman" w:hAnsi="Times New Roman"/>
          <w:sz w:val="28"/>
          <w:szCs w:val="28"/>
        </w:rPr>
        <w:t xml:space="preserve"> –</w:t>
      </w:r>
      <w:r w:rsidR="0095680C" w:rsidRPr="0095680C">
        <w:rPr>
          <w:rFonts w:ascii="Times New Roman" w:hAnsi="Times New Roman"/>
          <w:sz w:val="28"/>
          <w:szCs w:val="28"/>
        </w:rPr>
        <w:t xml:space="preserve"> по </w:t>
      </w:r>
      <w:r w:rsidRPr="0095680C">
        <w:rPr>
          <w:rFonts w:ascii="Times New Roman" w:hAnsi="Times New Roman"/>
          <w:sz w:val="28"/>
          <w:szCs w:val="28"/>
        </w:rPr>
        <w:t>департамент</w:t>
      </w:r>
      <w:r w:rsidR="0095680C" w:rsidRPr="0095680C">
        <w:rPr>
          <w:rFonts w:ascii="Times New Roman" w:hAnsi="Times New Roman"/>
          <w:sz w:val="28"/>
          <w:szCs w:val="28"/>
        </w:rPr>
        <w:t>у</w:t>
      </w:r>
      <w:r w:rsidRPr="0095680C">
        <w:rPr>
          <w:rFonts w:ascii="Times New Roman" w:hAnsi="Times New Roman"/>
          <w:sz w:val="28"/>
          <w:szCs w:val="28"/>
        </w:rPr>
        <w:t xml:space="preserve"> труда и социального развития Приморского края на</w:t>
      </w:r>
      <w:r w:rsidR="0095680C" w:rsidRPr="0095680C">
        <w:rPr>
          <w:rFonts w:ascii="Times New Roman" w:hAnsi="Times New Roman"/>
          <w:sz w:val="28"/>
          <w:szCs w:val="28"/>
        </w:rPr>
        <w:t xml:space="preserve"> </w:t>
      </w:r>
      <w:r w:rsidRPr="0095680C">
        <w:rPr>
          <w:rFonts w:ascii="Times New Roman" w:hAnsi="Times New Roman"/>
          <w:sz w:val="28"/>
          <w:szCs w:val="28"/>
        </w:rPr>
        <w:t>государственную социальную помощь на основании социального контракта – 10000,0 тыс. рублей</w:t>
      </w:r>
      <w:r w:rsidRPr="00B764A0">
        <w:rPr>
          <w:rFonts w:ascii="Times New Roman" w:hAnsi="Times New Roman"/>
          <w:sz w:val="28"/>
          <w:szCs w:val="28"/>
        </w:rPr>
        <w:t>;</w:t>
      </w:r>
    </w:p>
    <w:p w:rsidR="00B764A0" w:rsidRPr="0095680C" w:rsidRDefault="00B764A0" w:rsidP="00B764A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i/>
          <w:sz w:val="28"/>
          <w:szCs w:val="28"/>
        </w:rPr>
        <w:lastRenderedPageBreak/>
        <w:t>"Обеспечение доступным жильем и качественными услугами жилищно-коммунального хозяйства населения Приморского края"</w:t>
      </w:r>
      <w:r w:rsidR="0095680C" w:rsidRPr="0095680C">
        <w:rPr>
          <w:rFonts w:ascii="Times New Roman" w:hAnsi="Times New Roman"/>
          <w:sz w:val="28"/>
          <w:szCs w:val="28"/>
        </w:rPr>
        <w:t xml:space="preserve"> </w:t>
      </w:r>
      <w:r w:rsidR="00293575">
        <w:rPr>
          <w:rFonts w:ascii="Times New Roman" w:hAnsi="Times New Roman"/>
          <w:sz w:val="28"/>
          <w:szCs w:val="28"/>
        </w:rPr>
        <w:t>–</w:t>
      </w:r>
      <w:r w:rsidR="0095680C" w:rsidRPr="0095680C">
        <w:rPr>
          <w:rFonts w:ascii="Times New Roman" w:hAnsi="Times New Roman"/>
          <w:sz w:val="28"/>
          <w:szCs w:val="28"/>
        </w:rPr>
        <w:t xml:space="preserve"> по </w:t>
      </w:r>
      <w:r w:rsidRPr="0095680C">
        <w:rPr>
          <w:rFonts w:ascii="Times New Roman" w:hAnsi="Times New Roman"/>
          <w:sz w:val="28"/>
          <w:szCs w:val="28"/>
        </w:rPr>
        <w:t>департамент</w:t>
      </w:r>
      <w:r w:rsidR="0095680C" w:rsidRPr="0095680C">
        <w:rPr>
          <w:rFonts w:ascii="Times New Roman" w:hAnsi="Times New Roman"/>
          <w:sz w:val="28"/>
          <w:szCs w:val="28"/>
        </w:rPr>
        <w:t>у</w:t>
      </w:r>
      <w:r w:rsidRPr="0095680C">
        <w:rPr>
          <w:rFonts w:ascii="Times New Roman" w:hAnsi="Times New Roman"/>
          <w:sz w:val="28"/>
          <w:szCs w:val="28"/>
        </w:rPr>
        <w:t xml:space="preserve"> градостроительства Приморского края на:</w:t>
      </w:r>
    </w:p>
    <w:p w:rsidR="00B764A0" w:rsidRPr="00B764A0" w:rsidRDefault="00B764A0" w:rsidP="00B764A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5680C">
        <w:rPr>
          <w:rFonts w:ascii="Times New Roman" w:hAnsi="Times New Roman"/>
          <w:sz w:val="28"/>
          <w:szCs w:val="28"/>
        </w:rPr>
        <w:t>внесение изменений в схему территориального планирования</w:t>
      </w:r>
      <w:r w:rsidRPr="00B764A0">
        <w:rPr>
          <w:rFonts w:ascii="Times New Roman" w:hAnsi="Times New Roman"/>
          <w:sz w:val="28"/>
          <w:szCs w:val="28"/>
        </w:rPr>
        <w:t xml:space="preserve"> Приморского края </w:t>
      </w:r>
      <w:r w:rsidR="00293575">
        <w:rPr>
          <w:rFonts w:ascii="Times New Roman" w:hAnsi="Times New Roman"/>
          <w:sz w:val="28"/>
          <w:szCs w:val="28"/>
        </w:rPr>
        <w:t>–</w:t>
      </w:r>
      <w:r w:rsidRPr="00B764A0">
        <w:rPr>
          <w:rFonts w:ascii="Times New Roman" w:hAnsi="Times New Roman"/>
          <w:sz w:val="28"/>
          <w:szCs w:val="28"/>
        </w:rPr>
        <w:t xml:space="preserve"> 11000,0 тыс. рублей;</w:t>
      </w:r>
    </w:p>
    <w:p w:rsidR="00B764A0" w:rsidRPr="00B764A0" w:rsidRDefault="00B764A0" w:rsidP="00B764A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764A0">
        <w:rPr>
          <w:rFonts w:ascii="Times New Roman" w:hAnsi="Times New Roman"/>
          <w:sz w:val="28"/>
          <w:szCs w:val="28"/>
        </w:rPr>
        <w:t>разработку планировки линейных объектов в целях создания инженерной инфраструктуры территорий опереж</w:t>
      </w:r>
      <w:r w:rsidR="00902301">
        <w:rPr>
          <w:rFonts w:ascii="Times New Roman" w:hAnsi="Times New Roman"/>
          <w:sz w:val="28"/>
          <w:szCs w:val="28"/>
        </w:rPr>
        <w:t>ающего развития "Надеждинская" –</w:t>
      </w:r>
      <w:r w:rsidRPr="00B764A0">
        <w:rPr>
          <w:rFonts w:ascii="Times New Roman" w:hAnsi="Times New Roman"/>
          <w:sz w:val="28"/>
          <w:szCs w:val="28"/>
        </w:rPr>
        <w:t xml:space="preserve"> 5000,0 тыс. рублей,  "Михайловская" – 5000,0 тыс. рублей;</w:t>
      </w:r>
    </w:p>
    <w:p w:rsidR="00B764A0" w:rsidRDefault="00B764A0" w:rsidP="00B764A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764A0">
        <w:rPr>
          <w:rFonts w:ascii="Times New Roman" w:hAnsi="Times New Roman"/>
          <w:sz w:val="28"/>
          <w:szCs w:val="28"/>
        </w:rPr>
        <w:t>внесение изменений в правила землепользования и застройки Владивостокского городского округа с целью реализации мероприятия "Создание центра ядерной медиц</w:t>
      </w:r>
      <w:r w:rsidR="0095680C">
        <w:rPr>
          <w:rFonts w:ascii="Times New Roman" w:hAnsi="Times New Roman"/>
          <w:sz w:val="28"/>
          <w:szCs w:val="28"/>
        </w:rPr>
        <w:t xml:space="preserve">ины" </w:t>
      </w:r>
      <w:r w:rsidR="00902301">
        <w:rPr>
          <w:rFonts w:ascii="Times New Roman" w:hAnsi="Times New Roman"/>
          <w:sz w:val="28"/>
          <w:szCs w:val="28"/>
        </w:rPr>
        <w:t>–</w:t>
      </w:r>
      <w:r w:rsidR="0095680C">
        <w:rPr>
          <w:rFonts w:ascii="Times New Roman" w:hAnsi="Times New Roman"/>
          <w:sz w:val="28"/>
          <w:szCs w:val="28"/>
        </w:rPr>
        <w:t xml:space="preserve"> 10000,0 тыс. рублей;</w:t>
      </w:r>
    </w:p>
    <w:p w:rsidR="00B764A0" w:rsidRPr="00B75A62" w:rsidRDefault="0095680C" w:rsidP="0095680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i/>
          <w:sz w:val="28"/>
          <w:szCs w:val="28"/>
        </w:rPr>
        <w:t xml:space="preserve">"Развитие физической культуры и спорта Приморского края" </w:t>
      </w:r>
      <w:r w:rsidR="00902301">
        <w:rPr>
          <w:rFonts w:ascii="Times New Roman" w:hAnsi="Times New Roman"/>
          <w:i/>
          <w:sz w:val="28"/>
          <w:szCs w:val="28"/>
        </w:rPr>
        <w:t>–</w:t>
      </w:r>
      <w:r w:rsidRPr="0095680C">
        <w:rPr>
          <w:rFonts w:ascii="Times New Roman" w:hAnsi="Times New Roman"/>
          <w:sz w:val="28"/>
          <w:szCs w:val="28"/>
        </w:rPr>
        <w:t xml:space="preserve"> по департаменту физической культуры и спорта Приморского края на предоставление субсидий бюджетам муниципальных образований Приморского края на строительство, реконструкцию, ремонт спортивных </w:t>
      </w:r>
      <w:r w:rsidRPr="00B75A62">
        <w:rPr>
          <w:rFonts w:ascii="Times New Roman" w:hAnsi="Times New Roman"/>
          <w:sz w:val="28"/>
          <w:szCs w:val="28"/>
        </w:rPr>
        <w:t>объектов муниципальной собственности и приобретение спортивных объектов для муниципальных нужд – 42100,0 тыс. рублей</w:t>
      </w:r>
      <w:r w:rsidR="00EB2E08" w:rsidRPr="00B75A62">
        <w:rPr>
          <w:rFonts w:ascii="Times New Roman" w:hAnsi="Times New Roman"/>
          <w:sz w:val="28"/>
          <w:szCs w:val="28"/>
        </w:rPr>
        <w:t>;</w:t>
      </w:r>
    </w:p>
    <w:p w:rsidR="00EB2E08" w:rsidRPr="00264C6F" w:rsidRDefault="00264C6F" w:rsidP="0095680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64C6F">
        <w:rPr>
          <w:rFonts w:ascii="Times New Roman" w:hAnsi="Times New Roman"/>
          <w:sz w:val="28"/>
          <w:szCs w:val="28"/>
        </w:rPr>
        <w:t xml:space="preserve">б) </w:t>
      </w:r>
      <w:r w:rsidR="002B7131" w:rsidRPr="00264C6F">
        <w:rPr>
          <w:rFonts w:ascii="Times New Roman" w:hAnsi="Times New Roman"/>
          <w:sz w:val="28"/>
          <w:szCs w:val="28"/>
        </w:rPr>
        <w:t>отсутствие</w:t>
      </w:r>
      <w:r w:rsidR="00DF309B" w:rsidRPr="00264C6F">
        <w:rPr>
          <w:rFonts w:ascii="Times New Roman" w:hAnsi="Times New Roman"/>
          <w:sz w:val="28"/>
          <w:szCs w:val="28"/>
        </w:rPr>
        <w:t>м</w:t>
      </w:r>
      <w:r w:rsidR="002B7131" w:rsidRPr="00264C6F">
        <w:rPr>
          <w:rFonts w:ascii="Times New Roman" w:hAnsi="Times New Roman"/>
          <w:sz w:val="28"/>
          <w:szCs w:val="28"/>
        </w:rPr>
        <w:t xml:space="preserve"> </w:t>
      </w:r>
      <w:r w:rsidR="00541D03" w:rsidRPr="00264C6F">
        <w:rPr>
          <w:rFonts w:ascii="Times New Roman" w:hAnsi="Times New Roman"/>
          <w:sz w:val="28"/>
          <w:szCs w:val="28"/>
        </w:rPr>
        <w:t>заявок от организаций</w:t>
      </w:r>
      <w:r w:rsidR="00EB2E08" w:rsidRPr="00264C6F">
        <w:rPr>
          <w:rFonts w:ascii="Times New Roman" w:hAnsi="Times New Roman"/>
          <w:sz w:val="28"/>
          <w:szCs w:val="28"/>
        </w:rPr>
        <w:t xml:space="preserve">, </w:t>
      </w:r>
      <w:r w:rsidR="00541D03" w:rsidRPr="00264C6F">
        <w:rPr>
          <w:rFonts w:ascii="Times New Roman" w:hAnsi="Times New Roman"/>
          <w:sz w:val="28"/>
          <w:szCs w:val="28"/>
        </w:rPr>
        <w:t>муниципальных образований Приморского края или непредоставления полного пакета документов</w:t>
      </w:r>
      <w:r w:rsidR="00E14D53" w:rsidRPr="00264C6F">
        <w:rPr>
          <w:rFonts w:ascii="Times New Roman" w:hAnsi="Times New Roman"/>
          <w:sz w:val="28"/>
          <w:szCs w:val="28"/>
        </w:rPr>
        <w:t xml:space="preserve"> </w:t>
      </w:r>
      <w:r w:rsidR="00C54B54" w:rsidRPr="00264C6F">
        <w:rPr>
          <w:rFonts w:ascii="Times New Roman" w:hAnsi="Times New Roman"/>
          <w:sz w:val="28"/>
          <w:szCs w:val="28"/>
        </w:rPr>
        <w:t>по:</w:t>
      </w:r>
    </w:p>
    <w:p w:rsidR="00C54B54" w:rsidRPr="00B75A62" w:rsidRDefault="00C54B54" w:rsidP="00C54B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i/>
          <w:sz w:val="28"/>
          <w:szCs w:val="28"/>
        </w:rPr>
        <w:t>"Обеспечение доступным жильем и качественными услугами жилищно-коммунального хозяйства населения Приморского края"</w:t>
      </w:r>
      <w:r w:rsidR="00901222" w:rsidRPr="00B75A62">
        <w:rPr>
          <w:rFonts w:ascii="Times New Roman" w:hAnsi="Times New Roman"/>
          <w:i/>
          <w:sz w:val="28"/>
          <w:szCs w:val="28"/>
        </w:rPr>
        <w:t xml:space="preserve"> </w:t>
      </w:r>
      <w:r w:rsidR="00901222" w:rsidRPr="00B75A62">
        <w:rPr>
          <w:rFonts w:ascii="Times New Roman" w:hAnsi="Times New Roman"/>
          <w:sz w:val="28"/>
          <w:szCs w:val="28"/>
        </w:rPr>
        <w:t xml:space="preserve">по </w:t>
      </w:r>
      <w:r w:rsidRPr="00B75A62">
        <w:rPr>
          <w:rFonts w:ascii="Times New Roman" w:hAnsi="Times New Roman"/>
          <w:sz w:val="28"/>
          <w:szCs w:val="28"/>
        </w:rPr>
        <w:t>департамент</w:t>
      </w:r>
      <w:r w:rsidR="00901222" w:rsidRPr="00B75A62">
        <w:rPr>
          <w:rFonts w:ascii="Times New Roman" w:hAnsi="Times New Roman"/>
          <w:sz w:val="28"/>
          <w:szCs w:val="28"/>
        </w:rPr>
        <w:t>у</w:t>
      </w:r>
      <w:r w:rsidRPr="00B75A62">
        <w:rPr>
          <w:rFonts w:ascii="Times New Roman" w:hAnsi="Times New Roman"/>
          <w:sz w:val="28"/>
          <w:szCs w:val="28"/>
        </w:rPr>
        <w:t xml:space="preserve"> градостроительства Приморского края на:</w:t>
      </w:r>
    </w:p>
    <w:p w:rsidR="00974BF7" w:rsidRPr="00B75A62" w:rsidRDefault="00C54B54" w:rsidP="00C54B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sz w:val="28"/>
          <w:szCs w:val="28"/>
        </w:rPr>
        <w:t xml:space="preserve">строительство объектов водопроводно-канализационного хозяйства Приморского края </w:t>
      </w:r>
      <w:r w:rsidR="00902301">
        <w:rPr>
          <w:rFonts w:ascii="Times New Roman" w:hAnsi="Times New Roman"/>
          <w:sz w:val="28"/>
          <w:szCs w:val="28"/>
        </w:rPr>
        <w:t>–</w:t>
      </w:r>
      <w:r w:rsidRPr="00B75A62">
        <w:rPr>
          <w:rFonts w:ascii="Times New Roman" w:hAnsi="Times New Roman"/>
          <w:sz w:val="28"/>
          <w:szCs w:val="28"/>
        </w:rPr>
        <w:t xml:space="preserve"> 328570,0 тыс. рублей;</w:t>
      </w:r>
    </w:p>
    <w:p w:rsidR="00245C0B" w:rsidRPr="00B75A62" w:rsidRDefault="00245C0B" w:rsidP="0024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субсидии бюджетам муниципальных образований Приморского края на </w:t>
      </w:r>
      <w:r w:rsidRPr="00B75A62">
        <w:rPr>
          <w:rFonts w:ascii="Times New Roman" w:hAnsi="Times New Roman"/>
          <w:sz w:val="28"/>
          <w:szCs w:val="28"/>
        </w:rPr>
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</w:r>
      <w:r w:rsidR="00902301">
        <w:rPr>
          <w:rFonts w:ascii="Times New Roman" w:hAnsi="Times New Roman"/>
          <w:sz w:val="28"/>
          <w:szCs w:val="28"/>
        </w:rPr>
        <w:t>–</w:t>
      </w:r>
      <w:r w:rsidRPr="00B75A62">
        <w:rPr>
          <w:rFonts w:ascii="Times New Roman" w:hAnsi="Times New Roman"/>
          <w:sz w:val="28"/>
          <w:szCs w:val="28"/>
        </w:rPr>
        <w:t xml:space="preserve"> 154538,8 тыс. рублей;</w:t>
      </w:r>
    </w:p>
    <w:p w:rsidR="002B7131" w:rsidRPr="00B75A62" w:rsidRDefault="002B7131" w:rsidP="00245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i/>
          <w:sz w:val="28"/>
          <w:szCs w:val="28"/>
        </w:rPr>
        <w:t>"Энергоэффективность, развитие газоснабжения и энергетики в Приморском крае" на 2013-2017 годы"</w:t>
      </w:r>
      <w:r w:rsidRPr="00B75A62">
        <w:rPr>
          <w:rFonts w:ascii="Times New Roman" w:hAnsi="Times New Roman"/>
          <w:sz w:val="28"/>
          <w:szCs w:val="28"/>
        </w:rPr>
        <w:t xml:space="preserve"> </w:t>
      </w:r>
      <w:r w:rsidR="00901222" w:rsidRPr="00B75A62">
        <w:rPr>
          <w:rFonts w:ascii="Times New Roman" w:hAnsi="Times New Roman"/>
          <w:sz w:val="28"/>
          <w:szCs w:val="28"/>
        </w:rPr>
        <w:t xml:space="preserve">по </w:t>
      </w:r>
      <w:r w:rsidRPr="00B75A62">
        <w:rPr>
          <w:rFonts w:ascii="Times New Roman" w:hAnsi="Times New Roman"/>
          <w:sz w:val="28"/>
          <w:szCs w:val="28"/>
        </w:rPr>
        <w:t>департамент</w:t>
      </w:r>
      <w:r w:rsidR="00901222" w:rsidRPr="00B75A62">
        <w:rPr>
          <w:rFonts w:ascii="Times New Roman" w:hAnsi="Times New Roman"/>
          <w:sz w:val="28"/>
          <w:szCs w:val="28"/>
        </w:rPr>
        <w:t>у</w:t>
      </w:r>
      <w:r w:rsidRPr="00B75A62">
        <w:rPr>
          <w:rFonts w:ascii="Times New Roman" w:hAnsi="Times New Roman"/>
          <w:sz w:val="28"/>
          <w:szCs w:val="28"/>
        </w:rPr>
        <w:t xml:space="preserve"> энергетики, нефтегазового комплекса и угольной промышленности Приморского края на</w:t>
      </w:r>
      <w:r w:rsidR="00901222" w:rsidRPr="00B75A62">
        <w:rPr>
          <w:rFonts w:ascii="Times New Roman" w:hAnsi="Times New Roman"/>
          <w:sz w:val="28"/>
          <w:szCs w:val="28"/>
        </w:rPr>
        <w:t xml:space="preserve"> </w:t>
      </w:r>
      <w:r w:rsidRPr="00B75A62">
        <w:rPr>
          <w:rFonts w:ascii="Times New Roman" w:hAnsi="Times New Roman"/>
          <w:sz w:val="28"/>
          <w:szCs w:val="28"/>
        </w:rPr>
        <w:t>предоставление субсидий бюджетам муниципальных образований на мероприятия по созданию и развитию системы газоснабжения муниципальных образований Приморск</w:t>
      </w:r>
      <w:r w:rsidR="00901222" w:rsidRPr="00B75A62">
        <w:rPr>
          <w:rFonts w:ascii="Times New Roman" w:hAnsi="Times New Roman"/>
          <w:sz w:val="28"/>
          <w:szCs w:val="28"/>
        </w:rPr>
        <w:t>ого края – 215000,0 тыс. рублей;</w:t>
      </w:r>
      <w:r w:rsidRPr="00B75A62">
        <w:rPr>
          <w:rFonts w:ascii="Times New Roman" w:hAnsi="Times New Roman"/>
          <w:sz w:val="28"/>
          <w:szCs w:val="28"/>
        </w:rPr>
        <w:t xml:space="preserve"> </w:t>
      </w:r>
    </w:p>
    <w:p w:rsidR="002B7131" w:rsidRPr="00B75A62" w:rsidRDefault="00264C6F" w:rsidP="002B713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44CDB">
        <w:rPr>
          <w:rFonts w:ascii="Times New Roman" w:hAnsi="Times New Roman"/>
          <w:sz w:val="28"/>
          <w:szCs w:val="28"/>
        </w:rPr>
        <w:t xml:space="preserve">   </w:t>
      </w:r>
      <w:r w:rsidR="002B7131" w:rsidRPr="00B75A62">
        <w:rPr>
          <w:rFonts w:ascii="Times New Roman" w:hAnsi="Times New Roman"/>
          <w:sz w:val="28"/>
          <w:szCs w:val="28"/>
        </w:rPr>
        <w:t>длительность</w:t>
      </w:r>
      <w:r w:rsidR="00DF309B" w:rsidRPr="00B75A62">
        <w:rPr>
          <w:rFonts w:ascii="Times New Roman" w:hAnsi="Times New Roman"/>
          <w:sz w:val="28"/>
          <w:szCs w:val="28"/>
        </w:rPr>
        <w:t>ю</w:t>
      </w:r>
      <w:r w:rsidR="002B7131" w:rsidRPr="00B75A62">
        <w:rPr>
          <w:rFonts w:ascii="Times New Roman" w:hAnsi="Times New Roman"/>
          <w:sz w:val="28"/>
          <w:szCs w:val="28"/>
        </w:rPr>
        <w:t xml:space="preserve"> проведения процедуры подписания соглашений с муниципальными образованиями Приморского края</w:t>
      </w:r>
      <w:r w:rsidR="00DF309B" w:rsidRPr="00B75A62">
        <w:rPr>
          <w:rFonts w:ascii="Times New Roman" w:hAnsi="Times New Roman"/>
          <w:sz w:val="28"/>
          <w:szCs w:val="28"/>
        </w:rPr>
        <w:t xml:space="preserve"> </w:t>
      </w:r>
      <w:r w:rsidR="002B7131" w:rsidRPr="00B75A62">
        <w:rPr>
          <w:rFonts w:ascii="Times New Roman" w:hAnsi="Times New Roman"/>
          <w:sz w:val="28"/>
          <w:szCs w:val="28"/>
        </w:rPr>
        <w:t>по ГП "Развитие транспортного комплекса в Приморском крае" на 2013-2017 годы" по департаменту дорожного хозяйства Приморского края на:</w:t>
      </w:r>
    </w:p>
    <w:p w:rsidR="002B7131" w:rsidRPr="002B7131" w:rsidRDefault="002B7131" w:rsidP="002B713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75A62">
        <w:rPr>
          <w:rFonts w:ascii="Times New Roman" w:hAnsi="Times New Roman"/>
          <w:sz w:val="28"/>
          <w:szCs w:val="28"/>
        </w:rPr>
        <w:t>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</w:t>
      </w:r>
      <w:r w:rsidRPr="002B7131">
        <w:rPr>
          <w:rFonts w:ascii="Times New Roman" w:hAnsi="Times New Roman"/>
          <w:sz w:val="28"/>
          <w:szCs w:val="28"/>
        </w:rPr>
        <w:t xml:space="preserve"> не имеющих круглогодичной связи с сетью автомобильных дорог общего пользования, а также на их капитальный ремонт и ремонт за счет средств дорожного фонда Приморского края – 135182,8 тыс. рублей; </w:t>
      </w:r>
    </w:p>
    <w:p w:rsidR="002B7131" w:rsidRPr="002B7131" w:rsidRDefault="002B7131" w:rsidP="002B713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7131">
        <w:rPr>
          <w:rFonts w:ascii="Times New Roman" w:hAnsi="Times New Roman"/>
          <w:sz w:val="28"/>
          <w:szCs w:val="28"/>
        </w:rPr>
        <w:lastRenderedPageBreak/>
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 – 104174,5 тыс. рублей;</w:t>
      </w:r>
    </w:p>
    <w:p w:rsidR="002B7131" w:rsidRPr="002B7131" w:rsidRDefault="002B7131" w:rsidP="002B713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7131">
        <w:rPr>
          <w:rFonts w:ascii="Times New Roman" w:hAnsi="Times New Roman"/>
          <w:sz w:val="28"/>
          <w:szCs w:val="28"/>
        </w:rPr>
        <w:t>капитальный ремонт и ремонт автомобильных дорог общего пользования населенных пунктов за счет дорожного фонда Приморского края – 167205,1 тыс. рублей;</w:t>
      </w:r>
    </w:p>
    <w:p w:rsidR="002B7131" w:rsidRDefault="002B7131" w:rsidP="002B713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7131">
        <w:rPr>
          <w:rFonts w:ascii="Times New Roman" w:hAnsi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 – 67936,7</w:t>
      </w:r>
      <w:r>
        <w:rPr>
          <w:rFonts w:ascii="Times New Roman" w:hAnsi="Times New Roman"/>
          <w:sz w:val="28"/>
          <w:szCs w:val="28"/>
        </w:rPr>
        <w:t> </w:t>
      </w:r>
      <w:r w:rsidRPr="002B7131">
        <w:rPr>
          <w:rFonts w:ascii="Times New Roman" w:hAnsi="Times New Roman"/>
          <w:sz w:val="28"/>
          <w:szCs w:val="28"/>
        </w:rPr>
        <w:t>тыс. рублей.</w:t>
      </w:r>
    </w:p>
    <w:p w:rsidR="0097255C" w:rsidRPr="002B7131" w:rsidRDefault="0097255C" w:rsidP="002B713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B2E08" w:rsidRDefault="0097255C" w:rsidP="0011447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отчетный период не</w:t>
      </w:r>
      <w:r w:rsidR="00901222">
        <w:rPr>
          <w:rFonts w:ascii="Times New Roman" w:hAnsi="Times New Roman"/>
          <w:sz w:val="28"/>
          <w:szCs w:val="28"/>
        </w:rPr>
        <w:t xml:space="preserve"> доводились лимиты </w:t>
      </w:r>
      <w:r>
        <w:rPr>
          <w:rFonts w:ascii="Times New Roman" w:hAnsi="Times New Roman"/>
          <w:sz w:val="28"/>
          <w:szCs w:val="28"/>
        </w:rPr>
        <w:t>бюджетных обязательств</w:t>
      </w:r>
      <w:r w:rsidRPr="0097255C">
        <w:t xml:space="preserve"> </w:t>
      </w:r>
      <w:r w:rsidRPr="0097255C">
        <w:rPr>
          <w:rFonts w:ascii="Times New Roman" w:hAnsi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97255C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по:</w:t>
      </w:r>
    </w:p>
    <w:p w:rsidR="0097255C" w:rsidRPr="0097255C" w:rsidRDefault="0097255C" w:rsidP="0097255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7255C">
        <w:rPr>
          <w:rFonts w:ascii="Times New Roman" w:hAnsi="Times New Roman"/>
          <w:sz w:val="28"/>
          <w:szCs w:val="28"/>
        </w:rPr>
        <w:t>ГП "Развитие транспортного комплекса в Приморском крае" на 2013-2017 годы"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55C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</w:t>
      </w:r>
      <w:r w:rsidRPr="0097255C">
        <w:rPr>
          <w:rFonts w:ascii="Times New Roman" w:hAnsi="Times New Roman"/>
          <w:sz w:val="28"/>
          <w:szCs w:val="28"/>
        </w:rPr>
        <w:t xml:space="preserve"> дорожного хозяйства Приморского края на:</w:t>
      </w:r>
    </w:p>
    <w:p w:rsidR="0097255C" w:rsidRPr="0097255C" w:rsidRDefault="0097255C" w:rsidP="0097255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7255C">
        <w:rPr>
          <w:rFonts w:ascii="Times New Roman" w:hAnsi="Times New Roman"/>
          <w:sz w:val="28"/>
          <w:szCs w:val="28"/>
        </w:rPr>
        <w:t xml:space="preserve">строительство автомобильной дороги Владивосток - Находка - порт Восточный на участке км 18 + 500 - км 40 </w:t>
      </w:r>
      <w:r>
        <w:rPr>
          <w:rFonts w:ascii="Times New Roman" w:hAnsi="Times New Roman"/>
          <w:sz w:val="28"/>
          <w:szCs w:val="28"/>
        </w:rPr>
        <w:t>+ 800 в Приморском крае – 556,8 </w:t>
      </w:r>
      <w:r w:rsidRPr="0097255C">
        <w:rPr>
          <w:rFonts w:ascii="Times New Roman" w:hAnsi="Times New Roman"/>
          <w:sz w:val="28"/>
          <w:szCs w:val="28"/>
        </w:rPr>
        <w:t>тыс. рублей;</w:t>
      </w:r>
    </w:p>
    <w:p w:rsidR="0097255C" w:rsidRPr="0097255C" w:rsidRDefault="0097255C" w:rsidP="0097255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7255C">
        <w:rPr>
          <w:rFonts w:ascii="Times New Roman" w:hAnsi="Times New Roman"/>
          <w:sz w:val="28"/>
          <w:szCs w:val="28"/>
        </w:rPr>
        <w:t>реконструкцию автомобильной дороги Владивосток - Артем на участке км 18 - км 43 в Приморском крае – 27728,</w:t>
      </w:r>
      <w:r>
        <w:rPr>
          <w:rFonts w:ascii="Times New Roman" w:hAnsi="Times New Roman"/>
          <w:sz w:val="28"/>
          <w:szCs w:val="28"/>
        </w:rPr>
        <w:t>5</w:t>
      </w:r>
      <w:r w:rsidRPr="0097255C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55C" w:rsidRPr="0097255C" w:rsidRDefault="0097255C" w:rsidP="0097255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7255C">
        <w:rPr>
          <w:rFonts w:ascii="Times New Roman" w:hAnsi="Times New Roman"/>
          <w:sz w:val="28"/>
          <w:szCs w:val="28"/>
        </w:rPr>
        <w:t>строительство автомобильной дороги пос. Новый - полуостров Де-Фриз</w:t>
      </w:r>
      <w:r w:rsidR="006436B3">
        <w:rPr>
          <w:rFonts w:ascii="Times New Roman" w:hAnsi="Times New Roman"/>
          <w:sz w:val="28"/>
          <w:szCs w:val="28"/>
        </w:rPr>
        <w:t> </w:t>
      </w:r>
      <w:r w:rsidRPr="0097255C">
        <w:rPr>
          <w:rFonts w:ascii="Times New Roman" w:hAnsi="Times New Roman"/>
          <w:sz w:val="28"/>
          <w:szCs w:val="28"/>
        </w:rPr>
        <w:t>- Седанка - бухта Патрокл с низководным мостом (эстакадой) Де-Фриз</w:t>
      </w:r>
      <w:r w:rsidR="006436B3">
        <w:rPr>
          <w:rFonts w:ascii="Times New Roman" w:hAnsi="Times New Roman"/>
          <w:sz w:val="28"/>
          <w:szCs w:val="28"/>
        </w:rPr>
        <w:t> -</w:t>
      </w:r>
      <w:r w:rsidRPr="0097255C">
        <w:rPr>
          <w:rFonts w:ascii="Times New Roman" w:hAnsi="Times New Roman"/>
          <w:sz w:val="28"/>
          <w:szCs w:val="28"/>
        </w:rPr>
        <w:t xml:space="preserve"> Седанка – 302,1 тыс. рублей;</w:t>
      </w:r>
    </w:p>
    <w:p w:rsidR="0097255C" w:rsidRPr="0097255C" w:rsidRDefault="0097255C" w:rsidP="0097255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7255C">
        <w:rPr>
          <w:rFonts w:ascii="Times New Roman" w:hAnsi="Times New Roman"/>
          <w:sz w:val="28"/>
          <w:szCs w:val="28"/>
        </w:rPr>
        <w:t>строительство и реконструкцию автомобильных дорог регионального, межмуниципального и местного значения на территории Приморского края за счет иных межбюджетных трансфертов на реализацию мероприятий региональных программ в сфере дорожного хозяйства по решениям Правительства Российской Федерации – 633199,1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97255C" w:rsidRPr="000D0CB8" w:rsidRDefault="0097255C" w:rsidP="00972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09B">
        <w:rPr>
          <w:rFonts w:ascii="Times New Roman" w:hAnsi="Times New Roman"/>
          <w:sz w:val="28"/>
          <w:szCs w:val="28"/>
        </w:rPr>
        <w:t>ГП "Развитие лесного хозяйства в Приморском крае на 2013-2017 годы" департаменту</w:t>
      </w:r>
      <w:r w:rsidRPr="0097255C">
        <w:rPr>
          <w:rFonts w:ascii="Times New Roman" w:hAnsi="Times New Roman"/>
          <w:sz w:val="28"/>
          <w:szCs w:val="28"/>
        </w:rPr>
        <w:t xml:space="preserve"> лесного хозяйства Приморского края на проведение</w:t>
      </w:r>
      <w:r w:rsidRPr="000D0CB8">
        <w:rPr>
          <w:rFonts w:ascii="Times New Roman" w:hAnsi="Times New Roman"/>
          <w:sz w:val="28"/>
          <w:szCs w:val="28"/>
        </w:rPr>
        <w:t xml:space="preserve"> лесоустройства лесов в Приморском крае – 22500,0 тыс. рублей. </w:t>
      </w:r>
    </w:p>
    <w:p w:rsidR="00453CDE" w:rsidRDefault="00453CDE" w:rsidP="0011447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62E5C" w:rsidRDefault="00CF518A" w:rsidP="00974BF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14470" w:rsidRPr="007C112E">
        <w:rPr>
          <w:rFonts w:ascii="Times New Roman" w:hAnsi="Times New Roman"/>
          <w:sz w:val="28"/>
          <w:szCs w:val="28"/>
        </w:rPr>
        <w:t>. </w:t>
      </w:r>
      <w:r w:rsidR="00974BF7" w:rsidRPr="00974BF7">
        <w:rPr>
          <w:rFonts w:ascii="Times New Roman" w:hAnsi="Times New Roman"/>
          <w:sz w:val="28"/>
          <w:szCs w:val="28"/>
        </w:rPr>
        <w:t xml:space="preserve">За январь-июнь 2015 года </w:t>
      </w:r>
      <w:r w:rsidR="00C62E5C">
        <w:rPr>
          <w:rFonts w:ascii="Times New Roman" w:hAnsi="Times New Roman"/>
          <w:sz w:val="28"/>
          <w:szCs w:val="28"/>
        </w:rPr>
        <w:t>в</w:t>
      </w:r>
      <w:r w:rsidR="00C62E5C" w:rsidRPr="00974BF7">
        <w:rPr>
          <w:rFonts w:ascii="Times New Roman" w:hAnsi="Times New Roman"/>
          <w:sz w:val="28"/>
          <w:szCs w:val="28"/>
        </w:rPr>
        <w:t xml:space="preserve"> краевой бюджет привле</w:t>
      </w:r>
      <w:r w:rsidR="00C62E5C">
        <w:rPr>
          <w:rFonts w:ascii="Times New Roman" w:hAnsi="Times New Roman"/>
          <w:sz w:val="28"/>
          <w:szCs w:val="28"/>
        </w:rPr>
        <w:t xml:space="preserve">чены </w:t>
      </w:r>
      <w:r w:rsidR="00C62E5C" w:rsidRPr="00974BF7">
        <w:rPr>
          <w:rFonts w:ascii="Times New Roman" w:hAnsi="Times New Roman"/>
          <w:sz w:val="28"/>
          <w:szCs w:val="28"/>
        </w:rPr>
        <w:t xml:space="preserve">кредиты </w:t>
      </w:r>
      <w:r w:rsidR="00C62E5C">
        <w:rPr>
          <w:rFonts w:ascii="Times New Roman" w:hAnsi="Times New Roman"/>
          <w:sz w:val="28"/>
          <w:szCs w:val="28"/>
        </w:rPr>
        <w:t xml:space="preserve">из федерального бюджета </w:t>
      </w:r>
      <w:r w:rsidR="00C62E5C" w:rsidRPr="00974BF7">
        <w:rPr>
          <w:rFonts w:ascii="Times New Roman" w:hAnsi="Times New Roman"/>
          <w:sz w:val="28"/>
          <w:szCs w:val="28"/>
        </w:rPr>
        <w:t>в общей сумме 4150000,0 тыс. рублей.</w:t>
      </w:r>
    </w:p>
    <w:p w:rsidR="00974BF7" w:rsidRPr="00974BF7" w:rsidRDefault="00C62E5C" w:rsidP="00974BF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74BF7">
        <w:rPr>
          <w:rFonts w:ascii="Times New Roman" w:hAnsi="Times New Roman"/>
          <w:sz w:val="28"/>
          <w:szCs w:val="28"/>
        </w:rPr>
        <w:t xml:space="preserve">а погашение бюджетных кредитов направлены </w:t>
      </w:r>
      <w:r>
        <w:rPr>
          <w:rFonts w:ascii="Times New Roman" w:hAnsi="Times New Roman"/>
          <w:sz w:val="28"/>
          <w:szCs w:val="28"/>
        </w:rPr>
        <w:t xml:space="preserve">бюджетные </w:t>
      </w:r>
      <w:r w:rsidRPr="00974BF7">
        <w:rPr>
          <w:rFonts w:ascii="Times New Roman" w:hAnsi="Times New Roman"/>
          <w:sz w:val="28"/>
          <w:szCs w:val="28"/>
        </w:rPr>
        <w:t>средства в сумме 1000000,0 тыс. рублей</w:t>
      </w:r>
      <w:r>
        <w:rPr>
          <w:rFonts w:ascii="Times New Roman" w:hAnsi="Times New Roman"/>
          <w:sz w:val="28"/>
          <w:szCs w:val="28"/>
        </w:rPr>
        <w:t xml:space="preserve"> и кредитов </w:t>
      </w:r>
      <w:r w:rsidR="00974BF7" w:rsidRPr="008E163D">
        <w:rPr>
          <w:rFonts w:ascii="Times New Roman" w:hAnsi="Times New Roman"/>
          <w:sz w:val="28"/>
          <w:szCs w:val="28"/>
        </w:rPr>
        <w:t>от кредитных организаций</w:t>
      </w:r>
      <w:r w:rsidR="00974BF7" w:rsidRPr="00974BF7">
        <w:rPr>
          <w:rFonts w:ascii="Times New Roman" w:hAnsi="Times New Roman"/>
          <w:sz w:val="28"/>
          <w:szCs w:val="28"/>
        </w:rPr>
        <w:t xml:space="preserve">  </w:t>
      </w:r>
      <w:r w:rsidR="006436B3">
        <w:rPr>
          <w:rFonts w:ascii="Times New Roman" w:hAnsi="Times New Roman"/>
          <w:sz w:val="28"/>
          <w:szCs w:val="28"/>
        </w:rPr>
        <w:t>–</w:t>
      </w:r>
      <w:r w:rsidR="00974BF7" w:rsidRPr="00974BF7">
        <w:rPr>
          <w:rFonts w:ascii="Times New Roman" w:hAnsi="Times New Roman"/>
          <w:sz w:val="28"/>
          <w:szCs w:val="28"/>
        </w:rPr>
        <w:t>315</w:t>
      </w:r>
      <w:r w:rsidR="00974BF7">
        <w:rPr>
          <w:rFonts w:ascii="Times New Roman" w:hAnsi="Times New Roman"/>
          <w:sz w:val="28"/>
          <w:szCs w:val="28"/>
        </w:rPr>
        <w:t>0000,0 тыс. рублей</w:t>
      </w:r>
      <w:r w:rsidR="00974BF7" w:rsidRPr="00974BF7">
        <w:rPr>
          <w:rFonts w:ascii="Times New Roman" w:hAnsi="Times New Roman"/>
          <w:sz w:val="28"/>
          <w:szCs w:val="28"/>
        </w:rPr>
        <w:t>.</w:t>
      </w:r>
    </w:p>
    <w:p w:rsidR="00974BF7" w:rsidRPr="00974BF7" w:rsidRDefault="00C62E5C" w:rsidP="00974BF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74BF7" w:rsidRPr="00974BF7">
        <w:rPr>
          <w:rFonts w:ascii="Times New Roman" w:hAnsi="Times New Roman"/>
          <w:sz w:val="28"/>
          <w:szCs w:val="28"/>
        </w:rPr>
        <w:t>озврат бюджетных кредитов</w:t>
      </w:r>
      <w:r w:rsidR="00C2696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предоставленных из к</w:t>
      </w:r>
      <w:r w:rsidRPr="00974BF7">
        <w:rPr>
          <w:rFonts w:ascii="Times New Roman" w:hAnsi="Times New Roman"/>
          <w:sz w:val="28"/>
          <w:szCs w:val="28"/>
        </w:rPr>
        <w:t>раево</w:t>
      </w:r>
      <w:r>
        <w:rPr>
          <w:rFonts w:ascii="Times New Roman" w:hAnsi="Times New Roman"/>
          <w:sz w:val="28"/>
          <w:szCs w:val="28"/>
        </w:rPr>
        <w:t>го</w:t>
      </w:r>
      <w:r w:rsidRPr="00974BF7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="00C2696C">
        <w:rPr>
          <w:rFonts w:ascii="Times New Roman" w:hAnsi="Times New Roman"/>
          <w:sz w:val="28"/>
          <w:szCs w:val="28"/>
        </w:rPr>
        <w:t>)</w:t>
      </w:r>
      <w:r w:rsidRPr="00974BF7">
        <w:rPr>
          <w:rFonts w:ascii="Times New Roman" w:hAnsi="Times New Roman"/>
          <w:sz w:val="28"/>
          <w:szCs w:val="28"/>
        </w:rPr>
        <w:t xml:space="preserve"> </w:t>
      </w:r>
      <w:r w:rsidR="00974BF7" w:rsidRPr="00974BF7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>и</w:t>
      </w:r>
      <w:r w:rsidR="00974BF7" w:rsidRPr="00974BF7">
        <w:rPr>
          <w:rFonts w:ascii="Times New Roman" w:hAnsi="Times New Roman"/>
          <w:sz w:val="28"/>
          <w:szCs w:val="28"/>
        </w:rPr>
        <w:t xml:space="preserve"> лицам</w:t>
      </w:r>
      <w:r>
        <w:rPr>
          <w:rFonts w:ascii="Times New Roman" w:hAnsi="Times New Roman"/>
          <w:sz w:val="28"/>
          <w:szCs w:val="28"/>
        </w:rPr>
        <w:t>и</w:t>
      </w:r>
      <w:r w:rsidR="00974BF7" w:rsidRPr="00974BF7">
        <w:rPr>
          <w:rFonts w:ascii="Times New Roman" w:hAnsi="Times New Roman"/>
          <w:sz w:val="28"/>
          <w:szCs w:val="28"/>
        </w:rPr>
        <w:t xml:space="preserve"> составил 76910,0 тыс. рублей, или 63,7 % планируемого объема (120691,2</w:t>
      </w:r>
      <w:r>
        <w:rPr>
          <w:rFonts w:ascii="Times New Roman" w:hAnsi="Times New Roman"/>
          <w:sz w:val="28"/>
          <w:szCs w:val="28"/>
        </w:rPr>
        <w:t> </w:t>
      </w:r>
      <w:r w:rsidR="00974BF7" w:rsidRPr="00974BF7">
        <w:rPr>
          <w:rFonts w:ascii="Times New Roman" w:hAnsi="Times New Roman"/>
          <w:sz w:val="28"/>
          <w:szCs w:val="28"/>
        </w:rPr>
        <w:t>тыс. рублей)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74BF7" w:rsidRPr="00974BF7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ми</w:t>
      </w:r>
      <w:r w:rsidR="00974BF7" w:rsidRPr="00974BF7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ями</w:t>
      </w:r>
      <w:r w:rsidR="00974BF7" w:rsidRPr="00974BF7">
        <w:rPr>
          <w:rFonts w:ascii="Times New Roman" w:hAnsi="Times New Roman"/>
          <w:sz w:val="28"/>
          <w:szCs w:val="28"/>
        </w:rPr>
        <w:t xml:space="preserve"> Приморского края </w:t>
      </w:r>
      <w:r w:rsidR="006436B3">
        <w:rPr>
          <w:rFonts w:ascii="Times New Roman" w:hAnsi="Times New Roman"/>
          <w:sz w:val="28"/>
          <w:szCs w:val="28"/>
        </w:rPr>
        <w:t>–</w:t>
      </w:r>
      <w:r w:rsidR="00974BF7" w:rsidRPr="00974BF7">
        <w:rPr>
          <w:rFonts w:ascii="Times New Roman" w:hAnsi="Times New Roman"/>
          <w:sz w:val="28"/>
          <w:szCs w:val="28"/>
        </w:rPr>
        <w:t xml:space="preserve"> 10508,4 тыс. рублей, или 5,1 % (207461,7</w:t>
      </w:r>
      <w:r w:rsidR="00C2696C">
        <w:rPr>
          <w:rFonts w:ascii="Times New Roman" w:hAnsi="Times New Roman"/>
          <w:sz w:val="28"/>
          <w:szCs w:val="28"/>
        </w:rPr>
        <w:t> </w:t>
      </w:r>
      <w:r w:rsidR="00974BF7" w:rsidRPr="00974BF7">
        <w:rPr>
          <w:rFonts w:ascii="Times New Roman" w:hAnsi="Times New Roman"/>
          <w:sz w:val="28"/>
          <w:szCs w:val="28"/>
        </w:rPr>
        <w:t xml:space="preserve">тыс. рублей). </w:t>
      </w:r>
    </w:p>
    <w:p w:rsidR="00E94DEF" w:rsidRPr="007C112E" w:rsidRDefault="00C2696C" w:rsidP="00974BF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974BF7" w:rsidRPr="00974BF7">
        <w:rPr>
          <w:rFonts w:ascii="Times New Roman" w:hAnsi="Times New Roman"/>
          <w:sz w:val="28"/>
          <w:szCs w:val="28"/>
        </w:rPr>
        <w:t xml:space="preserve">з краевого бюджета предоставлены бюджетные кредиты </w:t>
      </w:r>
      <w:r>
        <w:rPr>
          <w:rFonts w:ascii="Times New Roman" w:hAnsi="Times New Roman"/>
          <w:sz w:val="28"/>
          <w:szCs w:val="28"/>
        </w:rPr>
        <w:t>бюджетам</w:t>
      </w:r>
      <w:r w:rsidR="00974BF7" w:rsidRPr="00974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четырех муниципальных образований Приморского края </w:t>
      </w:r>
      <w:r w:rsidR="00974BF7" w:rsidRPr="00974BF7">
        <w:rPr>
          <w:rFonts w:ascii="Times New Roman" w:hAnsi="Times New Roman"/>
          <w:sz w:val="28"/>
          <w:szCs w:val="28"/>
        </w:rPr>
        <w:t xml:space="preserve">в общей сумме 131895,0 тыс. рублей, что составило 65,9 % </w:t>
      </w:r>
      <w:r>
        <w:rPr>
          <w:rFonts w:ascii="Times New Roman" w:hAnsi="Times New Roman"/>
          <w:sz w:val="28"/>
          <w:szCs w:val="28"/>
        </w:rPr>
        <w:t xml:space="preserve">плановых значений </w:t>
      </w:r>
      <w:r w:rsidR="00974BF7" w:rsidRPr="00974BF7">
        <w:rPr>
          <w:rFonts w:ascii="Times New Roman" w:hAnsi="Times New Roman"/>
          <w:sz w:val="28"/>
          <w:szCs w:val="28"/>
        </w:rPr>
        <w:t>(200000,0</w:t>
      </w:r>
      <w:r>
        <w:rPr>
          <w:rFonts w:ascii="Times New Roman" w:hAnsi="Times New Roman"/>
          <w:sz w:val="28"/>
          <w:szCs w:val="28"/>
        </w:rPr>
        <w:t> </w:t>
      </w:r>
      <w:r w:rsidR="00974BF7" w:rsidRPr="00974BF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).</w:t>
      </w:r>
    </w:p>
    <w:p w:rsidR="00E553CA" w:rsidRDefault="00E553CA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96C" w:rsidRDefault="00C2696C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470" w:rsidRPr="008F4D1D" w:rsidRDefault="00114470" w:rsidP="001144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D1D">
        <w:rPr>
          <w:rFonts w:ascii="Times New Roman" w:hAnsi="Times New Roman"/>
          <w:bCs/>
          <w:sz w:val="28"/>
          <w:szCs w:val="28"/>
        </w:rPr>
        <w:t>Председатель</w:t>
      </w:r>
    </w:p>
    <w:p w:rsidR="00114470" w:rsidRPr="008F4D1D" w:rsidRDefault="00114470" w:rsidP="001144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D1D">
        <w:rPr>
          <w:rFonts w:ascii="Times New Roman" w:hAnsi="Times New Roman"/>
          <w:bCs/>
          <w:sz w:val="28"/>
          <w:szCs w:val="28"/>
        </w:rPr>
        <w:t>Контрольно-счетной палаты</w:t>
      </w:r>
    </w:p>
    <w:p w:rsidR="00114470" w:rsidRPr="008C5AD9" w:rsidRDefault="00114470" w:rsidP="001144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D1D">
        <w:rPr>
          <w:rFonts w:ascii="Times New Roman" w:hAnsi="Times New Roman"/>
          <w:bCs/>
          <w:sz w:val="28"/>
          <w:szCs w:val="28"/>
        </w:rPr>
        <w:t>Приморского края</w:t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  <w:t>Д.А. Виноградов</w:t>
      </w:r>
    </w:p>
    <w:p w:rsidR="00114470" w:rsidRPr="005372D1" w:rsidRDefault="00114470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14470" w:rsidRPr="005372D1" w:rsidSect="00EC3D37">
      <w:headerReference w:type="default" r:id="rId15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C8" w:rsidRDefault="009916C8" w:rsidP="00195068">
      <w:pPr>
        <w:spacing w:after="0" w:line="240" w:lineRule="auto"/>
      </w:pPr>
      <w:r>
        <w:separator/>
      </w:r>
    </w:p>
  </w:endnote>
  <w:endnote w:type="continuationSeparator" w:id="0">
    <w:p w:rsidR="009916C8" w:rsidRDefault="009916C8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C8" w:rsidRDefault="009916C8" w:rsidP="00195068">
      <w:pPr>
        <w:spacing w:after="0" w:line="240" w:lineRule="auto"/>
      </w:pPr>
      <w:r>
        <w:separator/>
      </w:r>
    </w:p>
  </w:footnote>
  <w:footnote w:type="continuationSeparator" w:id="0">
    <w:p w:rsidR="009916C8" w:rsidRDefault="009916C8" w:rsidP="00195068">
      <w:pPr>
        <w:spacing w:after="0" w:line="240" w:lineRule="auto"/>
      </w:pPr>
      <w:r>
        <w:continuationSeparator/>
      </w:r>
    </w:p>
  </w:footnote>
  <w:footnote w:id="1">
    <w:p w:rsidR="009916C8" w:rsidRPr="00B53FB3" w:rsidRDefault="009916C8" w:rsidP="00B53FB3">
      <w:pPr>
        <w:pStyle w:val="ae"/>
        <w:jc w:val="both"/>
        <w:rPr>
          <w:rFonts w:ascii="Times New Roman" w:hAnsi="Times New Roman"/>
        </w:rPr>
      </w:pPr>
      <w:r w:rsidRPr="00B53FB3">
        <w:rPr>
          <w:rStyle w:val="af0"/>
          <w:rFonts w:ascii="Times New Roman" w:hAnsi="Times New Roman"/>
        </w:rPr>
        <w:footnoteRef/>
      </w:r>
      <w:r w:rsidRPr="00B53FB3">
        <w:rPr>
          <w:rFonts w:ascii="Times New Roman" w:hAnsi="Times New Roman"/>
        </w:rPr>
        <w:t xml:space="preserve"> Постановление Администрации Приморского края от 13.07.2015 № 227-па "О внесении изменений в постановление Администрации Приморского края от 07.12.2012 № 384-па "Об утверждении государственной программы Приморского края "Содействие занятости населения Приморского края на 2013-2017 годы"</w:t>
      </w:r>
      <w:r>
        <w:rPr>
          <w:rFonts w:ascii="Times New Roman" w:hAnsi="Times New Roman"/>
        </w:rPr>
        <w:t>.</w:t>
      </w:r>
    </w:p>
  </w:footnote>
  <w:footnote w:id="2">
    <w:p w:rsidR="009916C8" w:rsidRPr="0005033E" w:rsidRDefault="009916C8" w:rsidP="0005033E">
      <w:pPr>
        <w:pStyle w:val="ae"/>
        <w:jc w:val="both"/>
        <w:rPr>
          <w:rFonts w:ascii="Times New Roman" w:hAnsi="Times New Roman"/>
        </w:rPr>
      </w:pPr>
      <w:r w:rsidRPr="0005033E">
        <w:rPr>
          <w:rStyle w:val="af0"/>
          <w:rFonts w:ascii="Times New Roman" w:hAnsi="Times New Roman"/>
        </w:rPr>
        <w:footnoteRef/>
      </w:r>
      <w:r w:rsidRPr="0005033E">
        <w:rPr>
          <w:rFonts w:ascii="Times New Roman" w:hAnsi="Times New Roman"/>
        </w:rPr>
        <w:t xml:space="preserve"> Утвержден постановлением Администрации Приморского края от 07.12.2015 № 385-па "Об утверждении государственной программы Приморского края "Информационное общество" на 2013 - 2017 годы</w:t>
      </w:r>
    </w:p>
  </w:footnote>
  <w:footnote w:id="3">
    <w:p w:rsidR="009916C8" w:rsidRPr="00B82D1B" w:rsidRDefault="009916C8" w:rsidP="00B82D1B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Style w:val="af0"/>
        </w:rPr>
        <w:footnoteRef/>
      </w:r>
      <w:r>
        <w:t xml:space="preserve"> </w:t>
      </w:r>
      <w:r w:rsidRPr="00B82D1B">
        <w:t xml:space="preserve">Утвержден постановлением Администрации Приморского края от 07.12.2012 № 390-па "Об утверждении государственной программы </w:t>
      </w:r>
      <w:r w:rsidRPr="00B82D1B">
        <w:rPr>
          <w:rFonts w:eastAsiaTheme="minorHAnsi"/>
          <w:lang w:eastAsia="en-US"/>
        </w:rPr>
        <w:t>Приморского края "Энергоэффективность, развитие газоснабжения и энергетики в Приморском крае" на 2013 - 2017 годы"</w:t>
      </w:r>
    </w:p>
    <w:p w:rsidR="009916C8" w:rsidRPr="00B82D1B" w:rsidRDefault="009916C8" w:rsidP="00B82D1B">
      <w:pPr>
        <w:pStyle w:val="ae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0053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916C8" w:rsidRPr="0003542D" w:rsidRDefault="009916C8">
        <w:pPr>
          <w:pStyle w:val="a6"/>
          <w:jc w:val="center"/>
          <w:rPr>
            <w:rFonts w:ascii="Times New Roman" w:hAnsi="Times New Roman"/>
          </w:rPr>
        </w:pPr>
        <w:r w:rsidRPr="0003542D">
          <w:rPr>
            <w:rFonts w:ascii="Times New Roman" w:hAnsi="Times New Roman"/>
          </w:rPr>
          <w:fldChar w:fldCharType="begin"/>
        </w:r>
        <w:r w:rsidRPr="0003542D">
          <w:rPr>
            <w:rFonts w:ascii="Times New Roman" w:hAnsi="Times New Roman"/>
          </w:rPr>
          <w:instrText>PAGE   \* MERGEFORMAT</w:instrText>
        </w:r>
        <w:r w:rsidRPr="0003542D">
          <w:rPr>
            <w:rFonts w:ascii="Times New Roman" w:hAnsi="Times New Roman"/>
          </w:rPr>
          <w:fldChar w:fldCharType="separate"/>
        </w:r>
        <w:r w:rsidR="000E6EE4">
          <w:rPr>
            <w:rFonts w:ascii="Times New Roman" w:hAnsi="Times New Roman"/>
            <w:noProof/>
          </w:rPr>
          <w:t>62</w:t>
        </w:r>
        <w:r w:rsidRPr="0003542D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A"/>
    <w:rsid w:val="00005F5D"/>
    <w:rsid w:val="00006AF1"/>
    <w:rsid w:val="00006BBF"/>
    <w:rsid w:val="00007D8A"/>
    <w:rsid w:val="00020B73"/>
    <w:rsid w:val="00021082"/>
    <w:rsid w:val="00027A3C"/>
    <w:rsid w:val="0003542D"/>
    <w:rsid w:val="0003631E"/>
    <w:rsid w:val="00045870"/>
    <w:rsid w:val="00046657"/>
    <w:rsid w:val="00047A9D"/>
    <w:rsid w:val="00047F11"/>
    <w:rsid w:val="0005033E"/>
    <w:rsid w:val="000508B9"/>
    <w:rsid w:val="00051C90"/>
    <w:rsid w:val="00057615"/>
    <w:rsid w:val="00062192"/>
    <w:rsid w:val="000640BA"/>
    <w:rsid w:val="00067F25"/>
    <w:rsid w:val="00071019"/>
    <w:rsid w:val="0007165F"/>
    <w:rsid w:val="000720FB"/>
    <w:rsid w:val="000771A6"/>
    <w:rsid w:val="00082174"/>
    <w:rsid w:val="000823EA"/>
    <w:rsid w:val="00082F8E"/>
    <w:rsid w:val="000860D0"/>
    <w:rsid w:val="00086218"/>
    <w:rsid w:val="000906AF"/>
    <w:rsid w:val="00092A88"/>
    <w:rsid w:val="00093D87"/>
    <w:rsid w:val="000A403F"/>
    <w:rsid w:val="000A7CAD"/>
    <w:rsid w:val="000B01BF"/>
    <w:rsid w:val="000B4EA8"/>
    <w:rsid w:val="000B6170"/>
    <w:rsid w:val="000B71EC"/>
    <w:rsid w:val="000B7B17"/>
    <w:rsid w:val="000C1170"/>
    <w:rsid w:val="000C7771"/>
    <w:rsid w:val="000D0CB8"/>
    <w:rsid w:val="000D1E8F"/>
    <w:rsid w:val="000D794B"/>
    <w:rsid w:val="000E08BD"/>
    <w:rsid w:val="000E2D28"/>
    <w:rsid w:val="000E38A8"/>
    <w:rsid w:val="000E4CA5"/>
    <w:rsid w:val="000E5A03"/>
    <w:rsid w:val="000E6EE4"/>
    <w:rsid w:val="000E7C81"/>
    <w:rsid w:val="000F5A36"/>
    <w:rsid w:val="000F662B"/>
    <w:rsid w:val="00101D41"/>
    <w:rsid w:val="0010692D"/>
    <w:rsid w:val="001133BB"/>
    <w:rsid w:val="0011349F"/>
    <w:rsid w:val="00114470"/>
    <w:rsid w:val="0011582F"/>
    <w:rsid w:val="00120B09"/>
    <w:rsid w:val="00120DD9"/>
    <w:rsid w:val="001219A8"/>
    <w:rsid w:val="001257AB"/>
    <w:rsid w:val="00125AD5"/>
    <w:rsid w:val="00125F68"/>
    <w:rsid w:val="00130FF7"/>
    <w:rsid w:val="00134D55"/>
    <w:rsid w:val="0013629B"/>
    <w:rsid w:val="00137D06"/>
    <w:rsid w:val="00137D78"/>
    <w:rsid w:val="001400C9"/>
    <w:rsid w:val="00140D5C"/>
    <w:rsid w:val="00146057"/>
    <w:rsid w:val="00153F7A"/>
    <w:rsid w:val="00155A9D"/>
    <w:rsid w:val="00155ACD"/>
    <w:rsid w:val="001647AF"/>
    <w:rsid w:val="001668C0"/>
    <w:rsid w:val="00173B8E"/>
    <w:rsid w:val="00175B6C"/>
    <w:rsid w:val="00175B74"/>
    <w:rsid w:val="00187955"/>
    <w:rsid w:val="00191F54"/>
    <w:rsid w:val="00192630"/>
    <w:rsid w:val="00195068"/>
    <w:rsid w:val="00195401"/>
    <w:rsid w:val="00195441"/>
    <w:rsid w:val="00197203"/>
    <w:rsid w:val="001A6005"/>
    <w:rsid w:val="001A68FE"/>
    <w:rsid w:val="001A6E1A"/>
    <w:rsid w:val="001B0424"/>
    <w:rsid w:val="001C4E86"/>
    <w:rsid w:val="001D1D09"/>
    <w:rsid w:val="001D3E7F"/>
    <w:rsid w:val="001D52A8"/>
    <w:rsid w:val="001E1E20"/>
    <w:rsid w:val="001E4157"/>
    <w:rsid w:val="001E62E5"/>
    <w:rsid w:val="001E7972"/>
    <w:rsid w:val="001E7F46"/>
    <w:rsid w:val="001F14B8"/>
    <w:rsid w:val="001F7163"/>
    <w:rsid w:val="001F79DE"/>
    <w:rsid w:val="001F7BF8"/>
    <w:rsid w:val="0020528C"/>
    <w:rsid w:val="002129F4"/>
    <w:rsid w:val="0021777D"/>
    <w:rsid w:val="0022125F"/>
    <w:rsid w:val="0022577F"/>
    <w:rsid w:val="00230166"/>
    <w:rsid w:val="002326B9"/>
    <w:rsid w:val="0023408E"/>
    <w:rsid w:val="002347F6"/>
    <w:rsid w:val="00235374"/>
    <w:rsid w:val="00237B55"/>
    <w:rsid w:val="00242888"/>
    <w:rsid w:val="00243EF9"/>
    <w:rsid w:val="00245C0B"/>
    <w:rsid w:val="002471E9"/>
    <w:rsid w:val="0025184B"/>
    <w:rsid w:val="00257844"/>
    <w:rsid w:val="002648F6"/>
    <w:rsid w:val="00264C6F"/>
    <w:rsid w:val="00272506"/>
    <w:rsid w:val="00272AD4"/>
    <w:rsid w:val="00273F9C"/>
    <w:rsid w:val="00281081"/>
    <w:rsid w:val="00281AF7"/>
    <w:rsid w:val="00290A7F"/>
    <w:rsid w:val="00291264"/>
    <w:rsid w:val="0029310C"/>
    <w:rsid w:val="00293575"/>
    <w:rsid w:val="00294BF0"/>
    <w:rsid w:val="002A230A"/>
    <w:rsid w:val="002A2EE4"/>
    <w:rsid w:val="002A38F3"/>
    <w:rsid w:val="002B1864"/>
    <w:rsid w:val="002B7131"/>
    <w:rsid w:val="002C1143"/>
    <w:rsid w:val="002C49A2"/>
    <w:rsid w:val="002C588A"/>
    <w:rsid w:val="002C7103"/>
    <w:rsid w:val="002C7C1B"/>
    <w:rsid w:val="002D6889"/>
    <w:rsid w:val="002D68D8"/>
    <w:rsid w:val="002E4574"/>
    <w:rsid w:val="002F23F9"/>
    <w:rsid w:val="002F406D"/>
    <w:rsid w:val="002F6AF5"/>
    <w:rsid w:val="002F6E16"/>
    <w:rsid w:val="00301D22"/>
    <w:rsid w:val="00304ED3"/>
    <w:rsid w:val="00314BE0"/>
    <w:rsid w:val="00326C34"/>
    <w:rsid w:val="00326CDB"/>
    <w:rsid w:val="0032760E"/>
    <w:rsid w:val="00327FF3"/>
    <w:rsid w:val="00331B4C"/>
    <w:rsid w:val="00332D0C"/>
    <w:rsid w:val="00334266"/>
    <w:rsid w:val="00335C8F"/>
    <w:rsid w:val="00344CDB"/>
    <w:rsid w:val="003514FF"/>
    <w:rsid w:val="00354EEC"/>
    <w:rsid w:val="00355B0A"/>
    <w:rsid w:val="00362321"/>
    <w:rsid w:val="003623F1"/>
    <w:rsid w:val="00364CBE"/>
    <w:rsid w:val="00366E5B"/>
    <w:rsid w:val="0037407B"/>
    <w:rsid w:val="003744AB"/>
    <w:rsid w:val="00381550"/>
    <w:rsid w:val="003B01F3"/>
    <w:rsid w:val="003B25A5"/>
    <w:rsid w:val="003B2E94"/>
    <w:rsid w:val="003B5353"/>
    <w:rsid w:val="003C007E"/>
    <w:rsid w:val="003C0331"/>
    <w:rsid w:val="003C1960"/>
    <w:rsid w:val="003C2C18"/>
    <w:rsid w:val="003C4AC3"/>
    <w:rsid w:val="003C544B"/>
    <w:rsid w:val="003C62BB"/>
    <w:rsid w:val="003D52A4"/>
    <w:rsid w:val="003D5BC1"/>
    <w:rsid w:val="003D5CA8"/>
    <w:rsid w:val="003D68F8"/>
    <w:rsid w:val="003E039F"/>
    <w:rsid w:val="003E2B2D"/>
    <w:rsid w:val="003E5B03"/>
    <w:rsid w:val="003E6C06"/>
    <w:rsid w:val="003F322F"/>
    <w:rsid w:val="003F4E8E"/>
    <w:rsid w:val="004038A6"/>
    <w:rsid w:val="004101F7"/>
    <w:rsid w:val="004205EF"/>
    <w:rsid w:val="00421FEC"/>
    <w:rsid w:val="00423DF4"/>
    <w:rsid w:val="00423E8D"/>
    <w:rsid w:val="00424A90"/>
    <w:rsid w:val="004250C7"/>
    <w:rsid w:val="00430B37"/>
    <w:rsid w:val="0044093E"/>
    <w:rsid w:val="004414DD"/>
    <w:rsid w:val="00446B6D"/>
    <w:rsid w:val="004471D5"/>
    <w:rsid w:val="00453CDE"/>
    <w:rsid w:val="0045542D"/>
    <w:rsid w:val="00456076"/>
    <w:rsid w:val="004571F8"/>
    <w:rsid w:val="004635B3"/>
    <w:rsid w:val="00475964"/>
    <w:rsid w:val="00480664"/>
    <w:rsid w:val="00481F3B"/>
    <w:rsid w:val="004846D7"/>
    <w:rsid w:val="004854CB"/>
    <w:rsid w:val="00487472"/>
    <w:rsid w:val="00490F91"/>
    <w:rsid w:val="00494C21"/>
    <w:rsid w:val="004959B4"/>
    <w:rsid w:val="00497ACC"/>
    <w:rsid w:val="004A0060"/>
    <w:rsid w:val="004A681F"/>
    <w:rsid w:val="004A7B62"/>
    <w:rsid w:val="004B0E26"/>
    <w:rsid w:val="004B1B0A"/>
    <w:rsid w:val="004B6FFF"/>
    <w:rsid w:val="004C456B"/>
    <w:rsid w:val="004C531E"/>
    <w:rsid w:val="004C5C07"/>
    <w:rsid w:val="004C7731"/>
    <w:rsid w:val="004C7AC4"/>
    <w:rsid w:val="004C7E58"/>
    <w:rsid w:val="004D1928"/>
    <w:rsid w:val="004D293B"/>
    <w:rsid w:val="004D2ACD"/>
    <w:rsid w:val="004D75B7"/>
    <w:rsid w:val="004E1F9B"/>
    <w:rsid w:val="004E38E9"/>
    <w:rsid w:val="004E4018"/>
    <w:rsid w:val="004F28F1"/>
    <w:rsid w:val="004F4017"/>
    <w:rsid w:val="004F484C"/>
    <w:rsid w:val="00501D53"/>
    <w:rsid w:val="0050674C"/>
    <w:rsid w:val="005100FC"/>
    <w:rsid w:val="00511220"/>
    <w:rsid w:val="00512B61"/>
    <w:rsid w:val="0052115D"/>
    <w:rsid w:val="005326BF"/>
    <w:rsid w:val="00532E33"/>
    <w:rsid w:val="005343E1"/>
    <w:rsid w:val="005372D1"/>
    <w:rsid w:val="00541D03"/>
    <w:rsid w:val="005428C8"/>
    <w:rsid w:val="00544C46"/>
    <w:rsid w:val="00545775"/>
    <w:rsid w:val="00552B73"/>
    <w:rsid w:val="00552CFD"/>
    <w:rsid w:val="00556A3D"/>
    <w:rsid w:val="00557699"/>
    <w:rsid w:val="00561177"/>
    <w:rsid w:val="00564DC0"/>
    <w:rsid w:val="00567AEF"/>
    <w:rsid w:val="00570EC4"/>
    <w:rsid w:val="005718D6"/>
    <w:rsid w:val="0057370B"/>
    <w:rsid w:val="0058173F"/>
    <w:rsid w:val="005825A2"/>
    <w:rsid w:val="00583549"/>
    <w:rsid w:val="00583F9A"/>
    <w:rsid w:val="0058703E"/>
    <w:rsid w:val="00587352"/>
    <w:rsid w:val="00591790"/>
    <w:rsid w:val="00592901"/>
    <w:rsid w:val="00592CEB"/>
    <w:rsid w:val="00594F00"/>
    <w:rsid w:val="005A0323"/>
    <w:rsid w:val="005A2170"/>
    <w:rsid w:val="005A43C9"/>
    <w:rsid w:val="005A5EC3"/>
    <w:rsid w:val="005A6955"/>
    <w:rsid w:val="005A7F84"/>
    <w:rsid w:val="005B0CBC"/>
    <w:rsid w:val="005B3331"/>
    <w:rsid w:val="005B3405"/>
    <w:rsid w:val="005B74EA"/>
    <w:rsid w:val="005B7906"/>
    <w:rsid w:val="005C7C0F"/>
    <w:rsid w:val="005D2A93"/>
    <w:rsid w:val="005D2F27"/>
    <w:rsid w:val="005E3011"/>
    <w:rsid w:val="005E56FD"/>
    <w:rsid w:val="005F03FA"/>
    <w:rsid w:val="00600847"/>
    <w:rsid w:val="00600C79"/>
    <w:rsid w:val="00603507"/>
    <w:rsid w:val="006035AD"/>
    <w:rsid w:val="0060510F"/>
    <w:rsid w:val="00606E4A"/>
    <w:rsid w:val="0061350C"/>
    <w:rsid w:val="00614AE3"/>
    <w:rsid w:val="00615481"/>
    <w:rsid w:val="00617B7F"/>
    <w:rsid w:val="00625C0E"/>
    <w:rsid w:val="00627A5A"/>
    <w:rsid w:val="00627FD1"/>
    <w:rsid w:val="00633942"/>
    <w:rsid w:val="00641773"/>
    <w:rsid w:val="006436B3"/>
    <w:rsid w:val="00645709"/>
    <w:rsid w:val="00647768"/>
    <w:rsid w:val="006525F5"/>
    <w:rsid w:val="00653CD4"/>
    <w:rsid w:val="0065648F"/>
    <w:rsid w:val="00656BBF"/>
    <w:rsid w:val="00657724"/>
    <w:rsid w:val="00662DF5"/>
    <w:rsid w:val="00663916"/>
    <w:rsid w:val="00663CCF"/>
    <w:rsid w:val="00664410"/>
    <w:rsid w:val="00665B06"/>
    <w:rsid w:val="00667281"/>
    <w:rsid w:val="006677A0"/>
    <w:rsid w:val="00670546"/>
    <w:rsid w:val="006707B4"/>
    <w:rsid w:val="00672414"/>
    <w:rsid w:val="00674B8A"/>
    <w:rsid w:val="0067573A"/>
    <w:rsid w:val="006810A7"/>
    <w:rsid w:val="0068199A"/>
    <w:rsid w:val="00686A03"/>
    <w:rsid w:val="00687028"/>
    <w:rsid w:val="00696CB1"/>
    <w:rsid w:val="006A25E8"/>
    <w:rsid w:val="006B5FC8"/>
    <w:rsid w:val="006B7721"/>
    <w:rsid w:val="006C31FD"/>
    <w:rsid w:val="006C57A2"/>
    <w:rsid w:val="006C66FA"/>
    <w:rsid w:val="006C70A5"/>
    <w:rsid w:val="006D14B8"/>
    <w:rsid w:val="006D6764"/>
    <w:rsid w:val="006D745C"/>
    <w:rsid w:val="006E303D"/>
    <w:rsid w:val="006E3BB3"/>
    <w:rsid w:val="006E5CA5"/>
    <w:rsid w:val="006E6FD8"/>
    <w:rsid w:val="006F37B5"/>
    <w:rsid w:val="006F6B3D"/>
    <w:rsid w:val="00702C65"/>
    <w:rsid w:val="007054C6"/>
    <w:rsid w:val="00705847"/>
    <w:rsid w:val="00706D5C"/>
    <w:rsid w:val="0071128B"/>
    <w:rsid w:val="0071688E"/>
    <w:rsid w:val="007211AC"/>
    <w:rsid w:val="007219FE"/>
    <w:rsid w:val="00723B11"/>
    <w:rsid w:val="00723F77"/>
    <w:rsid w:val="00727BC9"/>
    <w:rsid w:val="00742AB4"/>
    <w:rsid w:val="00752A8F"/>
    <w:rsid w:val="007622E2"/>
    <w:rsid w:val="00762BDC"/>
    <w:rsid w:val="00763835"/>
    <w:rsid w:val="00765BC8"/>
    <w:rsid w:val="007732E4"/>
    <w:rsid w:val="007766BD"/>
    <w:rsid w:val="00776EBD"/>
    <w:rsid w:val="00780B75"/>
    <w:rsid w:val="0078423D"/>
    <w:rsid w:val="007848D0"/>
    <w:rsid w:val="007925DF"/>
    <w:rsid w:val="0079272F"/>
    <w:rsid w:val="007A1FDC"/>
    <w:rsid w:val="007B09E2"/>
    <w:rsid w:val="007B16EE"/>
    <w:rsid w:val="007B1B88"/>
    <w:rsid w:val="007B5780"/>
    <w:rsid w:val="007B6D25"/>
    <w:rsid w:val="007C112E"/>
    <w:rsid w:val="007C1A1B"/>
    <w:rsid w:val="007C1BF0"/>
    <w:rsid w:val="007C59E9"/>
    <w:rsid w:val="007C7FDA"/>
    <w:rsid w:val="007D1364"/>
    <w:rsid w:val="007D1620"/>
    <w:rsid w:val="007E3B66"/>
    <w:rsid w:val="007E6F8E"/>
    <w:rsid w:val="007F1BA2"/>
    <w:rsid w:val="007F27D4"/>
    <w:rsid w:val="007F333A"/>
    <w:rsid w:val="007F3683"/>
    <w:rsid w:val="007F71E4"/>
    <w:rsid w:val="0080313D"/>
    <w:rsid w:val="0080577E"/>
    <w:rsid w:val="00807A3E"/>
    <w:rsid w:val="00810B0C"/>
    <w:rsid w:val="008221E3"/>
    <w:rsid w:val="00824075"/>
    <w:rsid w:val="00825CA7"/>
    <w:rsid w:val="008309AF"/>
    <w:rsid w:val="0083525B"/>
    <w:rsid w:val="0083646C"/>
    <w:rsid w:val="00847FD3"/>
    <w:rsid w:val="008513B1"/>
    <w:rsid w:val="00852ECF"/>
    <w:rsid w:val="00856DB7"/>
    <w:rsid w:val="00863A18"/>
    <w:rsid w:val="00863D11"/>
    <w:rsid w:val="00864C63"/>
    <w:rsid w:val="00872A35"/>
    <w:rsid w:val="00886D07"/>
    <w:rsid w:val="00890BB6"/>
    <w:rsid w:val="00893A7B"/>
    <w:rsid w:val="008A3B78"/>
    <w:rsid w:val="008A3D70"/>
    <w:rsid w:val="008A6047"/>
    <w:rsid w:val="008A675A"/>
    <w:rsid w:val="008B16E3"/>
    <w:rsid w:val="008B5160"/>
    <w:rsid w:val="008B7F66"/>
    <w:rsid w:val="008C07E8"/>
    <w:rsid w:val="008C2D8E"/>
    <w:rsid w:val="008D25C3"/>
    <w:rsid w:val="008D6063"/>
    <w:rsid w:val="008E0567"/>
    <w:rsid w:val="008E10FF"/>
    <w:rsid w:val="008E163D"/>
    <w:rsid w:val="008E6C9B"/>
    <w:rsid w:val="008E7093"/>
    <w:rsid w:val="008F046A"/>
    <w:rsid w:val="008F33FF"/>
    <w:rsid w:val="008F4AA2"/>
    <w:rsid w:val="008F5847"/>
    <w:rsid w:val="008F6E30"/>
    <w:rsid w:val="008F6F39"/>
    <w:rsid w:val="00901222"/>
    <w:rsid w:val="00902030"/>
    <w:rsid w:val="00902301"/>
    <w:rsid w:val="009037BA"/>
    <w:rsid w:val="00907475"/>
    <w:rsid w:val="009075B9"/>
    <w:rsid w:val="00912DA2"/>
    <w:rsid w:val="00912F16"/>
    <w:rsid w:val="009150E6"/>
    <w:rsid w:val="00920EDA"/>
    <w:rsid w:val="00923F17"/>
    <w:rsid w:val="00924A3D"/>
    <w:rsid w:val="00924BD8"/>
    <w:rsid w:val="0092741A"/>
    <w:rsid w:val="00927FE5"/>
    <w:rsid w:val="00932D20"/>
    <w:rsid w:val="009365F2"/>
    <w:rsid w:val="0093678F"/>
    <w:rsid w:val="00941B59"/>
    <w:rsid w:val="00943438"/>
    <w:rsid w:val="009503A8"/>
    <w:rsid w:val="00955B22"/>
    <w:rsid w:val="0095680C"/>
    <w:rsid w:val="00956813"/>
    <w:rsid w:val="00967E2B"/>
    <w:rsid w:val="0097255C"/>
    <w:rsid w:val="00974BF7"/>
    <w:rsid w:val="009759A6"/>
    <w:rsid w:val="00977AEE"/>
    <w:rsid w:val="009916C8"/>
    <w:rsid w:val="00994F0C"/>
    <w:rsid w:val="009A0157"/>
    <w:rsid w:val="009A15A0"/>
    <w:rsid w:val="009A1828"/>
    <w:rsid w:val="009A7B90"/>
    <w:rsid w:val="009B22D7"/>
    <w:rsid w:val="009B29F1"/>
    <w:rsid w:val="009B63A0"/>
    <w:rsid w:val="009B7F43"/>
    <w:rsid w:val="009C0615"/>
    <w:rsid w:val="009D00B2"/>
    <w:rsid w:val="009D14D3"/>
    <w:rsid w:val="009D1679"/>
    <w:rsid w:val="009D6F21"/>
    <w:rsid w:val="009D7A66"/>
    <w:rsid w:val="009E1542"/>
    <w:rsid w:val="009E1DC1"/>
    <w:rsid w:val="009F2A31"/>
    <w:rsid w:val="009F2F44"/>
    <w:rsid w:val="00A139B6"/>
    <w:rsid w:val="00A1563F"/>
    <w:rsid w:val="00A31191"/>
    <w:rsid w:val="00A32C83"/>
    <w:rsid w:val="00A355ED"/>
    <w:rsid w:val="00A408C0"/>
    <w:rsid w:val="00A42620"/>
    <w:rsid w:val="00A427CB"/>
    <w:rsid w:val="00A44E15"/>
    <w:rsid w:val="00A4707D"/>
    <w:rsid w:val="00A51F62"/>
    <w:rsid w:val="00A5370B"/>
    <w:rsid w:val="00A60812"/>
    <w:rsid w:val="00A64056"/>
    <w:rsid w:val="00A65EFF"/>
    <w:rsid w:val="00A773B0"/>
    <w:rsid w:val="00A77AA7"/>
    <w:rsid w:val="00A87CF0"/>
    <w:rsid w:val="00A9240A"/>
    <w:rsid w:val="00A92ECF"/>
    <w:rsid w:val="00AA1190"/>
    <w:rsid w:val="00AA13B0"/>
    <w:rsid w:val="00AA7ACD"/>
    <w:rsid w:val="00AB363F"/>
    <w:rsid w:val="00AB516A"/>
    <w:rsid w:val="00AB7A45"/>
    <w:rsid w:val="00AC0D9B"/>
    <w:rsid w:val="00AC3C0B"/>
    <w:rsid w:val="00AC7A96"/>
    <w:rsid w:val="00AC7D1C"/>
    <w:rsid w:val="00AD66C6"/>
    <w:rsid w:val="00AE4571"/>
    <w:rsid w:val="00AE5B8E"/>
    <w:rsid w:val="00AE5EAB"/>
    <w:rsid w:val="00AE69D3"/>
    <w:rsid w:val="00AE7D7F"/>
    <w:rsid w:val="00AF4790"/>
    <w:rsid w:val="00AF7982"/>
    <w:rsid w:val="00B00F06"/>
    <w:rsid w:val="00B04A4E"/>
    <w:rsid w:val="00B11EBD"/>
    <w:rsid w:val="00B158CB"/>
    <w:rsid w:val="00B16553"/>
    <w:rsid w:val="00B171E4"/>
    <w:rsid w:val="00B20975"/>
    <w:rsid w:val="00B22DEB"/>
    <w:rsid w:val="00B2778F"/>
    <w:rsid w:val="00B340B0"/>
    <w:rsid w:val="00B36274"/>
    <w:rsid w:val="00B42A3A"/>
    <w:rsid w:val="00B43328"/>
    <w:rsid w:val="00B43875"/>
    <w:rsid w:val="00B475F8"/>
    <w:rsid w:val="00B53FB3"/>
    <w:rsid w:val="00B60DAF"/>
    <w:rsid w:val="00B62732"/>
    <w:rsid w:val="00B66670"/>
    <w:rsid w:val="00B704AD"/>
    <w:rsid w:val="00B706C8"/>
    <w:rsid w:val="00B71737"/>
    <w:rsid w:val="00B725EE"/>
    <w:rsid w:val="00B741C4"/>
    <w:rsid w:val="00B75A62"/>
    <w:rsid w:val="00B764A0"/>
    <w:rsid w:val="00B80233"/>
    <w:rsid w:val="00B82934"/>
    <w:rsid w:val="00B82D1B"/>
    <w:rsid w:val="00B82D45"/>
    <w:rsid w:val="00B86044"/>
    <w:rsid w:val="00B877D6"/>
    <w:rsid w:val="00B9155D"/>
    <w:rsid w:val="00B91DD6"/>
    <w:rsid w:val="00B92F95"/>
    <w:rsid w:val="00B95307"/>
    <w:rsid w:val="00B9630F"/>
    <w:rsid w:val="00B9737E"/>
    <w:rsid w:val="00BA064E"/>
    <w:rsid w:val="00BA169E"/>
    <w:rsid w:val="00BA3F5F"/>
    <w:rsid w:val="00BB0ADB"/>
    <w:rsid w:val="00BB4823"/>
    <w:rsid w:val="00BB537F"/>
    <w:rsid w:val="00BB6741"/>
    <w:rsid w:val="00BB7820"/>
    <w:rsid w:val="00BC15B1"/>
    <w:rsid w:val="00BC1B7C"/>
    <w:rsid w:val="00BC760B"/>
    <w:rsid w:val="00BD0CDE"/>
    <w:rsid w:val="00BD393A"/>
    <w:rsid w:val="00BD6F4C"/>
    <w:rsid w:val="00BE1396"/>
    <w:rsid w:val="00BF0D65"/>
    <w:rsid w:val="00BF13F9"/>
    <w:rsid w:val="00BF2A87"/>
    <w:rsid w:val="00BF3520"/>
    <w:rsid w:val="00BF3E91"/>
    <w:rsid w:val="00BF68CE"/>
    <w:rsid w:val="00BF7065"/>
    <w:rsid w:val="00C111C3"/>
    <w:rsid w:val="00C11A81"/>
    <w:rsid w:val="00C134EC"/>
    <w:rsid w:val="00C14002"/>
    <w:rsid w:val="00C15F5B"/>
    <w:rsid w:val="00C25B7B"/>
    <w:rsid w:val="00C2696C"/>
    <w:rsid w:val="00C31859"/>
    <w:rsid w:val="00C321AC"/>
    <w:rsid w:val="00C3377F"/>
    <w:rsid w:val="00C34AD7"/>
    <w:rsid w:val="00C41F6A"/>
    <w:rsid w:val="00C43269"/>
    <w:rsid w:val="00C509D9"/>
    <w:rsid w:val="00C536F5"/>
    <w:rsid w:val="00C54B54"/>
    <w:rsid w:val="00C563A4"/>
    <w:rsid w:val="00C57948"/>
    <w:rsid w:val="00C57F0C"/>
    <w:rsid w:val="00C6296D"/>
    <w:rsid w:val="00C62BA2"/>
    <w:rsid w:val="00C62E5C"/>
    <w:rsid w:val="00C66592"/>
    <w:rsid w:val="00C67577"/>
    <w:rsid w:val="00C7149A"/>
    <w:rsid w:val="00C74945"/>
    <w:rsid w:val="00C80066"/>
    <w:rsid w:val="00C85197"/>
    <w:rsid w:val="00C85E1D"/>
    <w:rsid w:val="00C86A20"/>
    <w:rsid w:val="00C93D5F"/>
    <w:rsid w:val="00C96147"/>
    <w:rsid w:val="00C9698C"/>
    <w:rsid w:val="00CB0FB7"/>
    <w:rsid w:val="00CB56AD"/>
    <w:rsid w:val="00CB5808"/>
    <w:rsid w:val="00CC2727"/>
    <w:rsid w:val="00CC4842"/>
    <w:rsid w:val="00CC7DAA"/>
    <w:rsid w:val="00CD0ADE"/>
    <w:rsid w:val="00CD2539"/>
    <w:rsid w:val="00CE16C6"/>
    <w:rsid w:val="00CE65EA"/>
    <w:rsid w:val="00CE7140"/>
    <w:rsid w:val="00CF28F8"/>
    <w:rsid w:val="00CF518A"/>
    <w:rsid w:val="00CF6171"/>
    <w:rsid w:val="00CF7102"/>
    <w:rsid w:val="00D02210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20B64"/>
    <w:rsid w:val="00D26DDC"/>
    <w:rsid w:val="00D30E5F"/>
    <w:rsid w:val="00D3410A"/>
    <w:rsid w:val="00D36C94"/>
    <w:rsid w:val="00D56430"/>
    <w:rsid w:val="00D60215"/>
    <w:rsid w:val="00D64832"/>
    <w:rsid w:val="00D652FA"/>
    <w:rsid w:val="00D70543"/>
    <w:rsid w:val="00D72808"/>
    <w:rsid w:val="00D72E23"/>
    <w:rsid w:val="00D73A45"/>
    <w:rsid w:val="00D74FBF"/>
    <w:rsid w:val="00D90E6C"/>
    <w:rsid w:val="00D91754"/>
    <w:rsid w:val="00D91CFD"/>
    <w:rsid w:val="00D91D8E"/>
    <w:rsid w:val="00D92D2F"/>
    <w:rsid w:val="00D94A00"/>
    <w:rsid w:val="00D95DA1"/>
    <w:rsid w:val="00D962DB"/>
    <w:rsid w:val="00D97AE5"/>
    <w:rsid w:val="00DA0D43"/>
    <w:rsid w:val="00DA0F76"/>
    <w:rsid w:val="00DA29AC"/>
    <w:rsid w:val="00DA38D4"/>
    <w:rsid w:val="00DA5C3E"/>
    <w:rsid w:val="00DA72D7"/>
    <w:rsid w:val="00DA79DE"/>
    <w:rsid w:val="00DB2FF3"/>
    <w:rsid w:val="00DB7EE1"/>
    <w:rsid w:val="00DC0624"/>
    <w:rsid w:val="00DC1B23"/>
    <w:rsid w:val="00DC2404"/>
    <w:rsid w:val="00DC54B0"/>
    <w:rsid w:val="00DC5DF6"/>
    <w:rsid w:val="00DD5571"/>
    <w:rsid w:val="00DD5E9F"/>
    <w:rsid w:val="00DD628D"/>
    <w:rsid w:val="00DE3AD0"/>
    <w:rsid w:val="00DE4294"/>
    <w:rsid w:val="00DE5697"/>
    <w:rsid w:val="00DE7AB5"/>
    <w:rsid w:val="00DF309B"/>
    <w:rsid w:val="00DF678E"/>
    <w:rsid w:val="00E07F64"/>
    <w:rsid w:val="00E14D53"/>
    <w:rsid w:val="00E16020"/>
    <w:rsid w:val="00E171E3"/>
    <w:rsid w:val="00E17DA5"/>
    <w:rsid w:val="00E27FB2"/>
    <w:rsid w:val="00E30AE2"/>
    <w:rsid w:val="00E32C9D"/>
    <w:rsid w:val="00E34103"/>
    <w:rsid w:val="00E34F27"/>
    <w:rsid w:val="00E431E3"/>
    <w:rsid w:val="00E45B12"/>
    <w:rsid w:val="00E46D79"/>
    <w:rsid w:val="00E4785E"/>
    <w:rsid w:val="00E50330"/>
    <w:rsid w:val="00E51566"/>
    <w:rsid w:val="00E51A89"/>
    <w:rsid w:val="00E5288A"/>
    <w:rsid w:val="00E546E3"/>
    <w:rsid w:val="00E553CA"/>
    <w:rsid w:val="00E62B2E"/>
    <w:rsid w:val="00E64627"/>
    <w:rsid w:val="00E67B15"/>
    <w:rsid w:val="00E73705"/>
    <w:rsid w:val="00E74661"/>
    <w:rsid w:val="00E74AD4"/>
    <w:rsid w:val="00E80F60"/>
    <w:rsid w:val="00E85307"/>
    <w:rsid w:val="00E860E2"/>
    <w:rsid w:val="00E86985"/>
    <w:rsid w:val="00E92182"/>
    <w:rsid w:val="00E93044"/>
    <w:rsid w:val="00E933EB"/>
    <w:rsid w:val="00E93E48"/>
    <w:rsid w:val="00E94DEF"/>
    <w:rsid w:val="00E95192"/>
    <w:rsid w:val="00E9677E"/>
    <w:rsid w:val="00EA036C"/>
    <w:rsid w:val="00EA122D"/>
    <w:rsid w:val="00EA1C2C"/>
    <w:rsid w:val="00EB0B02"/>
    <w:rsid w:val="00EB2144"/>
    <w:rsid w:val="00EB2E08"/>
    <w:rsid w:val="00EB3345"/>
    <w:rsid w:val="00EB391E"/>
    <w:rsid w:val="00EC16C9"/>
    <w:rsid w:val="00EC3D37"/>
    <w:rsid w:val="00EC41A4"/>
    <w:rsid w:val="00ED6ADD"/>
    <w:rsid w:val="00ED7BAF"/>
    <w:rsid w:val="00EE14A3"/>
    <w:rsid w:val="00EE3AA7"/>
    <w:rsid w:val="00EE490F"/>
    <w:rsid w:val="00EF18BC"/>
    <w:rsid w:val="00EF30D3"/>
    <w:rsid w:val="00EF424E"/>
    <w:rsid w:val="00EF5B27"/>
    <w:rsid w:val="00EF5D48"/>
    <w:rsid w:val="00F02091"/>
    <w:rsid w:val="00F0462A"/>
    <w:rsid w:val="00F05D75"/>
    <w:rsid w:val="00F0779F"/>
    <w:rsid w:val="00F10AD7"/>
    <w:rsid w:val="00F11E39"/>
    <w:rsid w:val="00F157C8"/>
    <w:rsid w:val="00F163BF"/>
    <w:rsid w:val="00F1658F"/>
    <w:rsid w:val="00F20DE5"/>
    <w:rsid w:val="00F24362"/>
    <w:rsid w:val="00F25C49"/>
    <w:rsid w:val="00F27462"/>
    <w:rsid w:val="00F274DB"/>
    <w:rsid w:val="00F31AE2"/>
    <w:rsid w:val="00F3278A"/>
    <w:rsid w:val="00F44C52"/>
    <w:rsid w:val="00F57C2E"/>
    <w:rsid w:val="00F63BE9"/>
    <w:rsid w:val="00F66BB5"/>
    <w:rsid w:val="00F67A7D"/>
    <w:rsid w:val="00F67FD6"/>
    <w:rsid w:val="00F72655"/>
    <w:rsid w:val="00F76EEA"/>
    <w:rsid w:val="00F77296"/>
    <w:rsid w:val="00F81871"/>
    <w:rsid w:val="00F82D2F"/>
    <w:rsid w:val="00F86F04"/>
    <w:rsid w:val="00F9100B"/>
    <w:rsid w:val="00F93515"/>
    <w:rsid w:val="00F94858"/>
    <w:rsid w:val="00FA07F1"/>
    <w:rsid w:val="00FA0866"/>
    <w:rsid w:val="00FB11D2"/>
    <w:rsid w:val="00FB18DD"/>
    <w:rsid w:val="00FB3AFC"/>
    <w:rsid w:val="00FB46DD"/>
    <w:rsid w:val="00FB5FBA"/>
    <w:rsid w:val="00FB728A"/>
    <w:rsid w:val="00FC4AE2"/>
    <w:rsid w:val="00FC7D0D"/>
    <w:rsid w:val="00FD0D71"/>
    <w:rsid w:val="00FD1DB6"/>
    <w:rsid w:val="00FD4DBD"/>
    <w:rsid w:val="00FD770E"/>
    <w:rsid w:val="00FE2016"/>
    <w:rsid w:val="00FE3DFE"/>
    <w:rsid w:val="00FF3CEB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9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C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6487F9E0506E55FF8C5E1C57B7E11448A75FA71E68E08AFA51FB2111364ECE0DEA0B3D705D0C068D1B4DS3SF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6487F9E0506E55FF8C5E1C57B7E11448A75FA71E68E08AFA51FB2111364ECE0DEA0B3D705D0C068D1B4DS3SFE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vanova_ea\Desktop\&#1051;&#1077;&#1085;&#1072;\&#1041;&#1102;&#1076;&#1078;&#1077;&#1090;\&#1054;&#1090;&#1095;&#1077;&#1090;%20&#1086;&#1073;%20&#1080;&#1089;&#1087;&#1086;&#1083;&#1085;&#1077;&#1085;&#1080;&#1080;%201%20&#1087;&#1086;&#1083;&#1091;&#1075;&#1086;&#1076;&#1080;&#1077;%202015\&#1054;&#1090;&#1095;&#1077;&#1090;%20&#1086;&#1073;%20&#1080;&#1089;&#1087;&#1086;&#1083;&#1085;&#1077;&#1085;&#1080;&#1080;%20&#1050;&#1041;%20&#1079;&#1072;%201%20&#1087;&#1086;&#1083;&#1091;&#1075;&#1086;&#1076;&#1080;&#1077;%202015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82;&#1072;&#1088;&#1086;&#1083;&#1080;&#1085;&#1072;\&#1073;&#1102;&#1076;&#1078;&#1077;&#1090;%202015%20&#1075;&#1086;&#1076;\&#1079;&#1072;&#1082;&#1083;&#1102;&#1095;&#1077;&#1085;&#1080;&#1103;%20&#1085;&#1072;%20&#1080;&#1089;&#1087;&#1086;&#1083;&#1085;&#1077;&#1085;&#1080;&#1077;%20&#1073;&#1102;&#1076;&#1078;&#1077;&#1090;&#1072;\&#1048;&#1089;&#1087;&#1086;&#1083;&#1085;&#1077;&#1085;&#1080;&#1077;%20&#1079;&#1072;%201%20&#1087;&#1086;&#1083;&#1091;&#1075;&#1086;&#1076;&#1080;&#1077;%202015\&#1072;&#1085;&#1072;&#1083;&#1080;&#1090;&#1080;&#1082;&#1072;%201%20&#1087;&#1086;&#1083;&#1091;&#1075;&#1086;&#1076;&#1080;&#1077;%202015%20&#1043;&#1055;\&#1076;&#1080;&#1072;&#1075;&#1088;&#1072;&#1084;&#1084;&#1072;%201%20&#1087;&#1086;&#1083;&#1091;&#1075;&#1086;&#1076;&#1080;&#1077;%202015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946218714976764"/>
          <c:y val="0.18089572258929904"/>
          <c:w val="0.52938393677738693"/>
          <c:h val="0.73919450016145849"/>
        </c:manualLayout>
      </c:layout>
      <c:pie3DChart>
        <c:varyColors val="1"/>
        <c:ser>
          <c:idx val="0"/>
          <c:order val="0"/>
          <c:tx>
            <c:strRef>
              <c:f>'[Отчет об исполнении КБ за 1 полугодие 2015.xls]Диаграмма'!$B$1</c:f>
              <c:strCache>
                <c:ptCount val="1"/>
              </c:strCache>
            </c:strRef>
          </c:tx>
          <c:dPt>
            <c:idx val="0"/>
            <c:bubble3D val="0"/>
            <c:explosion val="1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3.5620570364484253E-2"/>
                  <c:y val="0.2078989757708125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Налог на прибыль</a:t>
                    </a:r>
                  </a:p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организаций 27,0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79265091863517"/>
                  <c:y val="7.051754920968077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Налог на доходы</a:t>
                    </a:r>
                  </a:p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физических лиц 37,9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086242837008717E-2"/>
                  <c:y val="0.2073260425780110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Акцизы по подакцизным товарам (продукции), производимым на территории Российской Федерации 9,0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084673097534837E-2"/>
                  <c:y val="2.808748906386703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Налог, взимаемый в связи с применением упрощенной системы налогообложения 7,3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4424651047059484"/>
                  <c:y val="-0.1910169546388450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Налог на имущество</a:t>
                    </a:r>
                  </a:p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организаций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13,3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155982566399384"/>
                  <c:y val="-0.1839283158823669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Транспортный</a:t>
                    </a:r>
                  </a:p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налог 1,5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1140167112138507E-2"/>
                  <c:y val="-0.1561627948577289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Штрафы, санкции,</a:t>
                    </a:r>
                  </a:p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возмещение ущерба 1,2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775966994951319"/>
                  <c:y val="-2.957500110736688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Налоги, сборы и регулярные платежи за пользование природными ресурсами 0,8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5745302479391912"/>
                  <c:y val="0.1494238284910167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Остальные налоги, сборы и неналоговые доходы 2,0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Pos val="outEnd"/>
            <c:showLegendKey val="1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'[Отчет об исполнении КБ за 1 полугодие 2015.xls]Диаграмма'!$A$2:$A$10</c:f>
              <c:strCache>
                <c:ptCount val="9"/>
                <c:pt idx="0">
                  <c:v>Налог на прибыль организаций</c:v>
                </c:pt>
                <c:pt idx="1">
                  <c:v>Налог на доходы физических лиц</c:v>
                </c:pt>
                <c:pt idx="2">
                  <c:v>Акцизы по подакцизным товарам (продукции), производимым на территории Российской Федерации</c:v>
                </c:pt>
                <c:pt idx="3">
                  <c:v>Налог, взимаемый в связи с применением упрощенной системы налогообложения</c:v>
                </c:pt>
                <c:pt idx="4">
                  <c:v>Налог на имущество организаций</c:v>
                </c:pt>
                <c:pt idx="5">
                  <c:v>Транспортный налог</c:v>
                </c:pt>
                <c:pt idx="6">
                  <c:v>Штрафы, санкции, возмещение ущерба</c:v>
                </c:pt>
                <c:pt idx="7">
                  <c:v>Налоги, сборы и регулярные платежи за пользование природными ресурсами</c:v>
                </c:pt>
                <c:pt idx="8">
                  <c:v>Остальные налоги, сборы и неналоговые доходы</c:v>
                </c:pt>
              </c:strCache>
            </c:strRef>
          </c:cat>
          <c:val>
            <c:numRef>
              <c:f>'[Отчет об исполнении КБ за 1 полугодие 2015.xls]Диаграмма'!$B$2:$B$10</c:f>
              <c:numCache>
                <c:formatCode>0.0</c:formatCode>
                <c:ptCount val="9"/>
                <c:pt idx="0">
                  <c:v>27</c:v>
                </c:pt>
                <c:pt idx="1">
                  <c:v>37.9</c:v>
                </c:pt>
                <c:pt idx="2">
                  <c:v>9</c:v>
                </c:pt>
                <c:pt idx="3">
                  <c:v>7.3</c:v>
                </c:pt>
                <c:pt idx="4">
                  <c:v>13.3</c:v>
                </c:pt>
                <c:pt idx="5">
                  <c:v>1.5</c:v>
                </c:pt>
                <c:pt idx="6">
                  <c:v>1.2</c:v>
                </c:pt>
                <c:pt idx="7">
                  <c:v>0.8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394542028400298E-2"/>
          <c:y val="0.19770431921816226"/>
          <c:w val="0.76388367319469686"/>
          <c:h val="0.7427889255778511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  <c:explosion val="14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Lbls>
            <c:dLbl>
              <c:idx val="0"/>
              <c:layout>
                <c:manualLayout>
                  <c:x val="4.6473517733360255E-3"/>
                  <c:y val="-0.149485830400232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663133454472036"/>
                  <c:y val="-0.116440848119791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30160979877515309"/>
                  <c:y val="-6.02818196112582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7017548287233328"/>
                  <c:y val="-4.52343457067866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464566929133861E-2"/>
                  <c:y val="-2.2815051344388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648933306413621E-2"/>
                  <c:y val="5.04868343070019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9176929806851066E-3"/>
                  <c:y val="-5.72819526591434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520475805908869E-2"/>
                  <c:y val="1.60603311682813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7483511676425063E-2"/>
                  <c:y val="2.12117033757877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006494380510128E-2"/>
                  <c:y val="-5.11508642064903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14276633690019516"/>
                  <c:y val="4.43085743314343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19191601049868767"/>
                  <c:y val="-4.5012276691220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0.15900346591291473"/>
                  <c:y val="-0.1247360209006132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8.0567332929537654E-3"/>
                  <c:y val="-0.137888409110151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5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'Структура расходов'!$A$5:$A$18</c:f>
              <c:strCache>
                <c:ptCount val="14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государственного и муниципального долга</c:v>
                </c:pt>
                <c:pt idx="13">
                  <c:v>Межбюджетные трансферты общего характера</c:v>
                </c:pt>
              </c:strCache>
            </c:strRef>
          </c:cat>
          <c:val>
            <c:numRef>
              <c:f>'Структура расходов'!$B$5:$B$18</c:f>
              <c:numCache>
                <c:formatCode>0.00%</c:formatCode>
                <c:ptCount val="14"/>
                <c:pt idx="0">
                  <c:v>3.4700000000000002E-2</c:v>
                </c:pt>
                <c:pt idx="1">
                  <c:v>2.9999999999999997E-4</c:v>
                </c:pt>
                <c:pt idx="2">
                  <c:v>1.2500000000000001E-2</c:v>
                </c:pt>
                <c:pt idx="3">
                  <c:v>0.1181</c:v>
                </c:pt>
                <c:pt idx="4">
                  <c:v>1.6500000000000001E-2</c:v>
                </c:pt>
                <c:pt idx="5">
                  <c:v>5.9999999999999995E-4</c:v>
                </c:pt>
                <c:pt idx="6">
                  <c:v>0.22939999999999999</c:v>
                </c:pt>
                <c:pt idx="7">
                  <c:v>1.0699999999999999E-2</c:v>
                </c:pt>
                <c:pt idx="8">
                  <c:v>0.2102</c:v>
                </c:pt>
                <c:pt idx="9">
                  <c:v>0.31390000000000001</c:v>
                </c:pt>
                <c:pt idx="10">
                  <c:v>1.52E-2</c:v>
                </c:pt>
                <c:pt idx="11">
                  <c:v>2.2000000000000001E-3</c:v>
                </c:pt>
                <c:pt idx="12">
                  <c:v>6.1999999999999998E-3</c:v>
                </c:pt>
                <c:pt idx="13">
                  <c:v>2.9499999999999998E-2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7835811466494754"/>
          <c:y val="2.3633674326106881E-2"/>
          <c:w val="0.4707353840184203"/>
          <c:h val="0.89156671721130043"/>
        </c:manualLayout>
      </c:layout>
      <c:barChart>
        <c:barDir val="bar"/>
        <c:grouping val="clustered"/>
        <c:varyColors val="0"/>
        <c:ser>
          <c:idx val="0"/>
          <c:order val="0"/>
          <c:tx>
            <c:v>утвержденные бюджетные назначения на 2015 год (тыс. рублей)</c:v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95250" h="25400"/>
            </a:sp3d>
          </c:spPr>
          <c:invertIfNegative val="0"/>
          <c:dLbls>
            <c:dLbl>
              <c:idx val="17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Лист2!$B$5:$S$5</c:f>
              <c:strCache>
                <c:ptCount val="18"/>
                <c:pt idx="0">
                  <c:v>Развитие рыбохозяйственного комплекса </c:v>
                </c:pt>
                <c:pt idx="1">
                  <c:v>Охрана окружающей среды </c:v>
                </c:pt>
                <c:pt idx="2">
                  <c:v>Развитие лесного хозяйства </c:v>
                </c:pt>
                <c:pt idx="3">
                  <c:v>Безопасный край</c:v>
                </c:pt>
                <c:pt idx="4">
                  <c:v>Энергоэф., развитие газоснабж. и энергетики </c:v>
                </c:pt>
                <c:pt idx="5">
                  <c:v>Информационное общество</c:v>
                </c:pt>
                <c:pt idx="6">
                  <c:v>Защита населения и тер-рии от ЧС, обеспеч. пож. безоп. и безоп. людей на водн. объектах  </c:v>
                </c:pt>
                <c:pt idx="7">
                  <c:v>Содействие занятости населения </c:v>
                </c:pt>
                <c:pt idx="8">
                  <c:v>Развитие физ. культуры и спорта </c:v>
                </c:pt>
                <c:pt idx="9">
                  <c:v>Развитие туризма </c:v>
                </c:pt>
                <c:pt idx="10">
                  <c:v> Развитие культуры </c:v>
                </c:pt>
                <c:pt idx="11">
                  <c:v>Развитие с/х-ва и регулир. рынков сельск. продукц., сырья и  продовольствия. Повыш. уровня жизни сельск. населения </c:v>
                </c:pt>
                <c:pt idx="12">
                  <c:v>Экономич. развитие и инновац. экономика </c:v>
                </c:pt>
                <c:pt idx="13">
                  <c:v>Обеспеч.доступн. жильем и качествен. усл. ЖКХ населения </c:v>
                </c:pt>
                <c:pt idx="14">
                  <c:v>Развитие транспортного комплекса </c:v>
                </c:pt>
                <c:pt idx="15">
                  <c:v>Развитие здравоохранения </c:v>
                </c:pt>
                <c:pt idx="16">
                  <c:v>Развитие образования </c:v>
                </c:pt>
                <c:pt idx="17">
                  <c:v>Социальная поддержка населения </c:v>
                </c:pt>
              </c:strCache>
            </c:strRef>
          </c:cat>
          <c:val>
            <c:numRef>
              <c:f>Лист2!$B$6:$S$6</c:f>
              <c:numCache>
                <c:formatCode>0.0</c:formatCode>
                <c:ptCount val="18"/>
                <c:pt idx="0">
                  <c:v>130402.9</c:v>
                </c:pt>
                <c:pt idx="1">
                  <c:v>213572.1</c:v>
                </c:pt>
                <c:pt idx="2">
                  <c:v>446118.3</c:v>
                </c:pt>
                <c:pt idx="3">
                  <c:v>543669.80000000005</c:v>
                </c:pt>
                <c:pt idx="4">
                  <c:v>763529.5</c:v>
                </c:pt>
                <c:pt idx="5">
                  <c:v>915228.5</c:v>
                </c:pt>
                <c:pt idx="6">
                  <c:v>1042450.2</c:v>
                </c:pt>
                <c:pt idx="7">
                  <c:v>1335822.7</c:v>
                </c:pt>
                <c:pt idx="8">
                  <c:v>1412263.6</c:v>
                </c:pt>
                <c:pt idx="9">
                  <c:v>1473487.2</c:v>
                </c:pt>
                <c:pt idx="10">
                  <c:v>2144813.2000000002</c:v>
                </c:pt>
                <c:pt idx="11">
                  <c:v>2707202.3</c:v>
                </c:pt>
                <c:pt idx="12">
                  <c:v>5095331.3</c:v>
                </c:pt>
                <c:pt idx="13">
                  <c:v>5277226.7</c:v>
                </c:pt>
                <c:pt idx="14">
                  <c:v>8591547.6999999993</c:v>
                </c:pt>
                <c:pt idx="15">
                  <c:v>16014698.300000001</c:v>
                </c:pt>
                <c:pt idx="16">
                  <c:v>17805549.100000001</c:v>
                </c:pt>
                <c:pt idx="17">
                  <c:v>20057381.800000001</c:v>
                </c:pt>
              </c:numCache>
            </c:numRef>
          </c:val>
        </c:ser>
        <c:ser>
          <c:idx val="1"/>
          <c:order val="1"/>
          <c:tx>
            <c:v>исполнено на 01.07.2015 (тыс. рублей) </c:v>
          </c:tx>
          <c:spPr>
            <a:scene3d>
              <a:camera prst="orthographicFront"/>
              <a:lightRig rig="threePt" dir="t">
                <a:rot lat="0" lon="0" rev="600000"/>
              </a:lightRig>
            </a:scene3d>
            <a:sp3d>
              <a:bevelT h="38100"/>
            </a:sp3d>
          </c:spPr>
          <c:invertIfNegative val="0"/>
          <c:dLbls>
            <c:dLbl>
              <c:idx val="12"/>
              <c:numFmt formatCode="#,##0.00" sourceLinked="0"/>
              <c:spPr/>
              <c:txPr>
                <a:bodyPr/>
                <a:lstStyle/>
                <a:p>
                  <a:pPr>
                    <a:defRPr sz="85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Лист2!$B$5:$S$5</c:f>
              <c:strCache>
                <c:ptCount val="18"/>
                <c:pt idx="0">
                  <c:v>Развитие рыбохозяйственного комплекса </c:v>
                </c:pt>
                <c:pt idx="1">
                  <c:v>Охрана окружающей среды </c:v>
                </c:pt>
                <c:pt idx="2">
                  <c:v>Развитие лесного хозяйства </c:v>
                </c:pt>
                <c:pt idx="3">
                  <c:v>Безопасный край</c:v>
                </c:pt>
                <c:pt idx="4">
                  <c:v>Энергоэф., развитие газоснабж. и энергетики </c:v>
                </c:pt>
                <c:pt idx="5">
                  <c:v>Информационное общество</c:v>
                </c:pt>
                <c:pt idx="6">
                  <c:v>Защита населения и тер-рии от ЧС, обеспеч. пож. безоп. и безоп. людей на водн. объектах  </c:v>
                </c:pt>
                <c:pt idx="7">
                  <c:v>Содействие занятости населения </c:v>
                </c:pt>
                <c:pt idx="8">
                  <c:v>Развитие физ. культуры и спорта </c:v>
                </c:pt>
                <c:pt idx="9">
                  <c:v>Развитие туризма </c:v>
                </c:pt>
                <c:pt idx="10">
                  <c:v> Развитие культуры </c:v>
                </c:pt>
                <c:pt idx="11">
                  <c:v>Развитие с/х-ва и регулир. рынков сельск. продукц., сырья и  продовольствия. Повыш. уровня жизни сельск. населения </c:v>
                </c:pt>
                <c:pt idx="12">
                  <c:v>Экономич. развитие и инновац. экономика </c:v>
                </c:pt>
                <c:pt idx="13">
                  <c:v>Обеспеч.доступн. жильем и качествен. усл. ЖКХ населения </c:v>
                </c:pt>
                <c:pt idx="14">
                  <c:v>Развитие транспортного комплекса </c:v>
                </c:pt>
                <c:pt idx="15">
                  <c:v>Развитие здравоохранения </c:v>
                </c:pt>
                <c:pt idx="16">
                  <c:v>Развитие образования </c:v>
                </c:pt>
                <c:pt idx="17">
                  <c:v>Социальная поддержка населения </c:v>
                </c:pt>
              </c:strCache>
            </c:strRef>
          </c:cat>
          <c:val>
            <c:numRef>
              <c:f>Лист2!$B$7:$S$7</c:f>
              <c:numCache>
                <c:formatCode>0.0</c:formatCode>
                <c:ptCount val="18"/>
                <c:pt idx="0">
                  <c:v>21817.200000000001</c:v>
                </c:pt>
                <c:pt idx="1">
                  <c:v>33114.1</c:v>
                </c:pt>
                <c:pt idx="2">
                  <c:v>166655.4</c:v>
                </c:pt>
                <c:pt idx="3">
                  <c:v>178815.4</c:v>
                </c:pt>
                <c:pt idx="4">
                  <c:v>5346.8</c:v>
                </c:pt>
                <c:pt idx="5">
                  <c:v>156396</c:v>
                </c:pt>
                <c:pt idx="6">
                  <c:v>462601.5</c:v>
                </c:pt>
                <c:pt idx="7">
                  <c:v>705832.1</c:v>
                </c:pt>
                <c:pt idx="8">
                  <c:v>611707</c:v>
                </c:pt>
                <c:pt idx="9">
                  <c:v>220810.7</c:v>
                </c:pt>
                <c:pt idx="10">
                  <c:v>541742.9</c:v>
                </c:pt>
                <c:pt idx="11">
                  <c:v>916836</c:v>
                </c:pt>
                <c:pt idx="12">
                  <c:v>1516183.5</c:v>
                </c:pt>
                <c:pt idx="13">
                  <c:v>981865.2</c:v>
                </c:pt>
                <c:pt idx="14">
                  <c:v>2662182.9</c:v>
                </c:pt>
                <c:pt idx="15">
                  <c:v>7935355</c:v>
                </c:pt>
                <c:pt idx="16">
                  <c:v>8242165.5</c:v>
                </c:pt>
                <c:pt idx="17">
                  <c:v>11077069.6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5"/>
        <c:axId val="101399552"/>
        <c:axId val="101405440"/>
      </c:barChart>
      <c:catAx>
        <c:axId val="101399552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effectLst>
            <a:outerShdw dist="50800" dir="5400000" sx="79000" sy="79000" algn="ctr" rotWithShape="0">
              <a:sysClr val="window" lastClr="FFFFFF"/>
            </a:outerShdw>
          </a:effectLst>
        </c:spPr>
        <c:txPr>
          <a:bodyPr/>
          <a:lstStyle/>
          <a:p>
            <a:pPr>
              <a:defRPr sz="850" baseline="0"/>
            </a:pPr>
            <a:endParaRPr lang="ru-RU"/>
          </a:p>
        </c:txPr>
        <c:crossAx val="101405440"/>
        <c:crosses val="autoZero"/>
        <c:auto val="1"/>
        <c:lblAlgn val="ctr"/>
        <c:lblOffset val="100"/>
        <c:noMultiLvlLbl val="0"/>
      </c:catAx>
      <c:valAx>
        <c:axId val="101405440"/>
        <c:scaling>
          <c:orientation val="minMax"/>
          <c:max val="20000000"/>
        </c:scaling>
        <c:delete val="0"/>
        <c:axPos val="b"/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01399552"/>
        <c:crosses val="autoZero"/>
        <c:crossBetween val="between"/>
        <c:majorUnit val="4000000"/>
        <c:minorUnit val="10"/>
      </c:valAx>
      <c:spPr>
        <a:effectLst>
          <a:outerShdw blurRad="50800" dist="50800" dir="13500000" algn="ctr" rotWithShape="0">
            <a:srgbClr val="000000">
              <a:alpha val="50000"/>
            </a:srgbClr>
          </a:outerShdw>
        </a:effectLst>
      </c:spPr>
    </c:plotArea>
    <c:legend>
      <c:legendPos val="b"/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spPr>
    <a:noFill/>
    <a:ln cap="sq" cmpd="thinThick">
      <a:noFill/>
      <a:prstDash val="solid"/>
      <a:miter lim="800000"/>
    </a:ln>
    <a:effectLst>
      <a:glow>
        <a:sysClr val="window" lastClr="FFFFFF"/>
      </a:glow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</c:spPr>
  <c:txPr>
    <a:bodyPr/>
    <a:lstStyle/>
    <a:p>
      <a:pPr>
        <a:defRPr sz="95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146963608953912"/>
          <c:y val="7.814438997018106E-4"/>
          <c:w val="0.56203408901042851"/>
          <c:h val="0.86651764956848654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Лист4!$B$5:$S$5</c:f>
              <c:strCache>
                <c:ptCount val="18"/>
                <c:pt idx="0">
                  <c:v>Энергоэф., развитие газоснабж. и энергетики </c:v>
                </c:pt>
                <c:pt idx="1">
                  <c:v>Развитие туризма </c:v>
                </c:pt>
                <c:pt idx="2">
                  <c:v>Охрана окружающей среды </c:v>
                </c:pt>
                <c:pt idx="3">
                  <c:v>Развитие рыбохозяйственного комплекса </c:v>
                </c:pt>
                <c:pt idx="4">
                  <c:v>Информационное общество</c:v>
                </c:pt>
                <c:pt idx="5">
                  <c:v>Обеспеч.доступн. жильем и качествен. усл. ЖКХ населения </c:v>
                </c:pt>
                <c:pt idx="6">
                  <c:v> Развитие культуры </c:v>
                </c:pt>
                <c:pt idx="7">
                  <c:v>Экономическое развитие и инновационная экономика </c:v>
                </c:pt>
                <c:pt idx="8">
                  <c:v>Развитие транспортного комплекса </c:v>
                </c:pt>
                <c:pt idx="9">
                  <c:v>Безопасный край</c:v>
                </c:pt>
                <c:pt idx="10">
                  <c:v>Развитие с/х-ва и регулир. рынков сельск. продукц., сырья и  продовольствия. Повыш. уровня жизни сельск. населения </c:v>
                </c:pt>
                <c:pt idx="11">
                  <c:v>Развитие лесного хозяйства </c:v>
                </c:pt>
                <c:pt idx="12">
                  <c:v>Развитие физической культуры и спорта </c:v>
                </c:pt>
                <c:pt idx="13">
                  <c:v>Защита населения и тер-рии от ЧС, обеспеч. пож. безоп. и безоп. людей на водн. объектах  </c:v>
                </c:pt>
                <c:pt idx="14">
                  <c:v>Развитие образования</c:v>
                </c:pt>
                <c:pt idx="15">
                  <c:v>Развитие здравоохранения </c:v>
                </c:pt>
                <c:pt idx="16">
                  <c:v>Содействие занятости населения </c:v>
                </c:pt>
                <c:pt idx="17">
                  <c:v>Социальная поддержка населения </c:v>
                </c:pt>
              </c:strCache>
            </c:strRef>
          </c:cat>
          <c:val>
            <c:numRef>
              <c:f>Лист4!$B$6:$S$6</c:f>
              <c:numCache>
                <c:formatCode>0.0%</c:formatCode>
                <c:ptCount val="18"/>
                <c:pt idx="0">
                  <c:v>7.0000000000000001E-3</c:v>
                </c:pt>
                <c:pt idx="1">
                  <c:v>0.15</c:v>
                </c:pt>
                <c:pt idx="2">
                  <c:v>0.155</c:v>
                </c:pt>
                <c:pt idx="3">
                  <c:v>0.16700000000000001</c:v>
                </c:pt>
                <c:pt idx="4">
                  <c:v>0.17100000000000001</c:v>
                </c:pt>
                <c:pt idx="5">
                  <c:v>0.186</c:v>
                </c:pt>
                <c:pt idx="6">
                  <c:v>0.253</c:v>
                </c:pt>
                <c:pt idx="7">
                  <c:v>0.29799999999999999</c:v>
                </c:pt>
                <c:pt idx="8">
                  <c:v>0.31</c:v>
                </c:pt>
                <c:pt idx="9">
                  <c:v>0.32900000000000001</c:v>
                </c:pt>
                <c:pt idx="10">
                  <c:v>0.33900000000000002</c:v>
                </c:pt>
                <c:pt idx="11">
                  <c:v>0.374</c:v>
                </c:pt>
                <c:pt idx="12">
                  <c:v>0.433</c:v>
                </c:pt>
                <c:pt idx="13">
                  <c:v>0.44400000000000001</c:v>
                </c:pt>
                <c:pt idx="14">
                  <c:v>0.46300000000000002</c:v>
                </c:pt>
                <c:pt idx="15">
                  <c:v>0.496</c:v>
                </c:pt>
                <c:pt idx="16">
                  <c:v>0.52800000000000002</c:v>
                </c:pt>
                <c:pt idx="17">
                  <c:v>0.55200000000000005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6"/>
        <c:axId val="101421824"/>
        <c:axId val="101423360"/>
      </c:barChart>
      <c:catAx>
        <c:axId val="101421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 baseline="0"/>
            </a:pPr>
            <a:endParaRPr lang="ru-RU"/>
          </a:p>
        </c:txPr>
        <c:crossAx val="101423360"/>
        <c:crosses val="autoZero"/>
        <c:auto val="1"/>
        <c:lblAlgn val="ctr"/>
        <c:lblOffset val="100"/>
        <c:noMultiLvlLbl val="0"/>
      </c:catAx>
      <c:valAx>
        <c:axId val="101423360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101421824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"/>
        </a:sp3d>
      </c:spPr>
    </c:plotArea>
    <c:plotVisOnly val="1"/>
    <c:dispBlanksAs val="gap"/>
    <c:showDLblsOverMax val="0"/>
  </c:chart>
  <c:spPr>
    <a:noFill/>
    <a:ln>
      <a:noFill/>
    </a:ln>
    <a:effectLst/>
    <a:scene3d>
      <a:camera prst="orthographicFront"/>
      <a:lightRig rig="threePt" dir="t"/>
    </a:scene3d>
    <a:sp3d prstMaterial="dkEdge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980F-23FC-45A2-A89F-9D0E3894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8295</TotalTime>
  <Pages>62</Pages>
  <Words>19212</Words>
  <Characters>109510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Светалана В. Фефелова</cp:lastModifiedBy>
  <cp:revision>348</cp:revision>
  <cp:lastPrinted>2015-08-07T04:59:00Z</cp:lastPrinted>
  <dcterms:created xsi:type="dcterms:W3CDTF">2013-11-04T22:52:00Z</dcterms:created>
  <dcterms:modified xsi:type="dcterms:W3CDTF">2015-09-17T06:17:00Z</dcterms:modified>
</cp:coreProperties>
</file>