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35B68" w:rsidRPr="00902A94" w:rsidTr="001115A7">
        <w:tc>
          <w:tcPr>
            <w:tcW w:w="9570" w:type="dxa"/>
            <w:tcBorders>
              <w:top w:val="nil"/>
              <w:left w:val="nil"/>
              <w:bottom w:val="single" w:sz="24" w:space="0" w:color="auto"/>
              <w:right w:val="nil"/>
            </w:tcBorders>
          </w:tcPr>
          <w:p w:rsidR="00835B68" w:rsidRPr="00902A94" w:rsidRDefault="00835B68" w:rsidP="00902A94">
            <w:pPr>
              <w:jc w:val="center"/>
              <w:rPr>
                <w:b/>
                <w:sz w:val="28"/>
                <w:szCs w:val="28"/>
              </w:rPr>
            </w:pPr>
            <w:r w:rsidRPr="00902A94">
              <w:rPr>
                <w:b/>
                <w:sz w:val="28"/>
                <w:szCs w:val="28"/>
              </w:rPr>
              <w:t xml:space="preserve">КОНТРОЛЬНО-СЧЕТНАЯ ПАЛАТА ПРИМОРСКОГО КРАЯ </w:t>
            </w:r>
          </w:p>
        </w:tc>
      </w:tr>
    </w:tbl>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44"/>
          <w:szCs w:val="44"/>
        </w:rPr>
      </w:pPr>
      <w:r w:rsidRPr="00902A94">
        <w:rPr>
          <w:b/>
          <w:sz w:val="44"/>
          <w:szCs w:val="44"/>
        </w:rPr>
        <w:t>Отчет</w:t>
      </w:r>
    </w:p>
    <w:p w:rsidR="00835B68" w:rsidRPr="00902A94" w:rsidRDefault="00835B68" w:rsidP="00902A94">
      <w:pPr>
        <w:jc w:val="center"/>
        <w:rPr>
          <w:b/>
          <w:sz w:val="44"/>
          <w:szCs w:val="44"/>
        </w:rPr>
      </w:pPr>
      <w:r w:rsidRPr="00902A94">
        <w:rPr>
          <w:b/>
          <w:sz w:val="44"/>
          <w:szCs w:val="44"/>
        </w:rPr>
        <w:t xml:space="preserve">о деятельности </w:t>
      </w:r>
    </w:p>
    <w:p w:rsidR="00835B68" w:rsidRPr="00902A94" w:rsidRDefault="00835B68" w:rsidP="00902A94">
      <w:pPr>
        <w:jc w:val="center"/>
        <w:rPr>
          <w:b/>
          <w:sz w:val="44"/>
          <w:szCs w:val="44"/>
        </w:rPr>
      </w:pPr>
      <w:r w:rsidRPr="00902A94">
        <w:rPr>
          <w:b/>
          <w:sz w:val="44"/>
          <w:szCs w:val="44"/>
        </w:rPr>
        <w:t xml:space="preserve">Контрольно-счетной палаты </w:t>
      </w:r>
    </w:p>
    <w:p w:rsidR="00835B68" w:rsidRPr="00902A94" w:rsidRDefault="00835B68" w:rsidP="00902A94">
      <w:pPr>
        <w:jc w:val="center"/>
        <w:rPr>
          <w:b/>
          <w:sz w:val="44"/>
          <w:szCs w:val="44"/>
        </w:rPr>
      </w:pPr>
      <w:r w:rsidRPr="00902A94">
        <w:rPr>
          <w:b/>
          <w:sz w:val="44"/>
          <w:szCs w:val="44"/>
        </w:rPr>
        <w:t xml:space="preserve">Приморского края </w:t>
      </w:r>
    </w:p>
    <w:p w:rsidR="00835B68" w:rsidRPr="00902A94" w:rsidRDefault="0002477F" w:rsidP="00902A94">
      <w:pPr>
        <w:jc w:val="center"/>
        <w:rPr>
          <w:b/>
          <w:sz w:val="44"/>
          <w:szCs w:val="44"/>
        </w:rPr>
      </w:pPr>
      <w:r w:rsidRPr="00902A94">
        <w:rPr>
          <w:b/>
          <w:sz w:val="44"/>
          <w:szCs w:val="44"/>
        </w:rPr>
        <w:t>за</w:t>
      </w:r>
      <w:r w:rsidR="00835B68" w:rsidRPr="00902A94">
        <w:rPr>
          <w:b/>
          <w:sz w:val="44"/>
          <w:szCs w:val="44"/>
        </w:rPr>
        <w:t xml:space="preserve"> 201</w:t>
      </w:r>
      <w:r w:rsidR="002057E8">
        <w:rPr>
          <w:b/>
          <w:sz w:val="44"/>
          <w:szCs w:val="44"/>
        </w:rPr>
        <w:t>8</w:t>
      </w:r>
      <w:r w:rsidR="00835B68" w:rsidRPr="00902A94">
        <w:rPr>
          <w:b/>
          <w:sz w:val="44"/>
          <w:szCs w:val="44"/>
        </w:rPr>
        <w:t xml:space="preserve"> год</w:t>
      </w:r>
    </w:p>
    <w:p w:rsidR="00835B68" w:rsidRPr="00902A94" w:rsidRDefault="00835B68" w:rsidP="00902A94">
      <w:pPr>
        <w:jc w:val="center"/>
        <w:rPr>
          <w:b/>
          <w:sz w:val="28"/>
          <w:szCs w:val="28"/>
        </w:rPr>
      </w:pPr>
    </w:p>
    <w:p w:rsidR="00844677" w:rsidRPr="00902A94" w:rsidRDefault="00844677" w:rsidP="00902A94">
      <w:pPr>
        <w:jc w:val="center"/>
        <w:rPr>
          <w:b/>
          <w:sz w:val="28"/>
          <w:szCs w:val="28"/>
        </w:rPr>
      </w:pPr>
    </w:p>
    <w:p w:rsidR="00835B68" w:rsidRPr="00126764" w:rsidRDefault="00835B68" w:rsidP="00902A94">
      <w:pPr>
        <w:jc w:val="center"/>
        <w:rPr>
          <w:sz w:val="28"/>
          <w:szCs w:val="28"/>
        </w:rPr>
      </w:pPr>
      <w:r w:rsidRPr="00126764">
        <w:rPr>
          <w:sz w:val="28"/>
          <w:szCs w:val="28"/>
        </w:rPr>
        <w:t xml:space="preserve">Утвержден коллегией </w:t>
      </w:r>
    </w:p>
    <w:p w:rsidR="00835B68" w:rsidRPr="00126764" w:rsidRDefault="00835B68" w:rsidP="00902A94">
      <w:pPr>
        <w:jc w:val="center"/>
        <w:rPr>
          <w:sz w:val="28"/>
          <w:szCs w:val="28"/>
        </w:rPr>
      </w:pPr>
      <w:r w:rsidRPr="00126764">
        <w:rPr>
          <w:sz w:val="28"/>
          <w:szCs w:val="28"/>
        </w:rPr>
        <w:t xml:space="preserve">Контрольно-счетной палаты Приморского края </w:t>
      </w:r>
    </w:p>
    <w:p w:rsidR="00835B68" w:rsidRPr="00902A94" w:rsidRDefault="00835B68" w:rsidP="00902A94">
      <w:pPr>
        <w:jc w:val="center"/>
        <w:rPr>
          <w:sz w:val="28"/>
          <w:szCs w:val="28"/>
        </w:rPr>
      </w:pPr>
      <w:r w:rsidRPr="00126764">
        <w:rPr>
          <w:sz w:val="28"/>
          <w:szCs w:val="28"/>
        </w:rPr>
        <w:t xml:space="preserve">(протокол от </w:t>
      </w:r>
      <w:r w:rsidR="00126764" w:rsidRPr="00126764">
        <w:rPr>
          <w:sz w:val="28"/>
          <w:szCs w:val="28"/>
        </w:rPr>
        <w:t>22</w:t>
      </w:r>
      <w:r w:rsidR="006D7AB8" w:rsidRPr="00126764">
        <w:rPr>
          <w:sz w:val="28"/>
          <w:szCs w:val="28"/>
        </w:rPr>
        <w:t>.0</w:t>
      </w:r>
      <w:r w:rsidR="00E2709A" w:rsidRPr="00126764">
        <w:rPr>
          <w:sz w:val="28"/>
          <w:szCs w:val="28"/>
        </w:rPr>
        <w:t>2.201</w:t>
      </w:r>
      <w:r w:rsidR="002057E8" w:rsidRPr="00126764">
        <w:rPr>
          <w:sz w:val="28"/>
          <w:szCs w:val="28"/>
        </w:rPr>
        <w:t>9</w:t>
      </w:r>
      <w:r w:rsidRPr="00126764">
        <w:rPr>
          <w:sz w:val="28"/>
          <w:szCs w:val="28"/>
        </w:rPr>
        <w:t xml:space="preserve"> № </w:t>
      </w:r>
      <w:r w:rsidR="00F104E3" w:rsidRPr="00126764">
        <w:rPr>
          <w:sz w:val="28"/>
          <w:szCs w:val="28"/>
        </w:rPr>
        <w:t>1</w:t>
      </w:r>
      <w:r w:rsidRPr="00126764">
        <w:rPr>
          <w:sz w:val="28"/>
          <w:szCs w:val="28"/>
        </w:rPr>
        <w:t>)</w:t>
      </w:r>
    </w:p>
    <w:p w:rsidR="00835B68" w:rsidRPr="00902A94" w:rsidRDefault="00835B68" w:rsidP="00902A94">
      <w:pPr>
        <w:jc w:val="center"/>
        <w:rPr>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653DBF" w:rsidRPr="00902A94" w:rsidRDefault="00653DBF" w:rsidP="00902A94">
      <w:pPr>
        <w:jc w:val="center"/>
        <w:rPr>
          <w:b/>
          <w:sz w:val="28"/>
          <w:szCs w:val="28"/>
        </w:rPr>
      </w:pPr>
    </w:p>
    <w:p w:rsidR="00653DBF" w:rsidRPr="00902A94" w:rsidRDefault="00653DBF" w:rsidP="00902A94">
      <w:pPr>
        <w:jc w:val="center"/>
        <w:rPr>
          <w:b/>
          <w:sz w:val="28"/>
          <w:szCs w:val="28"/>
        </w:rPr>
      </w:pPr>
    </w:p>
    <w:p w:rsidR="00835B68" w:rsidRPr="00902A94" w:rsidRDefault="00835B68" w:rsidP="00902A94">
      <w:pPr>
        <w:jc w:val="center"/>
        <w:rPr>
          <w:b/>
          <w:sz w:val="28"/>
          <w:szCs w:val="28"/>
        </w:rPr>
      </w:pPr>
      <w:r w:rsidRPr="00902A94">
        <w:rPr>
          <w:b/>
          <w:sz w:val="28"/>
          <w:szCs w:val="28"/>
        </w:rPr>
        <w:t>Владивосток</w:t>
      </w:r>
    </w:p>
    <w:p w:rsidR="00835B68" w:rsidRPr="00902A94" w:rsidRDefault="00835B68" w:rsidP="00902A94">
      <w:pPr>
        <w:jc w:val="center"/>
        <w:rPr>
          <w:b/>
          <w:sz w:val="28"/>
          <w:szCs w:val="28"/>
        </w:rPr>
      </w:pPr>
      <w:r w:rsidRPr="00902A94">
        <w:rPr>
          <w:b/>
          <w:sz w:val="28"/>
          <w:szCs w:val="28"/>
        </w:rPr>
        <w:t>201</w:t>
      </w:r>
      <w:r w:rsidR="002057E8">
        <w:rPr>
          <w:b/>
          <w:sz w:val="28"/>
          <w:szCs w:val="28"/>
        </w:rPr>
        <w:t>9</w:t>
      </w:r>
      <w:r w:rsidRPr="00902A94">
        <w:rPr>
          <w:b/>
          <w:sz w:val="28"/>
          <w:szCs w:val="28"/>
        </w:rPr>
        <w:t xml:space="preserve"> год</w:t>
      </w:r>
    </w:p>
    <w:p w:rsidR="00835B68" w:rsidRPr="00902A94" w:rsidRDefault="00835B68" w:rsidP="00902A94">
      <w:pPr>
        <w:jc w:val="center"/>
        <w:rPr>
          <w:b/>
          <w:sz w:val="28"/>
          <w:szCs w:val="28"/>
        </w:rPr>
      </w:pPr>
    </w:p>
    <w:p w:rsidR="00653DBF" w:rsidRPr="00902A94" w:rsidRDefault="00653DBF" w:rsidP="00902A94">
      <w:pPr>
        <w:rPr>
          <w:b/>
          <w:sz w:val="28"/>
          <w:szCs w:val="28"/>
        </w:rPr>
      </w:pPr>
      <w:r w:rsidRPr="00902A94">
        <w:rPr>
          <w:b/>
          <w:sz w:val="28"/>
          <w:szCs w:val="28"/>
        </w:rPr>
        <w:br w:type="page"/>
      </w:r>
    </w:p>
    <w:p w:rsidR="00835B68" w:rsidRPr="00902A94" w:rsidRDefault="00835B68" w:rsidP="00902A94">
      <w:pPr>
        <w:jc w:val="center"/>
        <w:rPr>
          <w:b/>
          <w:sz w:val="28"/>
          <w:szCs w:val="28"/>
        </w:rPr>
      </w:pPr>
      <w:r w:rsidRPr="00902A94">
        <w:rPr>
          <w:b/>
          <w:sz w:val="28"/>
          <w:szCs w:val="28"/>
        </w:rPr>
        <w:lastRenderedPageBreak/>
        <w:t>Содержание</w:t>
      </w:r>
    </w:p>
    <w:p w:rsidR="00835B68" w:rsidRPr="00902A94" w:rsidRDefault="00835B68" w:rsidP="00902A94">
      <w:pPr>
        <w:jc w:val="center"/>
        <w:rPr>
          <w:sz w:val="28"/>
          <w:szCs w:val="28"/>
        </w:rPr>
      </w:pPr>
    </w:p>
    <w:p w:rsidR="00835B68" w:rsidRPr="00902A94" w:rsidRDefault="00835B68" w:rsidP="00902A94">
      <w:pPr>
        <w:jc w:val="center"/>
        <w:rPr>
          <w:sz w:val="28"/>
          <w:szCs w:val="28"/>
        </w:rPr>
      </w:pPr>
    </w:p>
    <w:tbl>
      <w:tblPr>
        <w:tblW w:w="9790" w:type="dxa"/>
        <w:tblLook w:val="04A0" w:firstRow="1" w:lastRow="0" w:firstColumn="1" w:lastColumn="0" w:noHBand="0" w:noVBand="1"/>
      </w:tblPr>
      <w:tblGrid>
        <w:gridCol w:w="846"/>
        <w:gridCol w:w="8376"/>
        <w:gridCol w:w="568"/>
      </w:tblGrid>
      <w:tr w:rsidR="001D1ADB" w:rsidRPr="00BF6C8A" w:rsidTr="005D5612">
        <w:tc>
          <w:tcPr>
            <w:tcW w:w="846" w:type="dxa"/>
            <w:shd w:val="clear" w:color="auto" w:fill="auto"/>
          </w:tcPr>
          <w:p w:rsidR="001D1ADB" w:rsidRPr="00902A94" w:rsidRDefault="001D1ADB" w:rsidP="003038F8">
            <w:pPr>
              <w:spacing w:after="120"/>
              <w:rPr>
                <w:sz w:val="28"/>
                <w:szCs w:val="28"/>
              </w:rPr>
            </w:pPr>
          </w:p>
        </w:tc>
        <w:tc>
          <w:tcPr>
            <w:tcW w:w="8376" w:type="dxa"/>
            <w:shd w:val="clear" w:color="auto" w:fill="auto"/>
          </w:tcPr>
          <w:p w:rsidR="001D1ADB" w:rsidRPr="00BF6C8A" w:rsidRDefault="001D1ADB" w:rsidP="00902A94">
            <w:pPr>
              <w:spacing w:after="120"/>
              <w:rPr>
                <w:sz w:val="28"/>
                <w:szCs w:val="28"/>
              </w:rPr>
            </w:pPr>
            <w:r w:rsidRPr="00BF6C8A">
              <w:rPr>
                <w:sz w:val="28"/>
                <w:szCs w:val="28"/>
              </w:rPr>
              <w:t>Введение……………………………………………………………….</w:t>
            </w:r>
          </w:p>
        </w:tc>
        <w:tc>
          <w:tcPr>
            <w:tcW w:w="568" w:type="dxa"/>
            <w:shd w:val="clear" w:color="auto" w:fill="auto"/>
            <w:vAlign w:val="bottom"/>
          </w:tcPr>
          <w:p w:rsidR="001D1ADB" w:rsidRPr="00BF6C8A" w:rsidRDefault="001D1ADB" w:rsidP="00902A94">
            <w:pPr>
              <w:spacing w:after="120"/>
              <w:jc w:val="right"/>
              <w:rPr>
                <w:sz w:val="28"/>
                <w:szCs w:val="28"/>
              </w:rPr>
            </w:pPr>
            <w:r w:rsidRPr="00BF6C8A">
              <w:rPr>
                <w:sz w:val="28"/>
                <w:szCs w:val="28"/>
              </w:rPr>
              <w:t>4</w:t>
            </w:r>
          </w:p>
        </w:tc>
      </w:tr>
      <w:tr w:rsidR="00835B68" w:rsidRPr="00BF6C8A" w:rsidTr="005D5612">
        <w:tc>
          <w:tcPr>
            <w:tcW w:w="846" w:type="dxa"/>
            <w:shd w:val="clear" w:color="auto" w:fill="auto"/>
          </w:tcPr>
          <w:p w:rsidR="00835B68" w:rsidRPr="00BF6C8A" w:rsidRDefault="008F4E17" w:rsidP="003038F8">
            <w:pPr>
              <w:spacing w:after="120"/>
              <w:rPr>
                <w:sz w:val="28"/>
                <w:szCs w:val="28"/>
              </w:rPr>
            </w:pPr>
            <w:r w:rsidRPr="00BF6C8A">
              <w:rPr>
                <w:sz w:val="28"/>
                <w:szCs w:val="28"/>
              </w:rPr>
              <w:t>1</w:t>
            </w:r>
            <w:r w:rsidR="00C85F2E" w:rsidRPr="00BF6C8A">
              <w:rPr>
                <w:sz w:val="28"/>
                <w:szCs w:val="28"/>
              </w:rPr>
              <w:t>.</w:t>
            </w:r>
          </w:p>
        </w:tc>
        <w:tc>
          <w:tcPr>
            <w:tcW w:w="8376" w:type="dxa"/>
            <w:shd w:val="clear" w:color="auto" w:fill="auto"/>
          </w:tcPr>
          <w:p w:rsidR="00835B68" w:rsidRPr="00BF6C8A" w:rsidRDefault="008F4E17" w:rsidP="00902A94">
            <w:pPr>
              <w:spacing w:after="120"/>
              <w:rPr>
                <w:sz w:val="28"/>
                <w:szCs w:val="28"/>
              </w:rPr>
            </w:pPr>
            <w:r w:rsidRPr="00BF6C8A">
              <w:rPr>
                <w:sz w:val="28"/>
                <w:szCs w:val="28"/>
              </w:rPr>
              <w:t>Основные результаты деятельности Контрольно-счетной палаты</w:t>
            </w:r>
            <w:r w:rsidR="00BE23B2" w:rsidRPr="00BF6C8A">
              <w:rPr>
                <w:sz w:val="28"/>
                <w:szCs w:val="28"/>
              </w:rPr>
              <w:t>…</w:t>
            </w:r>
            <w:r w:rsidR="004B1C48" w:rsidRPr="00BF6C8A">
              <w:rPr>
                <w:sz w:val="28"/>
                <w:szCs w:val="28"/>
              </w:rPr>
              <w:t>……………………………………………………………….</w:t>
            </w:r>
          </w:p>
        </w:tc>
        <w:tc>
          <w:tcPr>
            <w:tcW w:w="568" w:type="dxa"/>
            <w:shd w:val="clear" w:color="auto" w:fill="auto"/>
            <w:vAlign w:val="bottom"/>
          </w:tcPr>
          <w:p w:rsidR="00BC703B" w:rsidRPr="00BF6C8A" w:rsidRDefault="001D1ADB" w:rsidP="00902A94">
            <w:pPr>
              <w:spacing w:after="120"/>
              <w:jc w:val="right"/>
              <w:rPr>
                <w:sz w:val="28"/>
                <w:szCs w:val="28"/>
              </w:rPr>
            </w:pPr>
            <w:r w:rsidRPr="00BF6C8A">
              <w:rPr>
                <w:sz w:val="28"/>
                <w:szCs w:val="28"/>
              </w:rPr>
              <w:t>4</w:t>
            </w:r>
          </w:p>
        </w:tc>
      </w:tr>
      <w:tr w:rsidR="008F4E17" w:rsidRPr="00BF6C8A" w:rsidTr="005D5612">
        <w:tc>
          <w:tcPr>
            <w:tcW w:w="846" w:type="dxa"/>
            <w:shd w:val="clear" w:color="auto" w:fill="auto"/>
          </w:tcPr>
          <w:p w:rsidR="008F4E17" w:rsidRPr="00BF6C8A" w:rsidRDefault="008F4E17" w:rsidP="003038F8">
            <w:pPr>
              <w:spacing w:after="120"/>
              <w:rPr>
                <w:sz w:val="28"/>
                <w:szCs w:val="28"/>
              </w:rPr>
            </w:pPr>
            <w:r w:rsidRPr="00BF6C8A">
              <w:rPr>
                <w:sz w:val="28"/>
                <w:szCs w:val="28"/>
              </w:rPr>
              <w:t>2</w:t>
            </w:r>
            <w:r w:rsidR="00C85F2E" w:rsidRPr="00BF6C8A">
              <w:rPr>
                <w:sz w:val="28"/>
                <w:szCs w:val="28"/>
              </w:rPr>
              <w:t>.</w:t>
            </w:r>
            <w:r w:rsidRPr="00BF6C8A">
              <w:rPr>
                <w:sz w:val="28"/>
                <w:szCs w:val="28"/>
              </w:rPr>
              <w:t xml:space="preserve"> </w:t>
            </w:r>
          </w:p>
        </w:tc>
        <w:tc>
          <w:tcPr>
            <w:tcW w:w="8376" w:type="dxa"/>
            <w:shd w:val="clear" w:color="auto" w:fill="auto"/>
          </w:tcPr>
          <w:p w:rsidR="008F4E17" w:rsidRPr="00BF6C8A" w:rsidRDefault="008F4E17" w:rsidP="00902A94">
            <w:pPr>
              <w:spacing w:after="120"/>
              <w:rPr>
                <w:sz w:val="28"/>
                <w:szCs w:val="28"/>
              </w:rPr>
            </w:pPr>
            <w:r w:rsidRPr="00BF6C8A">
              <w:rPr>
                <w:sz w:val="28"/>
                <w:szCs w:val="28"/>
              </w:rPr>
              <w:t>Экспертно-аналитическая деятельность</w:t>
            </w:r>
            <w:r w:rsidR="00BE23B2" w:rsidRPr="00BF6C8A">
              <w:rPr>
                <w:sz w:val="28"/>
                <w:szCs w:val="28"/>
              </w:rPr>
              <w:t>……………………………</w:t>
            </w:r>
            <w:r w:rsidR="007C0231" w:rsidRPr="00BF6C8A">
              <w:rPr>
                <w:sz w:val="28"/>
                <w:szCs w:val="28"/>
              </w:rPr>
              <w:t>.</w:t>
            </w:r>
            <w:r w:rsidRPr="00BF6C8A">
              <w:rPr>
                <w:sz w:val="28"/>
                <w:szCs w:val="28"/>
              </w:rPr>
              <w:t xml:space="preserve"> </w:t>
            </w:r>
          </w:p>
        </w:tc>
        <w:tc>
          <w:tcPr>
            <w:tcW w:w="568" w:type="dxa"/>
            <w:shd w:val="clear" w:color="auto" w:fill="auto"/>
            <w:vAlign w:val="bottom"/>
          </w:tcPr>
          <w:p w:rsidR="008F4E17" w:rsidRPr="00BF6C8A" w:rsidRDefault="001D1ADB" w:rsidP="00902A94">
            <w:pPr>
              <w:spacing w:after="120"/>
              <w:jc w:val="right"/>
              <w:rPr>
                <w:sz w:val="28"/>
                <w:szCs w:val="28"/>
              </w:rPr>
            </w:pPr>
            <w:r w:rsidRPr="00BF6C8A">
              <w:rPr>
                <w:sz w:val="28"/>
                <w:szCs w:val="28"/>
              </w:rPr>
              <w:t>5</w:t>
            </w:r>
          </w:p>
        </w:tc>
      </w:tr>
      <w:tr w:rsidR="00F44AC5" w:rsidRPr="00BF6C8A" w:rsidTr="005D5612">
        <w:tc>
          <w:tcPr>
            <w:tcW w:w="846" w:type="dxa"/>
            <w:shd w:val="clear" w:color="auto" w:fill="auto"/>
          </w:tcPr>
          <w:p w:rsidR="00F44AC5" w:rsidRPr="00BF6C8A" w:rsidRDefault="003B7FE5" w:rsidP="003038F8">
            <w:pPr>
              <w:spacing w:after="120"/>
              <w:rPr>
                <w:sz w:val="28"/>
                <w:szCs w:val="28"/>
              </w:rPr>
            </w:pPr>
            <w:r w:rsidRPr="00BF6C8A">
              <w:rPr>
                <w:sz w:val="28"/>
                <w:szCs w:val="28"/>
              </w:rPr>
              <w:t>2.1</w:t>
            </w:r>
            <w:r w:rsidR="00C85F2E" w:rsidRPr="00BF6C8A">
              <w:rPr>
                <w:sz w:val="28"/>
                <w:szCs w:val="28"/>
              </w:rPr>
              <w:t>.</w:t>
            </w:r>
          </w:p>
        </w:tc>
        <w:tc>
          <w:tcPr>
            <w:tcW w:w="8376" w:type="dxa"/>
            <w:shd w:val="clear" w:color="auto" w:fill="auto"/>
          </w:tcPr>
          <w:p w:rsidR="00F44AC5" w:rsidRPr="00BF6C8A" w:rsidRDefault="007F258F" w:rsidP="007F258F">
            <w:pPr>
              <w:spacing w:after="120"/>
              <w:rPr>
                <w:sz w:val="28"/>
                <w:szCs w:val="28"/>
              </w:rPr>
            </w:pPr>
            <w:r w:rsidRPr="00BF6C8A">
              <w:rPr>
                <w:sz w:val="28"/>
                <w:szCs w:val="28"/>
              </w:rPr>
              <w:t>Оперативный анализ исполнения краевого бюджета и экспертиза законопроектов о внесении изменений в закон о краевом бюджете</w:t>
            </w:r>
          </w:p>
        </w:tc>
        <w:tc>
          <w:tcPr>
            <w:tcW w:w="568" w:type="dxa"/>
            <w:shd w:val="clear" w:color="auto" w:fill="auto"/>
            <w:vAlign w:val="bottom"/>
          </w:tcPr>
          <w:p w:rsidR="008B3C42" w:rsidRPr="00BF6C8A" w:rsidRDefault="001D1ADB" w:rsidP="00902A94">
            <w:pPr>
              <w:spacing w:after="120"/>
              <w:jc w:val="right"/>
              <w:rPr>
                <w:sz w:val="28"/>
                <w:szCs w:val="28"/>
              </w:rPr>
            </w:pPr>
            <w:r w:rsidRPr="00BF6C8A">
              <w:rPr>
                <w:sz w:val="28"/>
                <w:szCs w:val="28"/>
              </w:rPr>
              <w:t>6</w:t>
            </w:r>
          </w:p>
        </w:tc>
      </w:tr>
      <w:tr w:rsidR="00F44AC5" w:rsidRPr="00BF6C8A" w:rsidTr="005D5612">
        <w:tc>
          <w:tcPr>
            <w:tcW w:w="846" w:type="dxa"/>
            <w:shd w:val="clear" w:color="auto" w:fill="auto"/>
          </w:tcPr>
          <w:p w:rsidR="00F44AC5" w:rsidRPr="00BF6C8A" w:rsidRDefault="004B1C48" w:rsidP="003038F8">
            <w:pPr>
              <w:spacing w:after="120"/>
              <w:rPr>
                <w:sz w:val="28"/>
                <w:szCs w:val="28"/>
              </w:rPr>
            </w:pPr>
            <w:r w:rsidRPr="00BF6C8A">
              <w:rPr>
                <w:sz w:val="28"/>
                <w:szCs w:val="28"/>
              </w:rPr>
              <w:t>2.2</w:t>
            </w:r>
            <w:r w:rsidR="00C85F2E" w:rsidRPr="00BF6C8A">
              <w:rPr>
                <w:sz w:val="28"/>
                <w:szCs w:val="28"/>
              </w:rPr>
              <w:t>.</w:t>
            </w:r>
          </w:p>
        </w:tc>
        <w:tc>
          <w:tcPr>
            <w:tcW w:w="8376" w:type="dxa"/>
            <w:shd w:val="clear" w:color="auto" w:fill="auto"/>
          </w:tcPr>
          <w:p w:rsidR="00F44AC5" w:rsidRPr="00BF6C8A" w:rsidRDefault="004B1C48" w:rsidP="00902A94">
            <w:pPr>
              <w:spacing w:after="120"/>
              <w:rPr>
                <w:sz w:val="28"/>
                <w:szCs w:val="28"/>
              </w:rPr>
            </w:pPr>
            <w:r w:rsidRPr="00BF6C8A">
              <w:rPr>
                <w:sz w:val="28"/>
                <w:szCs w:val="28"/>
              </w:rPr>
              <w:t>Предварительный контроль</w:t>
            </w:r>
            <w:r w:rsidR="00FA7D06" w:rsidRPr="00BF6C8A">
              <w:rPr>
                <w:sz w:val="28"/>
                <w:szCs w:val="28"/>
              </w:rPr>
              <w:t xml:space="preserve"> формирования краевого бюджета и  бюджета территориального фонда обязательного медицинского страхования Приморского края</w:t>
            </w:r>
            <w:r w:rsidR="00F572A7" w:rsidRPr="00BF6C8A">
              <w:rPr>
                <w:sz w:val="28"/>
                <w:szCs w:val="28"/>
              </w:rPr>
              <w:t>……………………….</w:t>
            </w:r>
            <w:r w:rsidR="001128C0" w:rsidRPr="00BF6C8A">
              <w:rPr>
                <w:sz w:val="28"/>
                <w:szCs w:val="28"/>
              </w:rPr>
              <w:t>…………….</w:t>
            </w:r>
          </w:p>
        </w:tc>
        <w:tc>
          <w:tcPr>
            <w:tcW w:w="568" w:type="dxa"/>
            <w:shd w:val="clear" w:color="auto" w:fill="auto"/>
            <w:vAlign w:val="bottom"/>
          </w:tcPr>
          <w:p w:rsidR="008B3C42" w:rsidRPr="00BF6C8A" w:rsidRDefault="00677BC4" w:rsidP="00677BC4">
            <w:pPr>
              <w:spacing w:after="120"/>
              <w:jc w:val="right"/>
              <w:rPr>
                <w:sz w:val="28"/>
                <w:szCs w:val="28"/>
              </w:rPr>
            </w:pPr>
            <w:r w:rsidRPr="00BF6C8A">
              <w:rPr>
                <w:sz w:val="28"/>
                <w:szCs w:val="28"/>
              </w:rPr>
              <w:t>7</w:t>
            </w:r>
          </w:p>
        </w:tc>
      </w:tr>
      <w:tr w:rsidR="00F44AC5" w:rsidRPr="00BF6C8A" w:rsidTr="005D5612">
        <w:tc>
          <w:tcPr>
            <w:tcW w:w="846" w:type="dxa"/>
            <w:shd w:val="clear" w:color="auto" w:fill="auto"/>
          </w:tcPr>
          <w:p w:rsidR="00F44AC5" w:rsidRPr="00BF6C8A" w:rsidRDefault="004B1C48" w:rsidP="003038F8">
            <w:pPr>
              <w:spacing w:after="120"/>
              <w:rPr>
                <w:sz w:val="28"/>
                <w:szCs w:val="28"/>
              </w:rPr>
            </w:pPr>
            <w:r w:rsidRPr="00BF6C8A">
              <w:rPr>
                <w:sz w:val="28"/>
                <w:szCs w:val="28"/>
              </w:rPr>
              <w:t>2.3</w:t>
            </w:r>
            <w:r w:rsidR="00C85F2E" w:rsidRPr="00BF6C8A">
              <w:rPr>
                <w:sz w:val="28"/>
                <w:szCs w:val="28"/>
              </w:rPr>
              <w:t>.</w:t>
            </w:r>
          </w:p>
        </w:tc>
        <w:tc>
          <w:tcPr>
            <w:tcW w:w="8376" w:type="dxa"/>
            <w:shd w:val="clear" w:color="auto" w:fill="auto"/>
          </w:tcPr>
          <w:p w:rsidR="00F44AC5" w:rsidRPr="00BF6C8A" w:rsidRDefault="001128C0" w:rsidP="00866AC2">
            <w:pPr>
              <w:spacing w:after="120"/>
              <w:rPr>
                <w:sz w:val="28"/>
                <w:szCs w:val="28"/>
              </w:rPr>
            </w:pPr>
            <w:r w:rsidRPr="00BF6C8A">
              <w:rPr>
                <w:sz w:val="28"/>
                <w:szCs w:val="28"/>
              </w:rPr>
              <w:t xml:space="preserve">Последующий </w:t>
            </w:r>
            <w:proofErr w:type="gramStart"/>
            <w:r w:rsidRPr="00BF6C8A">
              <w:rPr>
                <w:sz w:val="28"/>
                <w:szCs w:val="28"/>
              </w:rPr>
              <w:t>контроль за</w:t>
            </w:r>
            <w:proofErr w:type="gramEnd"/>
            <w:r w:rsidRPr="00BF6C8A">
              <w:rPr>
                <w:sz w:val="28"/>
                <w:szCs w:val="28"/>
              </w:rPr>
              <w:t xml:space="preserve"> исполнением краевого бюджета и бюджета территориального фонда обязательного медицинского страхования Приморского края </w:t>
            </w:r>
            <w:r w:rsidR="00F90D09" w:rsidRPr="00BF6C8A">
              <w:rPr>
                <w:sz w:val="28"/>
                <w:szCs w:val="28"/>
              </w:rPr>
              <w:t>…………………….</w:t>
            </w:r>
            <w:r w:rsidRPr="00BF6C8A">
              <w:rPr>
                <w:sz w:val="28"/>
                <w:szCs w:val="28"/>
              </w:rPr>
              <w:t>………………</w:t>
            </w:r>
          </w:p>
        </w:tc>
        <w:tc>
          <w:tcPr>
            <w:tcW w:w="568" w:type="dxa"/>
            <w:shd w:val="clear" w:color="auto" w:fill="auto"/>
            <w:vAlign w:val="bottom"/>
          </w:tcPr>
          <w:p w:rsidR="008B3C42" w:rsidRPr="00BF6C8A" w:rsidRDefault="001D1ADB" w:rsidP="00902A94">
            <w:pPr>
              <w:spacing w:after="120"/>
              <w:jc w:val="right"/>
              <w:rPr>
                <w:sz w:val="28"/>
                <w:szCs w:val="28"/>
              </w:rPr>
            </w:pPr>
            <w:r w:rsidRPr="00BF6C8A">
              <w:rPr>
                <w:sz w:val="28"/>
                <w:szCs w:val="28"/>
              </w:rPr>
              <w:t>10</w:t>
            </w:r>
          </w:p>
        </w:tc>
      </w:tr>
      <w:tr w:rsidR="00C94644" w:rsidRPr="00BF6C8A" w:rsidTr="005D5612">
        <w:tc>
          <w:tcPr>
            <w:tcW w:w="846" w:type="dxa"/>
            <w:shd w:val="clear" w:color="auto" w:fill="auto"/>
          </w:tcPr>
          <w:p w:rsidR="00C94644" w:rsidRPr="00BF6C8A" w:rsidRDefault="00C94644" w:rsidP="003038F8">
            <w:pPr>
              <w:spacing w:after="120"/>
              <w:rPr>
                <w:sz w:val="28"/>
                <w:szCs w:val="28"/>
              </w:rPr>
            </w:pPr>
            <w:r w:rsidRPr="00BF6C8A">
              <w:rPr>
                <w:sz w:val="28"/>
                <w:szCs w:val="28"/>
              </w:rPr>
              <w:t>2.4</w:t>
            </w:r>
            <w:r w:rsidR="00C85F2E" w:rsidRPr="00BF6C8A">
              <w:rPr>
                <w:sz w:val="28"/>
                <w:szCs w:val="28"/>
              </w:rPr>
              <w:t>.</w:t>
            </w:r>
          </w:p>
        </w:tc>
        <w:tc>
          <w:tcPr>
            <w:tcW w:w="8376" w:type="dxa"/>
            <w:shd w:val="clear" w:color="auto" w:fill="auto"/>
          </w:tcPr>
          <w:p w:rsidR="00C94644" w:rsidRPr="00BF6C8A" w:rsidRDefault="00C94644" w:rsidP="00902A94">
            <w:pPr>
              <w:spacing w:after="120"/>
              <w:rPr>
                <w:sz w:val="28"/>
                <w:szCs w:val="28"/>
              </w:rPr>
            </w:pPr>
            <w:r w:rsidRPr="00BF6C8A">
              <w:rPr>
                <w:sz w:val="28"/>
                <w:szCs w:val="28"/>
              </w:rPr>
              <w:t>Тематические экспертно-аналитические мероприятия, проводимые Контрольно-счетной палатой</w:t>
            </w:r>
            <w:r w:rsidR="00BC703B" w:rsidRPr="00BF6C8A">
              <w:rPr>
                <w:sz w:val="28"/>
                <w:szCs w:val="28"/>
              </w:rPr>
              <w:t>…………………………………………</w:t>
            </w:r>
          </w:p>
        </w:tc>
        <w:tc>
          <w:tcPr>
            <w:tcW w:w="568" w:type="dxa"/>
            <w:shd w:val="clear" w:color="auto" w:fill="auto"/>
            <w:vAlign w:val="bottom"/>
          </w:tcPr>
          <w:p w:rsidR="00C94644" w:rsidRPr="00BF6C8A" w:rsidRDefault="001D1ADB" w:rsidP="00D7366F">
            <w:pPr>
              <w:spacing w:after="120"/>
              <w:jc w:val="right"/>
              <w:rPr>
                <w:sz w:val="28"/>
                <w:szCs w:val="28"/>
              </w:rPr>
            </w:pPr>
            <w:r w:rsidRPr="00BF6C8A">
              <w:rPr>
                <w:sz w:val="28"/>
                <w:szCs w:val="28"/>
              </w:rPr>
              <w:t>1</w:t>
            </w:r>
            <w:r w:rsidR="00D7366F" w:rsidRPr="00BF6C8A">
              <w:rPr>
                <w:sz w:val="28"/>
                <w:szCs w:val="28"/>
              </w:rPr>
              <w:t>5</w:t>
            </w:r>
          </w:p>
        </w:tc>
      </w:tr>
      <w:tr w:rsidR="008F4E17" w:rsidRPr="00BF6C8A" w:rsidTr="005D5612">
        <w:tc>
          <w:tcPr>
            <w:tcW w:w="846" w:type="dxa"/>
            <w:shd w:val="clear" w:color="auto" w:fill="auto"/>
          </w:tcPr>
          <w:p w:rsidR="008F4E17" w:rsidRPr="00BF6C8A" w:rsidRDefault="008F4E17" w:rsidP="003038F8">
            <w:pPr>
              <w:spacing w:after="120"/>
              <w:rPr>
                <w:sz w:val="28"/>
                <w:szCs w:val="28"/>
              </w:rPr>
            </w:pPr>
            <w:r w:rsidRPr="00BF6C8A">
              <w:rPr>
                <w:sz w:val="28"/>
                <w:szCs w:val="28"/>
              </w:rPr>
              <w:t>3</w:t>
            </w:r>
            <w:r w:rsidR="00C85F2E" w:rsidRPr="00BF6C8A">
              <w:rPr>
                <w:sz w:val="28"/>
                <w:szCs w:val="28"/>
              </w:rPr>
              <w:t>.</w:t>
            </w:r>
            <w:r w:rsidRPr="00BF6C8A">
              <w:rPr>
                <w:sz w:val="28"/>
                <w:szCs w:val="28"/>
              </w:rPr>
              <w:t xml:space="preserve"> </w:t>
            </w:r>
          </w:p>
        </w:tc>
        <w:tc>
          <w:tcPr>
            <w:tcW w:w="8376" w:type="dxa"/>
            <w:shd w:val="clear" w:color="auto" w:fill="auto"/>
          </w:tcPr>
          <w:p w:rsidR="008F4E17" w:rsidRPr="00BF6C8A" w:rsidRDefault="008F4E17" w:rsidP="00902A94">
            <w:pPr>
              <w:spacing w:after="120"/>
              <w:rPr>
                <w:sz w:val="28"/>
                <w:szCs w:val="28"/>
              </w:rPr>
            </w:pPr>
            <w:r w:rsidRPr="00BF6C8A">
              <w:rPr>
                <w:sz w:val="28"/>
                <w:szCs w:val="28"/>
              </w:rPr>
              <w:t>Контрольная деятельность</w:t>
            </w:r>
            <w:r w:rsidR="00BE23B2" w:rsidRPr="00BF6C8A">
              <w:rPr>
                <w:sz w:val="28"/>
                <w:szCs w:val="28"/>
              </w:rPr>
              <w:t xml:space="preserve"> ……………………………………………</w:t>
            </w:r>
          </w:p>
        </w:tc>
        <w:tc>
          <w:tcPr>
            <w:tcW w:w="568" w:type="dxa"/>
            <w:shd w:val="clear" w:color="auto" w:fill="auto"/>
            <w:vAlign w:val="bottom"/>
          </w:tcPr>
          <w:p w:rsidR="008F4E17" w:rsidRPr="00BF6C8A" w:rsidRDefault="001D1ADB" w:rsidP="006A6CCB">
            <w:pPr>
              <w:spacing w:after="120"/>
              <w:jc w:val="right"/>
              <w:rPr>
                <w:sz w:val="28"/>
                <w:szCs w:val="28"/>
              </w:rPr>
            </w:pPr>
            <w:r w:rsidRPr="00BF6C8A">
              <w:rPr>
                <w:sz w:val="28"/>
                <w:szCs w:val="28"/>
              </w:rPr>
              <w:t>2</w:t>
            </w:r>
            <w:r w:rsidR="006A6CCB">
              <w:rPr>
                <w:sz w:val="28"/>
                <w:szCs w:val="28"/>
              </w:rPr>
              <w:t>2</w:t>
            </w:r>
          </w:p>
        </w:tc>
      </w:tr>
      <w:tr w:rsidR="008F4E17" w:rsidRPr="00BF6C8A" w:rsidTr="005D5612">
        <w:tc>
          <w:tcPr>
            <w:tcW w:w="846" w:type="dxa"/>
            <w:shd w:val="clear" w:color="auto" w:fill="auto"/>
          </w:tcPr>
          <w:p w:rsidR="008F4E17" w:rsidRPr="00BF6C8A" w:rsidRDefault="007C0231" w:rsidP="003038F8">
            <w:pPr>
              <w:spacing w:after="120"/>
              <w:rPr>
                <w:sz w:val="28"/>
                <w:szCs w:val="28"/>
              </w:rPr>
            </w:pPr>
            <w:r w:rsidRPr="00BF6C8A">
              <w:rPr>
                <w:sz w:val="28"/>
                <w:szCs w:val="28"/>
              </w:rPr>
              <w:t>3.1</w:t>
            </w:r>
            <w:r w:rsidR="00C85F2E" w:rsidRPr="00BF6C8A">
              <w:rPr>
                <w:sz w:val="28"/>
                <w:szCs w:val="28"/>
              </w:rPr>
              <w:t>.</w:t>
            </w:r>
          </w:p>
        </w:tc>
        <w:tc>
          <w:tcPr>
            <w:tcW w:w="8376" w:type="dxa"/>
            <w:shd w:val="clear" w:color="auto" w:fill="auto"/>
          </w:tcPr>
          <w:p w:rsidR="008F4E17" w:rsidRPr="00BF6C8A" w:rsidRDefault="00B27F0C" w:rsidP="00902A94">
            <w:pPr>
              <w:spacing w:after="120"/>
              <w:rPr>
                <w:sz w:val="28"/>
                <w:szCs w:val="28"/>
              </w:rPr>
            </w:pPr>
            <w:r w:rsidRPr="00BF6C8A">
              <w:rPr>
                <w:sz w:val="28"/>
                <w:szCs w:val="28"/>
              </w:rPr>
              <w:t>Контроль расходов на здравоохранение, социальную политику и занятость населения, за формированием и использованием средств территориального фонда обязательного медицинского страхования Приморского края</w:t>
            </w:r>
            <w:r w:rsidR="007C0231" w:rsidRPr="00BF6C8A">
              <w:rPr>
                <w:sz w:val="28"/>
                <w:szCs w:val="28"/>
              </w:rPr>
              <w:t>………………………………………………………</w:t>
            </w:r>
          </w:p>
        </w:tc>
        <w:tc>
          <w:tcPr>
            <w:tcW w:w="568" w:type="dxa"/>
            <w:shd w:val="clear" w:color="auto" w:fill="auto"/>
            <w:vAlign w:val="bottom"/>
          </w:tcPr>
          <w:p w:rsidR="008F4E17" w:rsidRPr="00BF6C8A" w:rsidRDefault="001D1ADB" w:rsidP="006A6CCB">
            <w:pPr>
              <w:spacing w:after="120"/>
              <w:jc w:val="right"/>
              <w:rPr>
                <w:sz w:val="28"/>
                <w:szCs w:val="28"/>
              </w:rPr>
            </w:pPr>
            <w:r w:rsidRPr="00BF6C8A">
              <w:rPr>
                <w:sz w:val="28"/>
                <w:szCs w:val="28"/>
              </w:rPr>
              <w:t>2</w:t>
            </w:r>
            <w:r w:rsidR="006A6CCB">
              <w:rPr>
                <w:sz w:val="28"/>
                <w:szCs w:val="28"/>
              </w:rPr>
              <w:t>4</w:t>
            </w:r>
          </w:p>
        </w:tc>
      </w:tr>
      <w:tr w:rsidR="007C0231" w:rsidRPr="00BF6C8A" w:rsidTr="005D5612">
        <w:tc>
          <w:tcPr>
            <w:tcW w:w="846" w:type="dxa"/>
            <w:shd w:val="clear" w:color="auto" w:fill="auto"/>
          </w:tcPr>
          <w:p w:rsidR="007C0231" w:rsidRPr="00BF6C8A" w:rsidRDefault="007C0231" w:rsidP="003038F8">
            <w:pPr>
              <w:spacing w:after="120"/>
              <w:rPr>
                <w:sz w:val="28"/>
                <w:szCs w:val="28"/>
              </w:rPr>
            </w:pPr>
            <w:r w:rsidRPr="00BF6C8A">
              <w:rPr>
                <w:sz w:val="28"/>
                <w:szCs w:val="28"/>
              </w:rPr>
              <w:t>3.2</w:t>
            </w:r>
            <w:r w:rsidR="00C85F2E" w:rsidRPr="00BF6C8A">
              <w:rPr>
                <w:sz w:val="28"/>
                <w:szCs w:val="28"/>
              </w:rPr>
              <w:t>.</w:t>
            </w:r>
          </w:p>
        </w:tc>
        <w:tc>
          <w:tcPr>
            <w:tcW w:w="8376" w:type="dxa"/>
            <w:shd w:val="clear" w:color="auto" w:fill="auto"/>
          </w:tcPr>
          <w:p w:rsidR="007C0231" w:rsidRPr="00BF6C8A" w:rsidRDefault="007C0231" w:rsidP="00902A94">
            <w:pPr>
              <w:spacing w:after="120"/>
              <w:rPr>
                <w:sz w:val="28"/>
                <w:szCs w:val="28"/>
              </w:rPr>
            </w:pPr>
            <w:r w:rsidRPr="00BF6C8A">
              <w:rPr>
                <w:sz w:val="28"/>
                <w:szCs w:val="28"/>
              </w:rPr>
              <w:t>Контроль расходов на образование, культуру, кинематографию, физическую культуру и спорт</w:t>
            </w:r>
            <w:r w:rsidR="00B27F0C" w:rsidRPr="00BF6C8A">
              <w:rPr>
                <w:sz w:val="28"/>
                <w:szCs w:val="28"/>
              </w:rPr>
              <w:t xml:space="preserve"> ………………………</w:t>
            </w:r>
            <w:r w:rsidRPr="00BF6C8A">
              <w:rPr>
                <w:sz w:val="28"/>
                <w:szCs w:val="28"/>
              </w:rPr>
              <w:t>………………..</w:t>
            </w:r>
          </w:p>
        </w:tc>
        <w:tc>
          <w:tcPr>
            <w:tcW w:w="568" w:type="dxa"/>
            <w:shd w:val="clear" w:color="auto" w:fill="auto"/>
            <w:vAlign w:val="bottom"/>
          </w:tcPr>
          <w:p w:rsidR="008B3C42" w:rsidRPr="00BF6C8A" w:rsidRDefault="001D1ADB" w:rsidP="00D7366F">
            <w:pPr>
              <w:spacing w:after="120"/>
              <w:jc w:val="right"/>
              <w:rPr>
                <w:sz w:val="28"/>
                <w:szCs w:val="28"/>
              </w:rPr>
            </w:pPr>
            <w:r w:rsidRPr="00BF6C8A">
              <w:rPr>
                <w:sz w:val="28"/>
                <w:szCs w:val="28"/>
              </w:rPr>
              <w:t>2</w:t>
            </w:r>
            <w:r w:rsidR="00D7366F" w:rsidRPr="00BF6C8A">
              <w:rPr>
                <w:sz w:val="28"/>
                <w:szCs w:val="28"/>
              </w:rPr>
              <w:t>8</w:t>
            </w:r>
          </w:p>
        </w:tc>
      </w:tr>
      <w:tr w:rsidR="007C0231" w:rsidRPr="00BF6C8A" w:rsidTr="005D5612">
        <w:tc>
          <w:tcPr>
            <w:tcW w:w="846" w:type="dxa"/>
            <w:shd w:val="clear" w:color="auto" w:fill="auto"/>
          </w:tcPr>
          <w:p w:rsidR="007C0231" w:rsidRPr="00BF6C8A" w:rsidRDefault="007C0231" w:rsidP="003038F8">
            <w:pPr>
              <w:spacing w:after="120"/>
              <w:rPr>
                <w:sz w:val="28"/>
                <w:szCs w:val="28"/>
              </w:rPr>
            </w:pPr>
            <w:r w:rsidRPr="00BF6C8A">
              <w:rPr>
                <w:sz w:val="28"/>
                <w:szCs w:val="28"/>
              </w:rPr>
              <w:t>3.3</w:t>
            </w:r>
            <w:r w:rsidR="00C85F2E" w:rsidRPr="00BF6C8A">
              <w:rPr>
                <w:sz w:val="28"/>
                <w:szCs w:val="28"/>
              </w:rPr>
              <w:t>.</w:t>
            </w:r>
          </w:p>
        </w:tc>
        <w:tc>
          <w:tcPr>
            <w:tcW w:w="8376" w:type="dxa"/>
            <w:shd w:val="clear" w:color="auto" w:fill="auto"/>
          </w:tcPr>
          <w:p w:rsidR="007C0231" w:rsidRPr="00BF6C8A" w:rsidRDefault="007C0231" w:rsidP="00902A94">
            <w:pPr>
              <w:spacing w:after="120"/>
              <w:rPr>
                <w:sz w:val="28"/>
                <w:szCs w:val="28"/>
              </w:rPr>
            </w:pPr>
            <w:r w:rsidRPr="00BF6C8A">
              <w:rPr>
                <w:sz w:val="28"/>
                <w:szCs w:val="28"/>
              </w:rPr>
              <w:t>Контроль расходов за объектами строительства и капитального ремонта (обеспечением доступным жильем и качественными услугами жилищно-коммунального хозяйства, транспортного комплекса) …………………………………………………………….</w:t>
            </w:r>
          </w:p>
        </w:tc>
        <w:tc>
          <w:tcPr>
            <w:tcW w:w="568" w:type="dxa"/>
            <w:shd w:val="clear" w:color="auto" w:fill="auto"/>
            <w:vAlign w:val="bottom"/>
          </w:tcPr>
          <w:p w:rsidR="008B3C42" w:rsidRPr="00BF6C8A" w:rsidRDefault="00D7366F" w:rsidP="006A6CCB">
            <w:pPr>
              <w:spacing w:after="120"/>
              <w:jc w:val="right"/>
              <w:rPr>
                <w:sz w:val="28"/>
                <w:szCs w:val="28"/>
              </w:rPr>
            </w:pPr>
            <w:r w:rsidRPr="00BF6C8A">
              <w:rPr>
                <w:sz w:val="28"/>
                <w:szCs w:val="28"/>
              </w:rPr>
              <w:t>3</w:t>
            </w:r>
            <w:r w:rsidR="006A6CCB">
              <w:rPr>
                <w:sz w:val="28"/>
                <w:szCs w:val="28"/>
              </w:rPr>
              <w:t>1</w:t>
            </w:r>
          </w:p>
        </w:tc>
      </w:tr>
      <w:tr w:rsidR="007C0231" w:rsidRPr="00BF6C8A" w:rsidTr="005D5612">
        <w:tc>
          <w:tcPr>
            <w:tcW w:w="846" w:type="dxa"/>
            <w:shd w:val="clear" w:color="auto" w:fill="auto"/>
          </w:tcPr>
          <w:p w:rsidR="007C0231" w:rsidRPr="00BF6C8A" w:rsidRDefault="007C0231" w:rsidP="003038F8">
            <w:pPr>
              <w:spacing w:after="120"/>
              <w:rPr>
                <w:sz w:val="28"/>
                <w:szCs w:val="28"/>
              </w:rPr>
            </w:pPr>
            <w:r w:rsidRPr="00BF6C8A">
              <w:rPr>
                <w:sz w:val="28"/>
                <w:szCs w:val="28"/>
              </w:rPr>
              <w:t>3.4</w:t>
            </w:r>
            <w:r w:rsidR="00C85F2E" w:rsidRPr="00BF6C8A">
              <w:rPr>
                <w:sz w:val="28"/>
                <w:szCs w:val="28"/>
              </w:rPr>
              <w:t>.</w:t>
            </w:r>
          </w:p>
        </w:tc>
        <w:tc>
          <w:tcPr>
            <w:tcW w:w="8376" w:type="dxa"/>
            <w:shd w:val="clear" w:color="auto" w:fill="auto"/>
          </w:tcPr>
          <w:p w:rsidR="007C0231" w:rsidRPr="00BF6C8A" w:rsidRDefault="007C0231" w:rsidP="007461C7">
            <w:pPr>
              <w:spacing w:after="120"/>
              <w:rPr>
                <w:sz w:val="28"/>
                <w:szCs w:val="28"/>
              </w:rPr>
            </w:pPr>
            <w:r w:rsidRPr="00BF6C8A">
              <w:rPr>
                <w:sz w:val="28"/>
                <w:szCs w:val="28"/>
              </w:rPr>
              <w:t xml:space="preserve">Контроль расходов на сельское хозяйство, рыбохозяйственный комплекс, лесное хозяйство, охрану окружающей среды, газоснабжение и энергетику </w:t>
            </w:r>
            <w:r w:rsidR="007461C7" w:rsidRPr="00BF6C8A">
              <w:rPr>
                <w:sz w:val="28"/>
                <w:szCs w:val="28"/>
              </w:rPr>
              <w:t>……………………………….</w:t>
            </w:r>
            <w:r w:rsidRPr="00BF6C8A">
              <w:rPr>
                <w:sz w:val="28"/>
                <w:szCs w:val="28"/>
              </w:rPr>
              <w:t>…………</w:t>
            </w:r>
          </w:p>
        </w:tc>
        <w:tc>
          <w:tcPr>
            <w:tcW w:w="568" w:type="dxa"/>
            <w:shd w:val="clear" w:color="auto" w:fill="auto"/>
            <w:vAlign w:val="bottom"/>
          </w:tcPr>
          <w:p w:rsidR="008B3C42" w:rsidRPr="00BF6C8A" w:rsidRDefault="001D1ADB" w:rsidP="00D7366F">
            <w:pPr>
              <w:spacing w:after="120"/>
              <w:jc w:val="right"/>
              <w:rPr>
                <w:sz w:val="28"/>
                <w:szCs w:val="28"/>
              </w:rPr>
            </w:pPr>
            <w:r w:rsidRPr="00BF6C8A">
              <w:rPr>
                <w:sz w:val="28"/>
                <w:szCs w:val="28"/>
              </w:rPr>
              <w:t>3</w:t>
            </w:r>
            <w:r w:rsidR="00D7366F" w:rsidRPr="00BF6C8A">
              <w:rPr>
                <w:sz w:val="28"/>
                <w:szCs w:val="28"/>
              </w:rPr>
              <w:t>7</w:t>
            </w:r>
          </w:p>
        </w:tc>
      </w:tr>
      <w:tr w:rsidR="007C0231" w:rsidRPr="00BF6C8A" w:rsidTr="005D5612">
        <w:tc>
          <w:tcPr>
            <w:tcW w:w="846" w:type="dxa"/>
            <w:shd w:val="clear" w:color="auto" w:fill="auto"/>
          </w:tcPr>
          <w:p w:rsidR="007C0231" w:rsidRPr="00BF6C8A" w:rsidRDefault="007C0231" w:rsidP="003038F8">
            <w:pPr>
              <w:spacing w:after="120"/>
              <w:rPr>
                <w:sz w:val="28"/>
                <w:szCs w:val="28"/>
              </w:rPr>
            </w:pPr>
            <w:r w:rsidRPr="00BF6C8A">
              <w:rPr>
                <w:sz w:val="28"/>
                <w:szCs w:val="28"/>
              </w:rPr>
              <w:t>3.</w:t>
            </w:r>
            <w:r w:rsidR="00F345D4" w:rsidRPr="00BF6C8A">
              <w:rPr>
                <w:sz w:val="28"/>
                <w:szCs w:val="28"/>
              </w:rPr>
              <w:t>5</w:t>
            </w:r>
            <w:r w:rsidR="00C85F2E" w:rsidRPr="00BF6C8A">
              <w:rPr>
                <w:sz w:val="28"/>
                <w:szCs w:val="28"/>
              </w:rPr>
              <w:t>.</w:t>
            </w:r>
          </w:p>
        </w:tc>
        <w:tc>
          <w:tcPr>
            <w:tcW w:w="8376" w:type="dxa"/>
            <w:shd w:val="clear" w:color="auto" w:fill="auto"/>
          </w:tcPr>
          <w:p w:rsidR="007C0231" w:rsidRPr="00BF6C8A" w:rsidRDefault="008A77A2" w:rsidP="00902A94">
            <w:pPr>
              <w:spacing w:after="120"/>
              <w:rPr>
                <w:sz w:val="28"/>
                <w:szCs w:val="28"/>
              </w:rPr>
            </w:pPr>
            <w:r w:rsidRPr="00BF6C8A">
              <w:rPr>
                <w:sz w:val="28"/>
                <w:szCs w:val="28"/>
              </w:rPr>
              <w:t>Контроль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международного сотрудничества и развития туризма, экономическое развитие и инновационную экономику…………….</w:t>
            </w:r>
          </w:p>
        </w:tc>
        <w:tc>
          <w:tcPr>
            <w:tcW w:w="568" w:type="dxa"/>
            <w:shd w:val="clear" w:color="auto" w:fill="auto"/>
            <w:vAlign w:val="bottom"/>
          </w:tcPr>
          <w:p w:rsidR="00FA3A4C" w:rsidRPr="00BF6C8A" w:rsidRDefault="001D1ADB" w:rsidP="00D7366F">
            <w:pPr>
              <w:spacing w:after="120"/>
              <w:jc w:val="right"/>
              <w:rPr>
                <w:sz w:val="28"/>
                <w:szCs w:val="28"/>
              </w:rPr>
            </w:pPr>
            <w:r w:rsidRPr="00BF6C8A">
              <w:rPr>
                <w:sz w:val="28"/>
                <w:szCs w:val="28"/>
              </w:rPr>
              <w:t>4</w:t>
            </w:r>
            <w:r w:rsidR="00D7366F" w:rsidRPr="00BF6C8A">
              <w:rPr>
                <w:sz w:val="28"/>
                <w:szCs w:val="28"/>
              </w:rPr>
              <w:t>1</w:t>
            </w:r>
          </w:p>
        </w:tc>
      </w:tr>
      <w:tr w:rsidR="001B09AE" w:rsidRPr="00BF6C8A" w:rsidTr="005D5612">
        <w:tc>
          <w:tcPr>
            <w:tcW w:w="846" w:type="dxa"/>
            <w:shd w:val="clear" w:color="auto" w:fill="auto"/>
          </w:tcPr>
          <w:p w:rsidR="001B09AE" w:rsidRPr="00BF6C8A" w:rsidRDefault="001B09AE" w:rsidP="003038F8">
            <w:pPr>
              <w:spacing w:after="120"/>
              <w:rPr>
                <w:sz w:val="28"/>
                <w:szCs w:val="28"/>
              </w:rPr>
            </w:pPr>
            <w:r w:rsidRPr="00BF6C8A">
              <w:rPr>
                <w:sz w:val="28"/>
                <w:szCs w:val="28"/>
              </w:rPr>
              <w:t>3.6.</w:t>
            </w:r>
          </w:p>
        </w:tc>
        <w:tc>
          <w:tcPr>
            <w:tcW w:w="8376" w:type="dxa"/>
            <w:shd w:val="clear" w:color="auto" w:fill="auto"/>
          </w:tcPr>
          <w:p w:rsidR="001B09AE" w:rsidRPr="00BF6C8A" w:rsidRDefault="001B09AE" w:rsidP="00902A94">
            <w:pPr>
              <w:spacing w:after="120"/>
              <w:rPr>
                <w:sz w:val="28"/>
                <w:szCs w:val="28"/>
              </w:rPr>
            </w:pPr>
            <w:proofErr w:type="gramStart"/>
            <w:r w:rsidRPr="00BF6C8A">
              <w:rPr>
                <w:sz w:val="28"/>
                <w:szCs w:val="28"/>
              </w:rPr>
              <w:t>Контроль за</w:t>
            </w:r>
            <w:proofErr w:type="gramEnd"/>
            <w:r w:rsidRPr="00BF6C8A">
              <w:rPr>
                <w:sz w:val="28"/>
                <w:szCs w:val="28"/>
              </w:rPr>
              <w:t xml:space="preserve">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w:t>
            </w:r>
            <w:r w:rsidRPr="00BF6C8A">
              <w:rPr>
                <w:sz w:val="28"/>
                <w:szCs w:val="28"/>
              </w:rPr>
              <w:lastRenderedPageBreak/>
              <w:t>Приморского края, средствами краевого бюджета, предоставленными краевым государственным унитарным предприятиям…………………………………………………………..</w:t>
            </w:r>
          </w:p>
        </w:tc>
        <w:tc>
          <w:tcPr>
            <w:tcW w:w="568" w:type="dxa"/>
            <w:shd w:val="clear" w:color="auto" w:fill="auto"/>
            <w:vAlign w:val="bottom"/>
          </w:tcPr>
          <w:p w:rsidR="001D1ADB" w:rsidRPr="00BF6C8A" w:rsidRDefault="001D1ADB" w:rsidP="00902A94">
            <w:pPr>
              <w:spacing w:after="120"/>
              <w:jc w:val="right"/>
              <w:rPr>
                <w:sz w:val="28"/>
                <w:szCs w:val="28"/>
              </w:rPr>
            </w:pPr>
          </w:p>
          <w:p w:rsidR="001D1ADB" w:rsidRPr="00BF6C8A" w:rsidRDefault="001D1ADB" w:rsidP="00902A94">
            <w:pPr>
              <w:spacing w:after="120"/>
              <w:jc w:val="right"/>
              <w:rPr>
                <w:sz w:val="28"/>
                <w:szCs w:val="28"/>
              </w:rPr>
            </w:pPr>
          </w:p>
          <w:p w:rsidR="001D1ADB" w:rsidRPr="00BF6C8A" w:rsidRDefault="001D1ADB" w:rsidP="00902A94">
            <w:pPr>
              <w:spacing w:after="120"/>
              <w:jc w:val="right"/>
              <w:rPr>
                <w:sz w:val="28"/>
                <w:szCs w:val="28"/>
              </w:rPr>
            </w:pPr>
          </w:p>
          <w:p w:rsidR="001B09AE" w:rsidRPr="00BF6C8A" w:rsidRDefault="001D1ADB" w:rsidP="00D7366F">
            <w:pPr>
              <w:spacing w:after="120"/>
              <w:jc w:val="right"/>
              <w:rPr>
                <w:sz w:val="28"/>
                <w:szCs w:val="28"/>
              </w:rPr>
            </w:pPr>
            <w:r w:rsidRPr="00BF6C8A">
              <w:rPr>
                <w:sz w:val="28"/>
                <w:szCs w:val="28"/>
              </w:rPr>
              <w:t>4</w:t>
            </w:r>
            <w:r w:rsidR="00D7366F" w:rsidRPr="00BF6C8A">
              <w:rPr>
                <w:sz w:val="28"/>
                <w:szCs w:val="28"/>
              </w:rPr>
              <w:t>4</w:t>
            </w:r>
          </w:p>
        </w:tc>
      </w:tr>
      <w:tr w:rsidR="0022223B" w:rsidRPr="00BF6C8A" w:rsidTr="005D5612">
        <w:tc>
          <w:tcPr>
            <w:tcW w:w="846" w:type="dxa"/>
            <w:shd w:val="clear" w:color="auto" w:fill="auto"/>
          </w:tcPr>
          <w:p w:rsidR="0022223B" w:rsidRPr="00BF6C8A" w:rsidRDefault="0022223B" w:rsidP="00E86FAA">
            <w:pPr>
              <w:spacing w:after="120"/>
              <w:rPr>
                <w:sz w:val="28"/>
                <w:szCs w:val="28"/>
              </w:rPr>
            </w:pPr>
            <w:r w:rsidRPr="00BF6C8A">
              <w:rPr>
                <w:sz w:val="28"/>
                <w:szCs w:val="28"/>
              </w:rPr>
              <w:lastRenderedPageBreak/>
              <w:t>3.</w:t>
            </w:r>
            <w:r w:rsidR="00E86FAA" w:rsidRPr="00BF6C8A">
              <w:rPr>
                <w:sz w:val="28"/>
                <w:szCs w:val="28"/>
              </w:rPr>
              <w:t>7</w:t>
            </w:r>
            <w:r w:rsidR="00C85F2E" w:rsidRPr="00BF6C8A">
              <w:rPr>
                <w:sz w:val="28"/>
                <w:szCs w:val="28"/>
              </w:rPr>
              <w:t>.</w:t>
            </w:r>
          </w:p>
        </w:tc>
        <w:tc>
          <w:tcPr>
            <w:tcW w:w="8376" w:type="dxa"/>
            <w:shd w:val="clear" w:color="auto" w:fill="auto"/>
          </w:tcPr>
          <w:p w:rsidR="0022223B" w:rsidRPr="00BF6C8A" w:rsidRDefault="0022223B" w:rsidP="00902A94">
            <w:pPr>
              <w:spacing w:after="120"/>
              <w:rPr>
                <w:sz w:val="28"/>
                <w:szCs w:val="28"/>
              </w:rPr>
            </w:pPr>
            <w:r w:rsidRPr="00BF6C8A">
              <w:rPr>
                <w:sz w:val="28"/>
                <w:szCs w:val="28"/>
              </w:rPr>
              <w:t>Проверки состояния муниципальных бюджетов...………………</w:t>
            </w:r>
            <w:r w:rsidR="008E6EE6" w:rsidRPr="00BF6C8A">
              <w:rPr>
                <w:sz w:val="28"/>
                <w:szCs w:val="28"/>
              </w:rPr>
              <w:t>.</w:t>
            </w:r>
            <w:r w:rsidRPr="00BF6C8A">
              <w:rPr>
                <w:sz w:val="28"/>
                <w:szCs w:val="28"/>
              </w:rPr>
              <w:t>…</w:t>
            </w:r>
          </w:p>
        </w:tc>
        <w:tc>
          <w:tcPr>
            <w:tcW w:w="568" w:type="dxa"/>
            <w:shd w:val="clear" w:color="auto" w:fill="auto"/>
            <w:vAlign w:val="bottom"/>
          </w:tcPr>
          <w:p w:rsidR="0022223B" w:rsidRPr="00BF6C8A" w:rsidRDefault="001D1ADB" w:rsidP="006A6CCB">
            <w:pPr>
              <w:spacing w:after="120"/>
              <w:jc w:val="right"/>
              <w:rPr>
                <w:sz w:val="28"/>
                <w:szCs w:val="28"/>
              </w:rPr>
            </w:pPr>
            <w:r w:rsidRPr="00BF6C8A">
              <w:rPr>
                <w:sz w:val="28"/>
                <w:szCs w:val="28"/>
              </w:rPr>
              <w:t>4</w:t>
            </w:r>
            <w:r w:rsidR="006A6CCB">
              <w:rPr>
                <w:sz w:val="28"/>
                <w:szCs w:val="28"/>
              </w:rPr>
              <w:t>9</w:t>
            </w:r>
          </w:p>
        </w:tc>
      </w:tr>
      <w:tr w:rsidR="0022223B" w:rsidRPr="00BF6C8A" w:rsidTr="005D5612">
        <w:tc>
          <w:tcPr>
            <w:tcW w:w="846" w:type="dxa"/>
            <w:shd w:val="clear" w:color="auto" w:fill="auto"/>
          </w:tcPr>
          <w:p w:rsidR="0022223B" w:rsidRPr="00BF6C8A" w:rsidRDefault="005D5612" w:rsidP="005D5612">
            <w:pPr>
              <w:spacing w:after="120"/>
              <w:rPr>
                <w:sz w:val="28"/>
                <w:szCs w:val="28"/>
              </w:rPr>
            </w:pPr>
            <w:r w:rsidRPr="00BF6C8A">
              <w:rPr>
                <w:sz w:val="28"/>
                <w:szCs w:val="28"/>
              </w:rPr>
              <w:t>4.</w:t>
            </w:r>
          </w:p>
        </w:tc>
        <w:tc>
          <w:tcPr>
            <w:tcW w:w="8376" w:type="dxa"/>
            <w:shd w:val="clear" w:color="auto" w:fill="auto"/>
          </w:tcPr>
          <w:p w:rsidR="0022223B" w:rsidRPr="00BF6C8A" w:rsidRDefault="0022223B" w:rsidP="00902A94">
            <w:pPr>
              <w:spacing w:after="120"/>
              <w:rPr>
                <w:sz w:val="28"/>
                <w:szCs w:val="28"/>
              </w:rPr>
            </w:pPr>
            <w:r w:rsidRPr="00BF6C8A">
              <w:rPr>
                <w:sz w:val="28"/>
                <w:szCs w:val="28"/>
              </w:rPr>
              <w:t>Защита интересов Контрольно-счетной палаты в судах…………….</w:t>
            </w:r>
          </w:p>
        </w:tc>
        <w:tc>
          <w:tcPr>
            <w:tcW w:w="568" w:type="dxa"/>
            <w:shd w:val="clear" w:color="auto" w:fill="auto"/>
            <w:vAlign w:val="bottom"/>
          </w:tcPr>
          <w:p w:rsidR="0022223B" w:rsidRPr="00BF6C8A" w:rsidRDefault="00D7366F" w:rsidP="00D7366F">
            <w:pPr>
              <w:spacing w:after="120"/>
              <w:jc w:val="right"/>
              <w:rPr>
                <w:sz w:val="28"/>
                <w:szCs w:val="28"/>
              </w:rPr>
            </w:pPr>
            <w:r w:rsidRPr="00BF6C8A">
              <w:rPr>
                <w:sz w:val="28"/>
                <w:szCs w:val="28"/>
              </w:rPr>
              <w:t>51</w:t>
            </w:r>
          </w:p>
        </w:tc>
      </w:tr>
      <w:tr w:rsidR="0022223B" w:rsidRPr="00BF6C8A" w:rsidTr="005D5612">
        <w:tc>
          <w:tcPr>
            <w:tcW w:w="846" w:type="dxa"/>
            <w:shd w:val="clear" w:color="auto" w:fill="auto"/>
          </w:tcPr>
          <w:p w:rsidR="0022223B" w:rsidRPr="00BF6C8A" w:rsidRDefault="0022223B" w:rsidP="003038F8">
            <w:pPr>
              <w:spacing w:after="120"/>
              <w:rPr>
                <w:sz w:val="28"/>
                <w:szCs w:val="28"/>
              </w:rPr>
            </w:pPr>
            <w:r w:rsidRPr="00BF6C8A">
              <w:rPr>
                <w:sz w:val="28"/>
                <w:szCs w:val="28"/>
              </w:rPr>
              <w:t>5</w:t>
            </w:r>
            <w:r w:rsidR="00C85F2E" w:rsidRPr="00BF6C8A">
              <w:rPr>
                <w:sz w:val="28"/>
                <w:szCs w:val="28"/>
              </w:rPr>
              <w:t>.</w:t>
            </w:r>
            <w:r w:rsidRPr="00BF6C8A">
              <w:rPr>
                <w:sz w:val="28"/>
                <w:szCs w:val="28"/>
              </w:rPr>
              <w:t xml:space="preserve"> </w:t>
            </w:r>
          </w:p>
        </w:tc>
        <w:tc>
          <w:tcPr>
            <w:tcW w:w="8376" w:type="dxa"/>
            <w:shd w:val="clear" w:color="auto" w:fill="auto"/>
          </w:tcPr>
          <w:p w:rsidR="0022223B" w:rsidRPr="00BF6C8A" w:rsidRDefault="0022223B" w:rsidP="00902A94">
            <w:pPr>
              <w:spacing w:after="120"/>
              <w:rPr>
                <w:sz w:val="28"/>
                <w:szCs w:val="28"/>
              </w:rPr>
            </w:pPr>
            <w:r w:rsidRPr="00BF6C8A">
              <w:rPr>
                <w:sz w:val="28"/>
                <w:szCs w:val="28"/>
              </w:rPr>
              <w:t>Информационная и иная деятельность …………..…………………..</w:t>
            </w:r>
          </w:p>
        </w:tc>
        <w:tc>
          <w:tcPr>
            <w:tcW w:w="568" w:type="dxa"/>
            <w:shd w:val="clear" w:color="auto" w:fill="auto"/>
            <w:vAlign w:val="bottom"/>
          </w:tcPr>
          <w:p w:rsidR="0022223B" w:rsidRPr="00BF6C8A" w:rsidRDefault="00221EA4" w:rsidP="00221EA4">
            <w:pPr>
              <w:spacing w:after="120"/>
              <w:jc w:val="right"/>
              <w:rPr>
                <w:sz w:val="28"/>
                <w:szCs w:val="28"/>
              </w:rPr>
            </w:pPr>
            <w:r w:rsidRPr="00BF6C8A">
              <w:rPr>
                <w:sz w:val="28"/>
                <w:szCs w:val="28"/>
              </w:rPr>
              <w:t>52</w:t>
            </w:r>
          </w:p>
        </w:tc>
      </w:tr>
      <w:tr w:rsidR="008737DD" w:rsidRPr="00902A94" w:rsidTr="00221EA4">
        <w:trPr>
          <w:trHeight w:val="80"/>
        </w:trPr>
        <w:tc>
          <w:tcPr>
            <w:tcW w:w="846" w:type="dxa"/>
            <w:shd w:val="clear" w:color="auto" w:fill="auto"/>
          </w:tcPr>
          <w:p w:rsidR="008737DD" w:rsidRPr="00BF6C8A" w:rsidRDefault="008737DD" w:rsidP="003038F8">
            <w:pPr>
              <w:spacing w:after="120"/>
              <w:rPr>
                <w:sz w:val="28"/>
                <w:szCs w:val="28"/>
              </w:rPr>
            </w:pPr>
            <w:r w:rsidRPr="00BF6C8A">
              <w:rPr>
                <w:sz w:val="28"/>
                <w:szCs w:val="28"/>
              </w:rPr>
              <w:t>6</w:t>
            </w:r>
            <w:r w:rsidR="00C85F2E" w:rsidRPr="00BF6C8A">
              <w:rPr>
                <w:sz w:val="28"/>
                <w:szCs w:val="28"/>
              </w:rPr>
              <w:t>.</w:t>
            </w:r>
          </w:p>
        </w:tc>
        <w:tc>
          <w:tcPr>
            <w:tcW w:w="8376" w:type="dxa"/>
            <w:shd w:val="clear" w:color="auto" w:fill="auto"/>
          </w:tcPr>
          <w:p w:rsidR="008737DD" w:rsidRPr="00BF6C8A" w:rsidRDefault="008737DD" w:rsidP="002057E8">
            <w:pPr>
              <w:spacing w:after="120"/>
              <w:rPr>
                <w:sz w:val="28"/>
                <w:szCs w:val="28"/>
              </w:rPr>
            </w:pPr>
            <w:r w:rsidRPr="00BF6C8A">
              <w:rPr>
                <w:sz w:val="28"/>
                <w:szCs w:val="28"/>
              </w:rPr>
              <w:t>Планируемые задачи Контрольно-счетной палаты на 201</w:t>
            </w:r>
            <w:r w:rsidR="002057E8" w:rsidRPr="00BF6C8A">
              <w:rPr>
                <w:sz w:val="28"/>
                <w:szCs w:val="28"/>
              </w:rPr>
              <w:t>9</w:t>
            </w:r>
            <w:r w:rsidRPr="00BF6C8A">
              <w:rPr>
                <w:sz w:val="28"/>
                <w:szCs w:val="28"/>
              </w:rPr>
              <w:t xml:space="preserve"> год…….</w:t>
            </w:r>
          </w:p>
        </w:tc>
        <w:tc>
          <w:tcPr>
            <w:tcW w:w="568" w:type="dxa"/>
            <w:shd w:val="clear" w:color="auto" w:fill="auto"/>
            <w:vAlign w:val="bottom"/>
          </w:tcPr>
          <w:p w:rsidR="008737DD" w:rsidRPr="00BF6C8A" w:rsidRDefault="001D1ADB" w:rsidP="00221EA4">
            <w:pPr>
              <w:spacing w:after="120"/>
              <w:jc w:val="right"/>
              <w:rPr>
                <w:sz w:val="28"/>
                <w:szCs w:val="28"/>
              </w:rPr>
            </w:pPr>
            <w:r w:rsidRPr="00BF6C8A">
              <w:rPr>
                <w:sz w:val="28"/>
                <w:szCs w:val="28"/>
              </w:rPr>
              <w:t>5</w:t>
            </w:r>
            <w:r w:rsidR="00221EA4" w:rsidRPr="00BF6C8A">
              <w:rPr>
                <w:sz w:val="28"/>
                <w:szCs w:val="28"/>
              </w:rPr>
              <w:t>5</w:t>
            </w:r>
          </w:p>
        </w:tc>
      </w:tr>
    </w:tbl>
    <w:p w:rsidR="00FA7D06" w:rsidRPr="00902A94" w:rsidRDefault="00FA7D06" w:rsidP="00902A94">
      <w:pPr>
        <w:jc w:val="center"/>
        <w:rPr>
          <w:b/>
          <w:sz w:val="28"/>
          <w:szCs w:val="28"/>
        </w:rPr>
      </w:pPr>
    </w:p>
    <w:p w:rsidR="00FA7D06" w:rsidRPr="00902A94" w:rsidRDefault="00FA7D06" w:rsidP="00902A94">
      <w:pPr>
        <w:jc w:val="center"/>
        <w:rPr>
          <w:b/>
          <w:sz w:val="28"/>
          <w:szCs w:val="28"/>
        </w:rPr>
      </w:pPr>
    </w:p>
    <w:p w:rsidR="00FA7D06" w:rsidRPr="00902A94" w:rsidRDefault="00FA7D06" w:rsidP="00902A94">
      <w:pPr>
        <w:jc w:val="center"/>
        <w:rPr>
          <w:b/>
          <w:sz w:val="28"/>
          <w:szCs w:val="28"/>
        </w:rPr>
      </w:pPr>
    </w:p>
    <w:p w:rsidR="00FA7D06" w:rsidRPr="00902A94" w:rsidRDefault="00FA7D06" w:rsidP="00902A94">
      <w:pPr>
        <w:jc w:val="center"/>
        <w:rPr>
          <w:b/>
          <w:sz w:val="28"/>
          <w:szCs w:val="28"/>
        </w:rPr>
      </w:pPr>
    </w:p>
    <w:p w:rsidR="00FA7D06" w:rsidRPr="00902A94" w:rsidRDefault="00FA7D06" w:rsidP="00902A94">
      <w:pPr>
        <w:jc w:val="center"/>
        <w:rPr>
          <w:b/>
          <w:sz w:val="28"/>
          <w:szCs w:val="28"/>
        </w:rPr>
      </w:pPr>
    </w:p>
    <w:p w:rsidR="00BE23B2" w:rsidRPr="00902A94" w:rsidRDefault="00BE23B2" w:rsidP="00902A94">
      <w:pPr>
        <w:jc w:val="center"/>
        <w:rPr>
          <w:b/>
          <w:sz w:val="28"/>
          <w:szCs w:val="28"/>
        </w:rPr>
      </w:pPr>
    </w:p>
    <w:p w:rsidR="00BE23B2" w:rsidRPr="00902A94" w:rsidRDefault="00BE23B2" w:rsidP="00902A94">
      <w:pPr>
        <w:jc w:val="center"/>
        <w:rPr>
          <w:b/>
          <w:sz w:val="28"/>
          <w:szCs w:val="28"/>
        </w:rPr>
      </w:pPr>
    </w:p>
    <w:p w:rsidR="003217F7" w:rsidRPr="00902A94" w:rsidRDefault="003217F7" w:rsidP="00902A94">
      <w:pPr>
        <w:rPr>
          <w:b/>
          <w:sz w:val="28"/>
          <w:szCs w:val="28"/>
        </w:rPr>
      </w:pPr>
      <w:r w:rsidRPr="00902A94">
        <w:rPr>
          <w:b/>
          <w:sz w:val="28"/>
          <w:szCs w:val="28"/>
        </w:rPr>
        <w:br w:type="page"/>
      </w:r>
    </w:p>
    <w:p w:rsidR="002706E9" w:rsidRPr="00902A94" w:rsidRDefault="002706E9" w:rsidP="00902A94">
      <w:pPr>
        <w:jc w:val="center"/>
        <w:rPr>
          <w:b/>
          <w:sz w:val="28"/>
          <w:szCs w:val="28"/>
        </w:rPr>
      </w:pPr>
      <w:r w:rsidRPr="00902A94">
        <w:rPr>
          <w:b/>
          <w:sz w:val="28"/>
          <w:szCs w:val="28"/>
        </w:rPr>
        <w:lastRenderedPageBreak/>
        <w:t>Отчет</w:t>
      </w:r>
    </w:p>
    <w:p w:rsidR="002706E9" w:rsidRPr="00902A94" w:rsidRDefault="002706E9" w:rsidP="00902A94">
      <w:pPr>
        <w:jc w:val="center"/>
        <w:rPr>
          <w:b/>
          <w:sz w:val="28"/>
          <w:szCs w:val="28"/>
        </w:rPr>
      </w:pPr>
      <w:r w:rsidRPr="00902A94">
        <w:rPr>
          <w:b/>
          <w:sz w:val="28"/>
          <w:szCs w:val="28"/>
        </w:rPr>
        <w:t>о деятельности Контрольно-счетной палаты</w:t>
      </w:r>
    </w:p>
    <w:p w:rsidR="0022223B" w:rsidRPr="00902A94" w:rsidRDefault="002706E9" w:rsidP="00902A94">
      <w:pPr>
        <w:jc w:val="center"/>
        <w:rPr>
          <w:b/>
          <w:sz w:val="28"/>
          <w:szCs w:val="28"/>
        </w:rPr>
      </w:pPr>
      <w:r w:rsidRPr="00902A94">
        <w:rPr>
          <w:b/>
          <w:sz w:val="28"/>
          <w:szCs w:val="28"/>
        </w:rPr>
        <w:t xml:space="preserve">Приморского края </w:t>
      </w:r>
    </w:p>
    <w:p w:rsidR="002706E9" w:rsidRPr="00902A94" w:rsidRDefault="0002477F" w:rsidP="00902A94">
      <w:pPr>
        <w:jc w:val="center"/>
        <w:rPr>
          <w:b/>
          <w:sz w:val="28"/>
          <w:szCs w:val="28"/>
        </w:rPr>
      </w:pPr>
      <w:r w:rsidRPr="00902A94">
        <w:rPr>
          <w:b/>
          <w:sz w:val="28"/>
          <w:szCs w:val="28"/>
        </w:rPr>
        <w:t xml:space="preserve">за </w:t>
      </w:r>
      <w:r w:rsidR="002706E9" w:rsidRPr="00902A94">
        <w:rPr>
          <w:b/>
          <w:sz w:val="28"/>
          <w:szCs w:val="28"/>
        </w:rPr>
        <w:t>201</w:t>
      </w:r>
      <w:r w:rsidR="002057E8">
        <w:rPr>
          <w:b/>
          <w:sz w:val="28"/>
          <w:szCs w:val="28"/>
        </w:rPr>
        <w:t>8</w:t>
      </w:r>
      <w:r w:rsidR="00816AC9">
        <w:rPr>
          <w:b/>
          <w:sz w:val="28"/>
          <w:szCs w:val="28"/>
        </w:rPr>
        <w:t xml:space="preserve"> </w:t>
      </w:r>
      <w:r w:rsidR="002706E9" w:rsidRPr="00902A94">
        <w:rPr>
          <w:b/>
          <w:sz w:val="28"/>
          <w:szCs w:val="28"/>
        </w:rPr>
        <w:t>год</w:t>
      </w:r>
    </w:p>
    <w:p w:rsidR="001D1ADB" w:rsidRDefault="001D1ADB" w:rsidP="001D1ADB">
      <w:pPr>
        <w:ind w:firstLine="708"/>
        <w:rPr>
          <w:sz w:val="28"/>
          <w:szCs w:val="28"/>
        </w:rPr>
      </w:pPr>
    </w:p>
    <w:p w:rsidR="002B6A99" w:rsidRPr="001D1ADB" w:rsidRDefault="001D1ADB" w:rsidP="001D1ADB">
      <w:pPr>
        <w:ind w:firstLine="708"/>
        <w:rPr>
          <w:b/>
          <w:sz w:val="28"/>
          <w:szCs w:val="28"/>
        </w:rPr>
      </w:pPr>
      <w:r w:rsidRPr="001D1ADB">
        <w:rPr>
          <w:b/>
          <w:sz w:val="28"/>
          <w:szCs w:val="28"/>
        </w:rPr>
        <w:t>Введение</w:t>
      </w:r>
    </w:p>
    <w:p w:rsidR="00302044" w:rsidRDefault="00302044" w:rsidP="0082005B">
      <w:pPr>
        <w:autoSpaceDE w:val="0"/>
        <w:autoSpaceDN w:val="0"/>
        <w:adjustRightInd w:val="0"/>
        <w:ind w:firstLine="708"/>
        <w:rPr>
          <w:rFonts w:eastAsiaTheme="minorHAnsi"/>
          <w:sz w:val="28"/>
          <w:szCs w:val="28"/>
          <w:lang w:eastAsia="en-US"/>
        </w:rPr>
      </w:pPr>
      <w:r>
        <w:rPr>
          <w:rFonts w:eastAsiaTheme="minorHAnsi"/>
          <w:sz w:val="28"/>
          <w:szCs w:val="28"/>
          <w:lang w:eastAsia="en-US"/>
        </w:rPr>
        <w:t>П</w:t>
      </w:r>
      <w:r w:rsidRPr="00302044">
        <w:rPr>
          <w:rFonts w:eastAsiaTheme="minorHAnsi"/>
          <w:sz w:val="28"/>
          <w:szCs w:val="28"/>
          <w:lang w:eastAsia="en-US"/>
        </w:rPr>
        <w:t>равовой статус Контрольно-счетной палаты Приморского края</w:t>
      </w:r>
      <w:r>
        <w:rPr>
          <w:rFonts w:eastAsiaTheme="minorHAnsi"/>
          <w:sz w:val="28"/>
          <w:szCs w:val="28"/>
          <w:lang w:eastAsia="en-US"/>
        </w:rPr>
        <w:t xml:space="preserve"> установлен </w:t>
      </w:r>
      <w:r w:rsidRPr="00302044">
        <w:rPr>
          <w:rFonts w:eastAsiaTheme="minorHAnsi"/>
          <w:sz w:val="28"/>
          <w:szCs w:val="28"/>
          <w:lang w:eastAsia="en-US"/>
        </w:rPr>
        <w:t>Закон</w:t>
      </w:r>
      <w:r>
        <w:rPr>
          <w:rFonts w:eastAsiaTheme="minorHAnsi"/>
          <w:sz w:val="28"/>
          <w:szCs w:val="28"/>
          <w:lang w:eastAsia="en-US"/>
        </w:rPr>
        <w:t>ом</w:t>
      </w:r>
      <w:r w:rsidRPr="00302044">
        <w:rPr>
          <w:rFonts w:eastAsiaTheme="minorHAnsi"/>
          <w:sz w:val="28"/>
          <w:szCs w:val="28"/>
          <w:lang w:eastAsia="en-US"/>
        </w:rPr>
        <w:t xml:space="preserve"> Приморского края от 04.08.2011 № 795-КЗ "О Контрольно-счетной палате Приморского края" (далее </w:t>
      </w:r>
      <w:r w:rsidR="0068388D">
        <w:rPr>
          <w:rFonts w:eastAsiaTheme="minorHAnsi"/>
          <w:sz w:val="28"/>
          <w:szCs w:val="28"/>
          <w:lang w:eastAsia="en-US"/>
        </w:rPr>
        <w:t>–</w:t>
      </w:r>
      <w:r w:rsidRPr="00302044">
        <w:rPr>
          <w:rFonts w:eastAsiaTheme="minorHAnsi"/>
          <w:sz w:val="28"/>
          <w:szCs w:val="28"/>
          <w:lang w:eastAsia="en-US"/>
        </w:rPr>
        <w:t xml:space="preserve"> закон № 795-КЗ)</w:t>
      </w:r>
      <w:r>
        <w:rPr>
          <w:rFonts w:eastAsiaTheme="minorHAnsi"/>
          <w:sz w:val="28"/>
          <w:szCs w:val="28"/>
          <w:lang w:eastAsia="en-US"/>
        </w:rPr>
        <w:t>.</w:t>
      </w:r>
    </w:p>
    <w:p w:rsidR="00E0745B" w:rsidRDefault="00B85272" w:rsidP="0082005B">
      <w:pPr>
        <w:autoSpaceDE w:val="0"/>
        <w:autoSpaceDN w:val="0"/>
        <w:adjustRightInd w:val="0"/>
        <w:ind w:firstLine="708"/>
        <w:rPr>
          <w:sz w:val="28"/>
          <w:szCs w:val="28"/>
        </w:rPr>
      </w:pPr>
      <w:r>
        <w:rPr>
          <w:rFonts w:eastAsiaTheme="minorHAnsi"/>
          <w:sz w:val="28"/>
          <w:szCs w:val="28"/>
          <w:lang w:eastAsia="en-US"/>
        </w:rPr>
        <w:t xml:space="preserve">Контрольно-счетная палата Приморского края (далее </w:t>
      </w:r>
      <w:r w:rsidR="0068388D">
        <w:rPr>
          <w:rFonts w:eastAsiaTheme="minorHAnsi"/>
          <w:sz w:val="28"/>
          <w:szCs w:val="28"/>
          <w:lang w:eastAsia="en-US"/>
        </w:rPr>
        <w:t>–</w:t>
      </w:r>
      <w:r>
        <w:rPr>
          <w:rFonts w:eastAsiaTheme="minorHAnsi"/>
          <w:sz w:val="28"/>
          <w:szCs w:val="28"/>
          <w:lang w:eastAsia="en-US"/>
        </w:rPr>
        <w:t xml:space="preserve"> </w:t>
      </w:r>
      <w:r w:rsidR="00014D23">
        <w:rPr>
          <w:rFonts w:eastAsiaTheme="minorHAnsi"/>
          <w:sz w:val="28"/>
          <w:szCs w:val="28"/>
          <w:lang w:eastAsia="en-US"/>
        </w:rPr>
        <w:t>К</w:t>
      </w:r>
      <w:r>
        <w:rPr>
          <w:rFonts w:eastAsiaTheme="minorHAnsi"/>
          <w:sz w:val="28"/>
          <w:szCs w:val="28"/>
          <w:lang w:eastAsia="en-US"/>
        </w:rPr>
        <w:t xml:space="preserve">онтрольно-счетная палата) </w:t>
      </w:r>
      <w:r w:rsidR="00E0745B" w:rsidRPr="00E0745B">
        <w:rPr>
          <w:sz w:val="28"/>
          <w:szCs w:val="28"/>
        </w:rPr>
        <w:t>является постоянно действующим органом внешнего государственного финансового контроля, образуемым Законодательным Собранием Приморского края</w:t>
      </w:r>
      <w:r w:rsidR="0082005B">
        <w:rPr>
          <w:sz w:val="28"/>
          <w:szCs w:val="28"/>
        </w:rPr>
        <w:t xml:space="preserve">, </w:t>
      </w:r>
      <w:r w:rsidR="00014D23" w:rsidRPr="00014D23">
        <w:rPr>
          <w:sz w:val="28"/>
          <w:szCs w:val="28"/>
        </w:rPr>
        <w:t>обладает организационной и функциональной независимостью и осуществляет свою деятельность самостоятельно</w:t>
      </w:r>
      <w:r w:rsidR="00014D23">
        <w:rPr>
          <w:sz w:val="28"/>
          <w:szCs w:val="28"/>
        </w:rPr>
        <w:t xml:space="preserve"> на основе п</w:t>
      </w:r>
      <w:r w:rsidR="00014D23" w:rsidRPr="00014D23">
        <w:rPr>
          <w:sz w:val="28"/>
          <w:szCs w:val="28"/>
        </w:rPr>
        <w:t>ринцип</w:t>
      </w:r>
      <w:r w:rsidR="00014D23">
        <w:rPr>
          <w:sz w:val="28"/>
          <w:szCs w:val="28"/>
        </w:rPr>
        <w:t>ов</w:t>
      </w:r>
      <w:r w:rsidR="00014D23" w:rsidRPr="00014D23">
        <w:rPr>
          <w:sz w:val="28"/>
          <w:szCs w:val="28"/>
        </w:rPr>
        <w:t xml:space="preserve"> законност</w:t>
      </w:r>
      <w:r w:rsidR="00014D23">
        <w:rPr>
          <w:sz w:val="28"/>
          <w:szCs w:val="28"/>
        </w:rPr>
        <w:t>и</w:t>
      </w:r>
      <w:r w:rsidR="00014D23" w:rsidRPr="00014D23">
        <w:rPr>
          <w:sz w:val="28"/>
          <w:szCs w:val="28"/>
        </w:rPr>
        <w:t>, объективност</w:t>
      </w:r>
      <w:r w:rsidR="00014D23">
        <w:rPr>
          <w:sz w:val="28"/>
          <w:szCs w:val="28"/>
        </w:rPr>
        <w:t>и</w:t>
      </w:r>
      <w:r w:rsidR="00014D23" w:rsidRPr="00014D23">
        <w:rPr>
          <w:sz w:val="28"/>
          <w:szCs w:val="28"/>
        </w:rPr>
        <w:t>, эффективност</w:t>
      </w:r>
      <w:r w:rsidR="00014D23">
        <w:rPr>
          <w:sz w:val="28"/>
          <w:szCs w:val="28"/>
        </w:rPr>
        <w:t>и</w:t>
      </w:r>
      <w:r w:rsidR="00014D23" w:rsidRPr="00014D23">
        <w:rPr>
          <w:sz w:val="28"/>
          <w:szCs w:val="28"/>
        </w:rPr>
        <w:t>, независимост</w:t>
      </w:r>
      <w:r w:rsidR="00014D23">
        <w:rPr>
          <w:sz w:val="28"/>
          <w:szCs w:val="28"/>
        </w:rPr>
        <w:t xml:space="preserve">и и </w:t>
      </w:r>
      <w:r w:rsidR="00014D23" w:rsidRPr="00014D23">
        <w:rPr>
          <w:sz w:val="28"/>
          <w:szCs w:val="28"/>
        </w:rPr>
        <w:t>гласност</w:t>
      </w:r>
      <w:r w:rsidR="00014D23">
        <w:rPr>
          <w:sz w:val="28"/>
          <w:szCs w:val="28"/>
        </w:rPr>
        <w:t>и</w:t>
      </w:r>
      <w:r w:rsidR="00014D23" w:rsidRPr="00014D23">
        <w:rPr>
          <w:sz w:val="28"/>
          <w:szCs w:val="28"/>
        </w:rPr>
        <w:t>.</w:t>
      </w:r>
    </w:p>
    <w:p w:rsidR="004C7994" w:rsidRDefault="00816AC9" w:rsidP="00902A94">
      <w:pPr>
        <w:pStyle w:val="a3"/>
        <w:spacing w:after="0"/>
        <w:ind w:firstLine="709"/>
        <w:rPr>
          <w:rFonts w:ascii="Times New Roman" w:hAnsi="Times New Roman"/>
          <w:sz w:val="28"/>
          <w:szCs w:val="28"/>
        </w:rPr>
      </w:pPr>
      <w:r>
        <w:rPr>
          <w:rFonts w:ascii="Times New Roman" w:hAnsi="Times New Roman"/>
          <w:sz w:val="28"/>
          <w:szCs w:val="28"/>
        </w:rPr>
        <w:t>Структура К</w:t>
      </w:r>
      <w:r w:rsidR="00E07AC3">
        <w:rPr>
          <w:rFonts w:ascii="Times New Roman" w:hAnsi="Times New Roman"/>
          <w:sz w:val="28"/>
          <w:szCs w:val="28"/>
        </w:rPr>
        <w:t>онтрольно-счетной палаты и штатная численность Контрольно-счетной палаты утверждена постановлением Законодательного собрания Приморского края от 25.04.2012 № 133.</w:t>
      </w:r>
      <w:r w:rsidR="00B10C60">
        <w:rPr>
          <w:rFonts w:ascii="Times New Roman" w:hAnsi="Times New Roman"/>
          <w:sz w:val="28"/>
          <w:szCs w:val="28"/>
        </w:rPr>
        <w:t xml:space="preserve"> </w:t>
      </w:r>
    </w:p>
    <w:p w:rsidR="00816AC9" w:rsidRDefault="00B10C60" w:rsidP="00902A94">
      <w:pPr>
        <w:pStyle w:val="a3"/>
        <w:spacing w:after="0"/>
        <w:ind w:firstLine="709"/>
        <w:rPr>
          <w:rFonts w:ascii="Times New Roman" w:hAnsi="Times New Roman"/>
          <w:sz w:val="28"/>
          <w:szCs w:val="28"/>
        </w:rPr>
      </w:pPr>
      <w:r>
        <w:rPr>
          <w:rFonts w:ascii="Times New Roman" w:hAnsi="Times New Roman"/>
          <w:sz w:val="28"/>
          <w:szCs w:val="28"/>
        </w:rPr>
        <w:t>Структура включает председателя, заместителя председателя, аудиторов по шести направлениям деятельности и</w:t>
      </w:r>
      <w:r w:rsidR="003940BE">
        <w:rPr>
          <w:rFonts w:ascii="Times New Roman" w:hAnsi="Times New Roman"/>
          <w:sz w:val="28"/>
          <w:szCs w:val="28"/>
        </w:rPr>
        <w:t xml:space="preserve"> аппарат Контрольно-счетной палаты</w:t>
      </w:r>
      <w:r w:rsidR="00496709">
        <w:rPr>
          <w:rFonts w:ascii="Times New Roman" w:hAnsi="Times New Roman"/>
          <w:sz w:val="28"/>
          <w:szCs w:val="28"/>
        </w:rPr>
        <w:t xml:space="preserve">, состоящий из отдела бюджетного учета, отчетности и кадров, экспертно-аналитической и юридической инспекций, </w:t>
      </w:r>
      <w:r w:rsidR="004C7994">
        <w:rPr>
          <w:rFonts w:ascii="Times New Roman" w:hAnsi="Times New Roman"/>
          <w:sz w:val="28"/>
          <w:szCs w:val="28"/>
        </w:rPr>
        <w:t>инспекторов, обеспечивающих контрольную деятельность в соответствии с аудиторскими направлениями. Ш</w:t>
      </w:r>
      <w:r w:rsidR="004C7994" w:rsidRPr="004C7994">
        <w:rPr>
          <w:rFonts w:ascii="Times New Roman" w:hAnsi="Times New Roman"/>
          <w:sz w:val="28"/>
          <w:szCs w:val="28"/>
        </w:rPr>
        <w:t>татн</w:t>
      </w:r>
      <w:r w:rsidR="004C7994">
        <w:rPr>
          <w:rFonts w:ascii="Times New Roman" w:hAnsi="Times New Roman"/>
          <w:sz w:val="28"/>
          <w:szCs w:val="28"/>
        </w:rPr>
        <w:t>ая</w:t>
      </w:r>
      <w:r w:rsidR="004C7994" w:rsidRPr="004C7994">
        <w:rPr>
          <w:rFonts w:ascii="Times New Roman" w:hAnsi="Times New Roman"/>
          <w:sz w:val="28"/>
          <w:szCs w:val="28"/>
        </w:rPr>
        <w:t xml:space="preserve"> численность сотрудников Контрольно-счетной палаты </w:t>
      </w:r>
      <w:r w:rsidR="004C7994">
        <w:rPr>
          <w:rFonts w:ascii="Times New Roman" w:hAnsi="Times New Roman"/>
          <w:sz w:val="28"/>
          <w:szCs w:val="28"/>
        </w:rPr>
        <w:t xml:space="preserve">остается неизменной с 2013 года и составляет </w:t>
      </w:r>
      <w:r w:rsidR="004C7994" w:rsidRPr="004C7994">
        <w:rPr>
          <w:rFonts w:ascii="Times New Roman" w:hAnsi="Times New Roman"/>
          <w:sz w:val="28"/>
          <w:szCs w:val="28"/>
        </w:rPr>
        <w:t>35</w:t>
      </w:r>
      <w:r w:rsidR="004C7994">
        <w:rPr>
          <w:rFonts w:ascii="Times New Roman" w:hAnsi="Times New Roman"/>
          <w:sz w:val="28"/>
          <w:szCs w:val="28"/>
        </w:rPr>
        <w:t> </w:t>
      </w:r>
      <w:r w:rsidR="004C7994" w:rsidRPr="004C7994">
        <w:rPr>
          <w:rFonts w:ascii="Times New Roman" w:hAnsi="Times New Roman"/>
          <w:sz w:val="28"/>
          <w:szCs w:val="28"/>
        </w:rPr>
        <w:t>единиц.</w:t>
      </w:r>
    </w:p>
    <w:p w:rsidR="00816AC9" w:rsidRDefault="00732924" w:rsidP="00816AC9">
      <w:pPr>
        <w:pStyle w:val="a3"/>
        <w:spacing w:after="0"/>
        <w:ind w:firstLine="709"/>
        <w:rPr>
          <w:rFonts w:ascii="Times New Roman" w:hAnsi="Times New Roman"/>
          <w:sz w:val="28"/>
          <w:szCs w:val="28"/>
        </w:rPr>
      </w:pPr>
      <w:r w:rsidRPr="00732924">
        <w:rPr>
          <w:rFonts w:ascii="Times New Roman" w:hAnsi="Times New Roman"/>
          <w:sz w:val="28"/>
          <w:szCs w:val="28"/>
        </w:rPr>
        <w:t xml:space="preserve">Контрольно-счетная палата является членом Совета контрольно-счетных органов при Счетной палате Российской Федерации, </w:t>
      </w:r>
      <w:r w:rsidR="00816AC9" w:rsidRPr="00816AC9">
        <w:rPr>
          <w:rFonts w:ascii="Times New Roman" w:hAnsi="Times New Roman"/>
          <w:sz w:val="28"/>
          <w:szCs w:val="28"/>
        </w:rPr>
        <w:t>возглавляет Совет контрольно-счетных органов Приморского края</w:t>
      </w:r>
      <w:r w:rsidR="00816AC9">
        <w:rPr>
          <w:rFonts w:ascii="Times New Roman" w:hAnsi="Times New Roman"/>
          <w:sz w:val="28"/>
          <w:szCs w:val="28"/>
        </w:rPr>
        <w:t xml:space="preserve"> (далее </w:t>
      </w:r>
      <w:r w:rsidR="0068388D">
        <w:rPr>
          <w:rFonts w:ascii="Times New Roman" w:hAnsi="Times New Roman"/>
          <w:sz w:val="28"/>
          <w:szCs w:val="28"/>
        </w:rPr>
        <w:t>–</w:t>
      </w:r>
      <w:r w:rsidR="00816AC9">
        <w:rPr>
          <w:rFonts w:ascii="Times New Roman" w:hAnsi="Times New Roman"/>
          <w:sz w:val="28"/>
          <w:szCs w:val="28"/>
        </w:rPr>
        <w:t xml:space="preserve"> Совет КСО). В ушедшем году Совет КСО объединил 36 муниципальных образований края, в том числе 12 городских округов, 21 муниципальный район и 3 городских поселения.</w:t>
      </w:r>
    </w:p>
    <w:p w:rsidR="00E0745B" w:rsidRDefault="00014D23" w:rsidP="00CE6B96">
      <w:pPr>
        <w:pStyle w:val="a3"/>
        <w:spacing w:after="0"/>
        <w:ind w:firstLine="709"/>
        <w:rPr>
          <w:rFonts w:ascii="Times New Roman" w:hAnsi="Times New Roman"/>
          <w:sz w:val="28"/>
          <w:szCs w:val="28"/>
        </w:rPr>
      </w:pPr>
      <w:r>
        <w:rPr>
          <w:rFonts w:ascii="Times New Roman" w:hAnsi="Times New Roman"/>
          <w:sz w:val="28"/>
          <w:szCs w:val="28"/>
        </w:rPr>
        <w:t xml:space="preserve">Ежегодно </w:t>
      </w:r>
      <w:r w:rsidR="00CE6B96">
        <w:rPr>
          <w:rFonts w:ascii="Times New Roman" w:hAnsi="Times New Roman"/>
          <w:sz w:val="28"/>
          <w:szCs w:val="28"/>
        </w:rPr>
        <w:t>Контрольно-счетн</w:t>
      </w:r>
      <w:r w:rsidR="00D41D50">
        <w:rPr>
          <w:rFonts w:ascii="Times New Roman" w:hAnsi="Times New Roman"/>
          <w:sz w:val="28"/>
          <w:szCs w:val="28"/>
        </w:rPr>
        <w:t>ая</w:t>
      </w:r>
      <w:r w:rsidR="00CE6B96">
        <w:rPr>
          <w:rFonts w:ascii="Times New Roman" w:hAnsi="Times New Roman"/>
          <w:sz w:val="28"/>
          <w:szCs w:val="28"/>
        </w:rPr>
        <w:t xml:space="preserve"> палат</w:t>
      </w:r>
      <w:r w:rsidR="00D41D50">
        <w:rPr>
          <w:rFonts w:ascii="Times New Roman" w:hAnsi="Times New Roman"/>
          <w:sz w:val="28"/>
          <w:szCs w:val="28"/>
        </w:rPr>
        <w:t>а</w:t>
      </w:r>
      <w:r w:rsidR="00CE6B96">
        <w:rPr>
          <w:rFonts w:ascii="Times New Roman" w:hAnsi="Times New Roman"/>
          <w:sz w:val="28"/>
          <w:szCs w:val="28"/>
        </w:rPr>
        <w:t xml:space="preserve"> представляет отчет о своей деятельности в Законодательное Собрание Приморского края </w:t>
      </w:r>
      <w:r w:rsidR="00E0745B">
        <w:rPr>
          <w:rFonts w:ascii="Times New Roman" w:hAnsi="Times New Roman"/>
          <w:sz w:val="28"/>
          <w:szCs w:val="28"/>
        </w:rPr>
        <w:t>с соблюдением условий статьи 20</w:t>
      </w:r>
      <w:r w:rsidR="00E0745B" w:rsidRPr="00E0745B">
        <w:rPr>
          <w:rFonts w:ascii="Times New Roman" w:hAnsi="Times New Roman"/>
          <w:sz w:val="28"/>
          <w:szCs w:val="28"/>
        </w:rPr>
        <w:t xml:space="preserve"> </w:t>
      </w:r>
      <w:r w:rsidR="0029491F">
        <w:rPr>
          <w:rFonts w:ascii="Times New Roman" w:hAnsi="Times New Roman"/>
          <w:sz w:val="28"/>
          <w:szCs w:val="28"/>
        </w:rPr>
        <w:t>з</w:t>
      </w:r>
      <w:r w:rsidR="00E0745B" w:rsidRPr="00E0745B">
        <w:rPr>
          <w:rFonts w:ascii="Times New Roman" w:hAnsi="Times New Roman"/>
          <w:sz w:val="28"/>
          <w:szCs w:val="28"/>
        </w:rPr>
        <w:t xml:space="preserve">акона </w:t>
      </w:r>
      <w:r w:rsidR="0029491F">
        <w:rPr>
          <w:rFonts w:ascii="Times New Roman" w:hAnsi="Times New Roman"/>
          <w:sz w:val="28"/>
          <w:szCs w:val="28"/>
        </w:rPr>
        <w:t xml:space="preserve">№ 795-КЗ </w:t>
      </w:r>
      <w:r w:rsidR="00CE6B96">
        <w:rPr>
          <w:rFonts w:ascii="Times New Roman" w:hAnsi="Times New Roman"/>
          <w:sz w:val="28"/>
          <w:szCs w:val="28"/>
        </w:rPr>
        <w:t>(</w:t>
      </w:r>
      <w:r w:rsidR="00D41D50">
        <w:rPr>
          <w:rFonts w:ascii="Times New Roman" w:hAnsi="Times New Roman"/>
          <w:sz w:val="28"/>
          <w:szCs w:val="28"/>
        </w:rPr>
        <w:t xml:space="preserve">в срок </w:t>
      </w:r>
      <w:r w:rsidR="00CE6B96" w:rsidRPr="00CE6B96">
        <w:rPr>
          <w:rFonts w:ascii="Times New Roman" w:hAnsi="Times New Roman"/>
          <w:sz w:val="28"/>
          <w:szCs w:val="28"/>
        </w:rPr>
        <w:t>не позднее 1</w:t>
      </w:r>
      <w:r w:rsidR="00D80794">
        <w:rPr>
          <w:rFonts w:ascii="Times New Roman" w:hAnsi="Times New Roman"/>
          <w:sz w:val="28"/>
          <w:szCs w:val="28"/>
        </w:rPr>
        <w:t> </w:t>
      </w:r>
      <w:r w:rsidR="00CE6B96" w:rsidRPr="00CE6B96">
        <w:rPr>
          <w:rFonts w:ascii="Times New Roman" w:hAnsi="Times New Roman"/>
          <w:sz w:val="28"/>
          <w:szCs w:val="28"/>
        </w:rPr>
        <w:t>марта года, следующего за отчетным</w:t>
      </w:r>
      <w:r w:rsidR="00CE6B96">
        <w:rPr>
          <w:rFonts w:ascii="Times New Roman" w:hAnsi="Times New Roman"/>
          <w:sz w:val="28"/>
          <w:szCs w:val="28"/>
        </w:rPr>
        <w:t>).</w:t>
      </w:r>
    </w:p>
    <w:p w:rsidR="009D2D6B" w:rsidRPr="00902A94" w:rsidRDefault="0029491F" w:rsidP="00902A94">
      <w:pPr>
        <w:pStyle w:val="a3"/>
        <w:spacing w:after="0"/>
        <w:ind w:firstLine="709"/>
        <w:rPr>
          <w:rFonts w:ascii="Times New Roman" w:hAnsi="Times New Roman"/>
          <w:sz w:val="28"/>
          <w:szCs w:val="28"/>
        </w:rPr>
      </w:pPr>
      <w:r>
        <w:rPr>
          <w:rFonts w:ascii="Times New Roman" w:hAnsi="Times New Roman"/>
          <w:sz w:val="28"/>
          <w:szCs w:val="28"/>
        </w:rPr>
        <w:t>Руководствуясь статьей 5 закона № 795-КЗ к</w:t>
      </w:r>
      <w:r w:rsidRPr="00902A94">
        <w:rPr>
          <w:rFonts w:ascii="Times New Roman" w:hAnsi="Times New Roman"/>
          <w:sz w:val="28"/>
          <w:szCs w:val="28"/>
        </w:rPr>
        <w:t>оллеги</w:t>
      </w:r>
      <w:r>
        <w:rPr>
          <w:rFonts w:ascii="Times New Roman" w:hAnsi="Times New Roman"/>
          <w:sz w:val="28"/>
          <w:szCs w:val="28"/>
        </w:rPr>
        <w:t>ей</w:t>
      </w:r>
      <w:r w:rsidRPr="00902A94">
        <w:rPr>
          <w:rFonts w:ascii="Times New Roman" w:hAnsi="Times New Roman"/>
          <w:sz w:val="28"/>
          <w:szCs w:val="28"/>
        </w:rPr>
        <w:t xml:space="preserve"> Контрольно-счетной палаты рассмотрен и </w:t>
      </w:r>
      <w:r w:rsidRPr="00126764">
        <w:rPr>
          <w:rFonts w:ascii="Times New Roman" w:hAnsi="Times New Roman"/>
          <w:sz w:val="28"/>
          <w:szCs w:val="28"/>
        </w:rPr>
        <w:t>утвержден о</w:t>
      </w:r>
      <w:r w:rsidR="00360C19" w:rsidRPr="00126764">
        <w:rPr>
          <w:rFonts w:ascii="Times New Roman" w:hAnsi="Times New Roman"/>
          <w:sz w:val="28"/>
          <w:szCs w:val="28"/>
        </w:rPr>
        <w:t xml:space="preserve">тчет </w:t>
      </w:r>
      <w:r w:rsidR="00CE6B96" w:rsidRPr="00126764">
        <w:rPr>
          <w:rFonts w:ascii="Times New Roman" w:hAnsi="Times New Roman"/>
          <w:sz w:val="28"/>
          <w:szCs w:val="28"/>
        </w:rPr>
        <w:t xml:space="preserve">о деятельности Контрольно-счетной палаты </w:t>
      </w:r>
      <w:r w:rsidR="00D80794" w:rsidRPr="00126764">
        <w:rPr>
          <w:rFonts w:ascii="Times New Roman" w:hAnsi="Times New Roman"/>
          <w:sz w:val="28"/>
          <w:szCs w:val="28"/>
        </w:rPr>
        <w:t xml:space="preserve">за 2018 год -  </w:t>
      </w:r>
      <w:r w:rsidR="00126764" w:rsidRPr="00126764">
        <w:rPr>
          <w:rFonts w:ascii="Times New Roman" w:hAnsi="Times New Roman"/>
          <w:sz w:val="28"/>
          <w:szCs w:val="28"/>
        </w:rPr>
        <w:t>22</w:t>
      </w:r>
      <w:r w:rsidR="00591408" w:rsidRPr="00126764">
        <w:rPr>
          <w:rFonts w:ascii="Times New Roman" w:hAnsi="Times New Roman"/>
          <w:sz w:val="28"/>
          <w:szCs w:val="28"/>
        </w:rPr>
        <w:t>.</w:t>
      </w:r>
      <w:r w:rsidR="00BC4294" w:rsidRPr="00126764">
        <w:rPr>
          <w:rFonts w:ascii="Times New Roman" w:hAnsi="Times New Roman"/>
          <w:sz w:val="28"/>
          <w:szCs w:val="28"/>
        </w:rPr>
        <w:t>02</w:t>
      </w:r>
      <w:r w:rsidR="00591408" w:rsidRPr="00126764">
        <w:rPr>
          <w:rFonts w:ascii="Times New Roman" w:hAnsi="Times New Roman"/>
          <w:sz w:val="28"/>
          <w:szCs w:val="28"/>
        </w:rPr>
        <w:t>.201</w:t>
      </w:r>
      <w:r w:rsidR="002057E8" w:rsidRPr="00126764">
        <w:rPr>
          <w:rFonts w:ascii="Times New Roman" w:hAnsi="Times New Roman"/>
          <w:sz w:val="28"/>
          <w:szCs w:val="28"/>
        </w:rPr>
        <w:t>9</w:t>
      </w:r>
      <w:r w:rsidR="00D80794" w:rsidRPr="00126764">
        <w:rPr>
          <w:rFonts w:ascii="Times New Roman" w:hAnsi="Times New Roman"/>
          <w:sz w:val="28"/>
          <w:szCs w:val="28"/>
        </w:rPr>
        <w:t xml:space="preserve"> (протокол заседания № </w:t>
      </w:r>
      <w:r w:rsidR="009249B8" w:rsidRPr="00126764">
        <w:rPr>
          <w:rFonts w:ascii="Times New Roman" w:hAnsi="Times New Roman"/>
          <w:sz w:val="28"/>
          <w:szCs w:val="28"/>
        </w:rPr>
        <w:t>1</w:t>
      </w:r>
      <w:r w:rsidR="00D80794" w:rsidRPr="00126764">
        <w:rPr>
          <w:rFonts w:ascii="Times New Roman" w:hAnsi="Times New Roman"/>
          <w:sz w:val="28"/>
          <w:szCs w:val="28"/>
        </w:rPr>
        <w:t>)</w:t>
      </w:r>
      <w:r w:rsidR="00756031" w:rsidRPr="00126764">
        <w:rPr>
          <w:rFonts w:ascii="Times New Roman" w:hAnsi="Times New Roman"/>
          <w:sz w:val="28"/>
          <w:szCs w:val="28"/>
        </w:rPr>
        <w:t>.</w:t>
      </w:r>
    </w:p>
    <w:p w:rsidR="00756031" w:rsidRPr="00902A94" w:rsidRDefault="00756031" w:rsidP="00902A94">
      <w:pPr>
        <w:pStyle w:val="a3"/>
        <w:spacing w:after="0"/>
        <w:ind w:firstLine="709"/>
        <w:rPr>
          <w:rFonts w:ascii="Times New Roman" w:hAnsi="Times New Roman"/>
          <w:sz w:val="24"/>
          <w:szCs w:val="24"/>
        </w:rPr>
      </w:pPr>
    </w:p>
    <w:p w:rsidR="00835B68" w:rsidRPr="00902A94" w:rsidRDefault="00835B68" w:rsidP="00902A94">
      <w:pPr>
        <w:pStyle w:val="a3"/>
        <w:spacing w:after="0"/>
        <w:ind w:firstLine="709"/>
        <w:rPr>
          <w:rFonts w:ascii="Times New Roman" w:hAnsi="Times New Roman"/>
          <w:b/>
          <w:sz w:val="28"/>
          <w:szCs w:val="28"/>
        </w:rPr>
      </w:pPr>
      <w:r w:rsidRPr="00902A94">
        <w:rPr>
          <w:rFonts w:ascii="Times New Roman" w:hAnsi="Times New Roman"/>
          <w:b/>
          <w:sz w:val="28"/>
          <w:szCs w:val="28"/>
        </w:rPr>
        <w:t>1. Основные результаты деятельности Контрольно-счетной палаты</w:t>
      </w:r>
    </w:p>
    <w:p w:rsidR="00AF40E2" w:rsidRPr="00902A94" w:rsidRDefault="00277D00" w:rsidP="00C117DE">
      <w:pPr>
        <w:pStyle w:val="a3"/>
        <w:spacing w:after="0"/>
        <w:ind w:firstLine="709"/>
        <w:rPr>
          <w:rFonts w:ascii="Times New Roman" w:eastAsiaTheme="minorHAnsi" w:hAnsi="Times New Roman"/>
          <w:sz w:val="28"/>
          <w:szCs w:val="28"/>
          <w:lang w:eastAsia="en-US"/>
        </w:rPr>
      </w:pPr>
      <w:r>
        <w:rPr>
          <w:rFonts w:ascii="Times New Roman" w:hAnsi="Times New Roman"/>
          <w:sz w:val="28"/>
          <w:szCs w:val="28"/>
        </w:rPr>
        <w:t xml:space="preserve">Проведение контрольных, экспертно-аналитических и иных мероприятий </w:t>
      </w:r>
      <w:r w:rsidR="00C117DE" w:rsidRPr="00902A94">
        <w:rPr>
          <w:rFonts w:ascii="Times New Roman" w:hAnsi="Times New Roman"/>
          <w:sz w:val="28"/>
          <w:szCs w:val="28"/>
        </w:rPr>
        <w:t>Контрольно-счетной палаты на 201</w:t>
      </w:r>
      <w:r w:rsidR="00C117DE">
        <w:rPr>
          <w:rFonts w:ascii="Times New Roman" w:hAnsi="Times New Roman"/>
          <w:sz w:val="28"/>
          <w:szCs w:val="28"/>
        </w:rPr>
        <w:t>8</w:t>
      </w:r>
      <w:r w:rsidR="00C117DE" w:rsidRPr="00902A94">
        <w:rPr>
          <w:rFonts w:ascii="Times New Roman" w:hAnsi="Times New Roman"/>
          <w:sz w:val="28"/>
          <w:szCs w:val="28"/>
        </w:rPr>
        <w:t xml:space="preserve"> год сформирован</w:t>
      </w:r>
      <w:r>
        <w:rPr>
          <w:rFonts w:ascii="Times New Roman" w:hAnsi="Times New Roman"/>
          <w:sz w:val="28"/>
          <w:szCs w:val="28"/>
        </w:rPr>
        <w:t>о</w:t>
      </w:r>
      <w:r w:rsidR="00C117DE" w:rsidRPr="00902A94">
        <w:rPr>
          <w:rFonts w:ascii="Times New Roman" w:hAnsi="Times New Roman"/>
          <w:sz w:val="28"/>
          <w:szCs w:val="28"/>
        </w:rPr>
        <w:t xml:space="preserve"> в соответствии с требованиями действующего законодательства и отражен</w:t>
      </w:r>
      <w:r>
        <w:rPr>
          <w:rFonts w:ascii="Times New Roman" w:hAnsi="Times New Roman"/>
          <w:sz w:val="28"/>
          <w:szCs w:val="28"/>
        </w:rPr>
        <w:t>о</w:t>
      </w:r>
      <w:r w:rsidR="00C117DE" w:rsidRPr="00902A94">
        <w:rPr>
          <w:rFonts w:ascii="Times New Roman" w:hAnsi="Times New Roman"/>
          <w:sz w:val="28"/>
          <w:szCs w:val="28"/>
        </w:rPr>
        <w:t xml:space="preserve"> в</w:t>
      </w:r>
      <w:r w:rsidR="00C117DE" w:rsidRPr="00902A94">
        <w:rPr>
          <w:rFonts w:ascii="Times New Roman" w:hAnsi="Times New Roman"/>
          <w:color w:val="auto"/>
          <w:sz w:val="28"/>
          <w:szCs w:val="28"/>
        </w:rPr>
        <w:t xml:space="preserve"> </w:t>
      </w:r>
      <w:r w:rsidR="00C117DE" w:rsidRPr="00902A94">
        <w:rPr>
          <w:rFonts w:ascii="Times New Roman" w:eastAsiaTheme="minorHAnsi" w:hAnsi="Times New Roman"/>
          <w:sz w:val="28"/>
          <w:szCs w:val="28"/>
          <w:lang w:eastAsia="en-US"/>
        </w:rPr>
        <w:t xml:space="preserve">годовом плане работы, составленном на основании предложений </w:t>
      </w:r>
      <w:r w:rsidR="00C117DE" w:rsidRPr="00902A94">
        <w:rPr>
          <w:rFonts w:ascii="Times New Roman" w:eastAsiaTheme="minorHAnsi" w:hAnsi="Times New Roman"/>
          <w:sz w:val="28"/>
          <w:szCs w:val="28"/>
          <w:lang w:eastAsia="en-US"/>
        </w:rPr>
        <w:lastRenderedPageBreak/>
        <w:t>сотрудников палаты, поручений Законодательного Собрания Приморского края, предложений Губернатора Приморского края</w:t>
      </w:r>
      <w:r w:rsidR="002D29D2">
        <w:rPr>
          <w:rFonts w:ascii="Times New Roman" w:eastAsiaTheme="minorHAnsi" w:hAnsi="Times New Roman"/>
          <w:sz w:val="28"/>
          <w:szCs w:val="28"/>
          <w:lang w:eastAsia="en-US"/>
        </w:rPr>
        <w:t>, обращений прокуратуры Приморского края и правоохранительных органов</w:t>
      </w:r>
      <w:r w:rsidR="00C117DE" w:rsidRPr="00902A94">
        <w:rPr>
          <w:rFonts w:ascii="Times New Roman" w:eastAsiaTheme="minorHAnsi" w:hAnsi="Times New Roman"/>
          <w:sz w:val="28"/>
          <w:szCs w:val="28"/>
          <w:lang w:eastAsia="en-US"/>
        </w:rPr>
        <w:t>.</w:t>
      </w:r>
      <w:r w:rsidR="00AF40E2" w:rsidRPr="00AF40E2">
        <w:rPr>
          <w:rFonts w:ascii="Times New Roman" w:eastAsiaTheme="minorHAnsi" w:hAnsi="Times New Roman"/>
          <w:sz w:val="28"/>
          <w:szCs w:val="28"/>
          <w:lang w:eastAsia="en-US"/>
        </w:rPr>
        <w:t xml:space="preserve"> </w:t>
      </w:r>
      <w:r w:rsidR="00AF40E2">
        <w:rPr>
          <w:rFonts w:ascii="Times New Roman" w:eastAsiaTheme="minorHAnsi" w:hAnsi="Times New Roman"/>
          <w:sz w:val="28"/>
          <w:szCs w:val="28"/>
          <w:lang w:eastAsia="en-US"/>
        </w:rPr>
        <w:t>Также</w:t>
      </w:r>
      <w:r w:rsidR="00C117DE" w:rsidRPr="00902A94">
        <w:rPr>
          <w:rFonts w:ascii="Times New Roman" w:eastAsiaTheme="minorHAnsi" w:hAnsi="Times New Roman"/>
          <w:sz w:val="28"/>
          <w:szCs w:val="28"/>
          <w:lang w:eastAsia="en-US"/>
        </w:rPr>
        <w:t xml:space="preserve"> по предложениям Счетной палаты Российской Федерации в план включено проведение совместных мероприятий. </w:t>
      </w:r>
      <w:r w:rsidR="00AF40E2" w:rsidRPr="00902A94">
        <w:rPr>
          <w:rFonts w:ascii="Times New Roman" w:eastAsiaTheme="minorHAnsi" w:hAnsi="Times New Roman"/>
          <w:sz w:val="28"/>
          <w:szCs w:val="28"/>
          <w:lang w:eastAsia="en-US"/>
        </w:rPr>
        <w:t>Кроме того</w:t>
      </w:r>
      <w:r w:rsidR="00AF40E2">
        <w:rPr>
          <w:rFonts w:ascii="Times New Roman" w:eastAsiaTheme="minorHAnsi" w:hAnsi="Times New Roman"/>
          <w:sz w:val="28"/>
          <w:szCs w:val="28"/>
          <w:lang w:eastAsia="en-US"/>
        </w:rPr>
        <w:t xml:space="preserve">, по </w:t>
      </w:r>
      <w:r w:rsidR="00AF40E2" w:rsidRPr="00AF40E2">
        <w:rPr>
          <w:rFonts w:ascii="Times New Roman" w:eastAsiaTheme="minorHAnsi" w:hAnsi="Times New Roman"/>
          <w:sz w:val="28"/>
          <w:szCs w:val="28"/>
          <w:lang w:eastAsia="en-US"/>
        </w:rPr>
        <w:t>поручени</w:t>
      </w:r>
      <w:r w:rsidR="00AF40E2">
        <w:rPr>
          <w:rFonts w:ascii="Times New Roman" w:eastAsiaTheme="minorHAnsi" w:hAnsi="Times New Roman"/>
          <w:sz w:val="28"/>
          <w:szCs w:val="28"/>
          <w:lang w:eastAsia="en-US"/>
        </w:rPr>
        <w:t>ю</w:t>
      </w:r>
      <w:r w:rsidR="00AF40E2" w:rsidRPr="00AF40E2">
        <w:rPr>
          <w:rFonts w:ascii="Times New Roman" w:eastAsiaTheme="minorHAnsi" w:hAnsi="Times New Roman"/>
          <w:sz w:val="28"/>
          <w:szCs w:val="28"/>
          <w:lang w:eastAsia="en-US"/>
        </w:rPr>
        <w:t xml:space="preserve"> Законодательного Собрания Приморского края </w:t>
      </w:r>
      <w:r w:rsidR="00AF40E2">
        <w:rPr>
          <w:rFonts w:ascii="Times New Roman" w:eastAsiaTheme="minorHAnsi" w:hAnsi="Times New Roman"/>
          <w:sz w:val="28"/>
          <w:szCs w:val="28"/>
          <w:lang w:eastAsia="en-US"/>
        </w:rPr>
        <w:t>проведено внеп</w:t>
      </w:r>
      <w:r w:rsidR="00AF0E07">
        <w:rPr>
          <w:rFonts w:ascii="Times New Roman" w:eastAsiaTheme="minorHAnsi" w:hAnsi="Times New Roman"/>
          <w:sz w:val="28"/>
          <w:szCs w:val="28"/>
          <w:lang w:eastAsia="en-US"/>
        </w:rPr>
        <w:t>лановое контрольное мероприятие.</w:t>
      </w:r>
    </w:p>
    <w:p w:rsidR="00C117DE" w:rsidRPr="00902A94" w:rsidRDefault="00C117DE" w:rsidP="00C117DE">
      <w:pPr>
        <w:pStyle w:val="a3"/>
        <w:spacing w:after="0"/>
        <w:ind w:firstLine="709"/>
        <w:rPr>
          <w:rFonts w:ascii="Times New Roman" w:hAnsi="Times New Roman"/>
          <w:color w:val="auto"/>
          <w:sz w:val="28"/>
          <w:szCs w:val="28"/>
        </w:rPr>
      </w:pPr>
      <w:r w:rsidRPr="00902A94">
        <w:rPr>
          <w:rFonts w:ascii="Times New Roman" w:hAnsi="Times New Roman"/>
          <w:color w:val="auto"/>
          <w:sz w:val="28"/>
          <w:szCs w:val="28"/>
        </w:rPr>
        <w:t>Отчет</w:t>
      </w:r>
      <w:r w:rsidR="00277D00">
        <w:rPr>
          <w:rFonts w:ascii="Times New Roman" w:hAnsi="Times New Roman"/>
          <w:color w:val="auto"/>
          <w:sz w:val="28"/>
          <w:szCs w:val="28"/>
        </w:rPr>
        <w:t xml:space="preserve"> о деятельности Контрольно-счетной палаты (далее </w:t>
      </w:r>
      <w:r w:rsidR="0068388D">
        <w:rPr>
          <w:rFonts w:ascii="Times New Roman" w:hAnsi="Times New Roman"/>
          <w:color w:val="auto"/>
          <w:sz w:val="28"/>
          <w:szCs w:val="28"/>
        </w:rPr>
        <w:t>–</w:t>
      </w:r>
      <w:r w:rsidR="00277D00">
        <w:rPr>
          <w:rFonts w:ascii="Times New Roman" w:hAnsi="Times New Roman"/>
          <w:color w:val="auto"/>
          <w:sz w:val="28"/>
          <w:szCs w:val="28"/>
        </w:rPr>
        <w:t xml:space="preserve"> Отчет) </w:t>
      </w:r>
      <w:r w:rsidRPr="00902A94">
        <w:rPr>
          <w:rFonts w:ascii="Times New Roman" w:hAnsi="Times New Roman"/>
          <w:color w:val="auto"/>
          <w:sz w:val="28"/>
          <w:szCs w:val="28"/>
        </w:rPr>
        <w:t>содержит общую характеристику результатов проведенных в 201</w:t>
      </w:r>
      <w:r w:rsidR="001D324D">
        <w:rPr>
          <w:rFonts w:ascii="Times New Roman" w:hAnsi="Times New Roman"/>
          <w:color w:val="auto"/>
          <w:sz w:val="28"/>
          <w:szCs w:val="28"/>
        </w:rPr>
        <w:t>8</w:t>
      </w:r>
      <w:r w:rsidRPr="00902A94">
        <w:rPr>
          <w:rFonts w:ascii="Times New Roman" w:hAnsi="Times New Roman"/>
          <w:color w:val="auto"/>
          <w:sz w:val="28"/>
          <w:szCs w:val="28"/>
        </w:rPr>
        <w:t xml:space="preserve"> году </w:t>
      </w:r>
      <w:r w:rsidR="00BD4529" w:rsidRPr="00BD4529">
        <w:rPr>
          <w:rFonts w:ascii="Times New Roman" w:hAnsi="Times New Roman"/>
          <w:color w:val="auto"/>
          <w:sz w:val="28"/>
          <w:szCs w:val="28"/>
        </w:rPr>
        <w:t>контрольных, экспертно-аналитических и иных мероприятий</w:t>
      </w:r>
      <w:r w:rsidRPr="00902A94">
        <w:rPr>
          <w:rFonts w:ascii="Times New Roman" w:hAnsi="Times New Roman"/>
          <w:color w:val="auto"/>
          <w:sz w:val="28"/>
          <w:szCs w:val="28"/>
        </w:rPr>
        <w:t xml:space="preserve">. </w:t>
      </w:r>
    </w:p>
    <w:p w:rsidR="004C7994" w:rsidRPr="004C7994" w:rsidRDefault="00C117DE" w:rsidP="004C7994">
      <w:pPr>
        <w:ind w:firstLine="709"/>
        <w:rPr>
          <w:rFonts w:eastAsia="Calibri"/>
          <w:color w:val="000000"/>
          <w:sz w:val="28"/>
          <w:szCs w:val="28"/>
          <w:lang w:eastAsia="en-US"/>
        </w:rPr>
      </w:pPr>
      <w:r w:rsidRPr="00902A94">
        <w:rPr>
          <w:sz w:val="28"/>
          <w:szCs w:val="28"/>
        </w:rPr>
        <w:t xml:space="preserve">По итогам отчетного года Контрольно-счетной палатой проведено </w:t>
      </w:r>
      <w:r w:rsidR="001D324D">
        <w:rPr>
          <w:sz w:val="28"/>
          <w:szCs w:val="28"/>
        </w:rPr>
        <w:t>9</w:t>
      </w:r>
      <w:r w:rsidR="00674368">
        <w:rPr>
          <w:sz w:val="28"/>
          <w:szCs w:val="28"/>
        </w:rPr>
        <w:t>7</w:t>
      </w:r>
      <w:r w:rsidRPr="00902A94">
        <w:rPr>
          <w:sz w:val="28"/>
          <w:szCs w:val="28"/>
        </w:rPr>
        <w:t xml:space="preserve"> экспертно-аналитических и контрольных </w:t>
      </w:r>
      <w:r w:rsidRPr="004C7994">
        <w:rPr>
          <w:sz w:val="28"/>
          <w:szCs w:val="28"/>
        </w:rPr>
        <w:t xml:space="preserve">мероприятий. </w:t>
      </w:r>
      <w:r w:rsidR="004C7994" w:rsidRPr="004C7994">
        <w:rPr>
          <w:rFonts w:eastAsia="Calibri"/>
          <w:color w:val="000000"/>
          <w:sz w:val="28"/>
          <w:szCs w:val="28"/>
          <w:lang w:eastAsia="en-US"/>
        </w:rPr>
        <w:t>Контролем охвачено 110 органов и организаций (учреждений), в том числе 53 органа исполнительной власти Приморского края, 9 органов местного самоуправления, 38 краевых государственных автономных, казенных и бюджетных учреждений</w:t>
      </w:r>
      <w:r w:rsidR="0068388D">
        <w:rPr>
          <w:rFonts w:eastAsia="Calibri"/>
          <w:color w:val="000000"/>
          <w:sz w:val="28"/>
          <w:szCs w:val="28"/>
          <w:lang w:eastAsia="en-US"/>
        </w:rPr>
        <w:t>,</w:t>
      </w:r>
      <w:r w:rsidR="004C7994" w:rsidRPr="004C7994">
        <w:rPr>
          <w:rFonts w:eastAsia="Calibri"/>
          <w:color w:val="000000"/>
          <w:sz w:val="28"/>
          <w:szCs w:val="28"/>
          <w:lang w:eastAsia="en-US"/>
        </w:rPr>
        <w:t xml:space="preserve"> государственное унитарное предприятие, 2</w:t>
      </w:r>
      <w:r w:rsidR="004C7994">
        <w:rPr>
          <w:rFonts w:eastAsia="Calibri"/>
          <w:color w:val="000000"/>
          <w:sz w:val="28"/>
          <w:szCs w:val="28"/>
          <w:lang w:eastAsia="en-US"/>
        </w:rPr>
        <w:t> </w:t>
      </w:r>
      <w:r w:rsidR="004C7994" w:rsidRPr="004C7994">
        <w:rPr>
          <w:rFonts w:eastAsia="Calibri"/>
          <w:color w:val="000000"/>
          <w:sz w:val="28"/>
          <w:szCs w:val="28"/>
          <w:lang w:eastAsia="en-US"/>
        </w:rPr>
        <w:t>акционерных общества и 7 иных учреждений</w:t>
      </w:r>
      <w:r w:rsidR="004E685E">
        <w:rPr>
          <w:rFonts w:eastAsia="Calibri"/>
          <w:color w:val="000000"/>
          <w:sz w:val="28"/>
          <w:szCs w:val="28"/>
          <w:lang w:eastAsia="en-US"/>
        </w:rPr>
        <w:t>, в</w:t>
      </w:r>
      <w:r w:rsidR="0040109E">
        <w:rPr>
          <w:rFonts w:eastAsia="Calibri"/>
          <w:color w:val="000000"/>
          <w:sz w:val="28"/>
          <w:szCs w:val="28"/>
          <w:lang w:eastAsia="en-US"/>
        </w:rPr>
        <w:t xml:space="preserve"> том числе </w:t>
      </w:r>
      <w:r w:rsidR="0040109E" w:rsidRPr="0040109E">
        <w:rPr>
          <w:rFonts w:eastAsia="Calibri"/>
          <w:color w:val="000000"/>
          <w:sz w:val="28"/>
          <w:szCs w:val="28"/>
          <w:lang w:eastAsia="en-US"/>
        </w:rPr>
        <w:t>1 внебюджетный фонд</w:t>
      </w:r>
      <w:r w:rsidR="004C7994" w:rsidRPr="0040109E">
        <w:rPr>
          <w:rFonts w:eastAsia="Calibri"/>
          <w:color w:val="000000"/>
          <w:sz w:val="28"/>
          <w:szCs w:val="28"/>
          <w:lang w:eastAsia="en-US"/>
        </w:rPr>
        <w:t>.</w:t>
      </w:r>
    </w:p>
    <w:p w:rsidR="00C117DE" w:rsidRPr="00902A94" w:rsidRDefault="00C117DE" w:rsidP="00910A0F">
      <w:pPr>
        <w:ind w:firstLine="709"/>
        <w:rPr>
          <w:rFonts w:eastAsiaTheme="minorHAnsi"/>
          <w:sz w:val="28"/>
          <w:szCs w:val="28"/>
          <w:lang w:eastAsia="en-US"/>
        </w:rPr>
      </w:pPr>
      <w:r w:rsidRPr="00902A94">
        <w:rPr>
          <w:rFonts w:eastAsiaTheme="minorHAnsi"/>
          <w:sz w:val="28"/>
          <w:szCs w:val="28"/>
          <w:lang w:eastAsia="en-US"/>
        </w:rPr>
        <w:t xml:space="preserve">В соответствии с </w:t>
      </w:r>
      <w:r w:rsidR="00387470">
        <w:rPr>
          <w:rFonts w:eastAsiaTheme="minorHAnsi"/>
          <w:sz w:val="28"/>
          <w:szCs w:val="28"/>
          <w:lang w:eastAsia="en-US"/>
        </w:rPr>
        <w:t>з</w:t>
      </w:r>
      <w:r w:rsidRPr="00902A94">
        <w:rPr>
          <w:rFonts w:eastAsiaTheme="minorHAnsi"/>
          <w:sz w:val="28"/>
          <w:szCs w:val="28"/>
          <w:lang w:eastAsia="en-US"/>
        </w:rPr>
        <w:t xml:space="preserve">аконом </w:t>
      </w:r>
      <w:r w:rsidR="00387470">
        <w:rPr>
          <w:rFonts w:eastAsiaTheme="minorHAnsi"/>
          <w:sz w:val="28"/>
          <w:szCs w:val="28"/>
          <w:lang w:eastAsia="en-US"/>
        </w:rPr>
        <w:t>№ 795-КЗ</w:t>
      </w:r>
      <w:r w:rsidRPr="00902A94">
        <w:rPr>
          <w:rFonts w:eastAsiaTheme="minorHAnsi"/>
          <w:sz w:val="28"/>
          <w:szCs w:val="28"/>
          <w:lang w:eastAsia="en-US"/>
        </w:rPr>
        <w:t>, Регламентом Контрольно-счетной палаты в отчетном периоде результаты контрольных и экспертно-аналитических мероприятий рассматривались на заседаниях коллегии Контрольно-счетной палаты. В отчетном году проведено 1</w:t>
      </w:r>
      <w:r w:rsidR="0095132E">
        <w:rPr>
          <w:rFonts w:eastAsiaTheme="minorHAnsi"/>
          <w:sz w:val="28"/>
          <w:szCs w:val="28"/>
          <w:lang w:eastAsia="en-US"/>
        </w:rPr>
        <w:t>8</w:t>
      </w:r>
      <w:r w:rsidRPr="00902A94">
        <w:rPr>
          <w:rFonts w:eastAsiaTheme="minorHAnsi"/>
          <w:sz w:val="28"/>
          <w:szCs w:val="28"/>
          <w:lang w:eastAsia="en-US"/>
        </w:rPr>
        <w:t xml:space="preserve"> заседаний коллегии. </w:t>
      </w:r>
    </w:p>
    <w:p w:rsidR="00C117DE" w:rsidRPr="00902A94" w:rsidRDefault="00C117DE" w:rsidP="00C117DE">
      <w:pPr>
        <w:autoSpaceDE w:val="0"/>
        <w:autoSpaceDN w:val="0"/>
        <w:adjustRightInd w:val="0"/>
        <w:ind w:firstLine="708"/>
        <w:rPr>
          <w:rFonts w:eastAsiaTheme="minorHAnsi"/>
          <w:sz w:val="28"/>
          <w:szCs w:val="28"/>
          <w:lang w:eastAsia="en-US"/>
        </w:rPr>
      </w:pPr>
      <w:r w:rsidRPr="00902A94">
        <w:rPr>
          <w:rFonts w:eastAsiaTheme="minorHAnsi"/>
          <w:sz w:val="28"/>
          <w:szCs w:val="28"/>
          <w:lang w:eastAsia="en-US"/>
        </w:rPr>
        <w:t>О результатах контрольных и экспертно-аналитических мероприятий Контрольно-счетная палата информировала Законодательное Собрание Приморского края, Губернатора Приморского края, руководителей соответствующих органов государственной и муниципальной власти, предприятий, учреждений, организаций.</w:t>
      </w:r>
    </w:p>
    <w:p w:rsidR="000831B4" w:rsidRPr="00800DF0" w:rsidRDefault="00800DF0" w:rsidP="00902A94">
      <w:pPr>
        <w:ind w:firstLine="709"/>
        <w:rPr>
          <w:sz w:val="28"/>
          <w:szCs w:val="28"/>
        </w:rPr>
      </w:pPr>
      <w:r w:rsidRPr="004E685E">
        <w:rPr>
          <w:sz w:val="28"/>
          <w:szCs w:val="28"/>
        </w:rPr>
        <w:t>Результаты совместных (параллельных) мероприятий отражены в бюллетенях Счетной палаты Российской Федерации, размещенных на  официальном сайте Счетной палаты.</w:t>
      </w:r>
    </w:p>
    <w:p w:rsidR="00800DF0" w:rsidRDefault="00800DF0" w:rsidP="00902A94">
      <w:pPr>
        <w:ind w:firstLine="709"/>
        <w:rPr>
          <w:b/>
          <w:sz w:val="28"/>
          <w:szCs w:val="28"/>
        </w:rPr>
      </w:pPr>
    </w:p>
    <w:p w:rsidR="002706E9" w:rsidRPr="00902A94" w:rsidRDefault="008F4E17" w:rsidP="00902A94">
      <w:pPr>
        <w:ind w:firstLine="709"/>
        <w:rPr>
          <w:b/>
          <w:sz w:val="28"/>
          <w:szCs w:val="28"/>
        </w:rPr>
      </w:pPr>
      <w:r w:rsidRPr="00902A94">
        <w:rPr>
          <w:b/>
          <w:sz w:val="28"/>
          <w:szCs w:val="28"/>
        </w:rPr>
        <w:t>2. </w:t>
      </w:r>
      <w:r w:rsidR="002706E9" w:rsidRPr="00902A94">
        <w:rPr>
          <w:b/>
          <w:sz w:val="28"/>
          <w:szCs w:val="28"/>
        </w:rPr>
        <w:t>Экспертно-аналитическая деятельность</w:t>
      </w:r>
      <w:r w:rsidR="00EB1C6A" w:rsidRPr="00902A94">
        <w:rPr>
          <w:b/>
          <w:sz w:val="28"/>
          <w:szCs w:val="28"/>
        </w:rPr>
        <w:t xml:space="preserve"> </w:t>
      </w:r>
    </w:p>
    <w:p w:rsidR="000831B4" w:rsidRPr="000831B4" w:rsidRDefault="000831B4" w:rsidP="000831B4">
      <w:pPr>
        <w:autoSpaceDE w:val="0"/>
        <w:autoSpaceDN w:val="0"/>
        <w:adjustRightInd w:val="0"/>
        <w:ind w:firstLine="720"/>
        <w:rPr>
          <w:rFonts w:eastAsia="Calibri"/>
          <w:sz w:val="28"/>
          <w:szCs w:val="28"/>
          <w:lang w:eastAsia="en-US"/>
        </w:rPr>
      </w:pPr>
      <w:r>
        <w:rPr>
          <w:rFonts w:eastAsia="Calibri"/>
          <w:sz w:val="28"/>
          <w:szCs w:val="28"/>
          <w:lang w:eastAsia="en-US"/>
        </w:rPr>
        <w:t>М</w:t>
      </w:r>
      <w:r w:rsidRPr="000831B4">
        <w:rPr>
          <w:rFonts w:eastAsia="Calibri"/>
          <w:sz w:val="28"/>
          <w:szCs w:val="28"/>
          <w:lang w:eastAsia="en-US"/>
        </w:rPr>
        <w:t xml:space="preserve">ероприятия экспертно-аналитической деятельности предусмотрены исходя из необходимости обеспечения системного анализа и контроля за </w:t>
      </w:r>
      <w:r>
        <w:rPr>
          <w:rFonts w:eastAsia="Calibri"/>
          <w:sz w:val="28"/>
          <w:szCs w:val="28"/>
          <w:lang w:eastAsia="en-US"/>
        </w:rPr>
        <w:t xml:space="preserve">формированием и </w:t>
      </w:r>
      <w:r w:rsidRPr="000831B4">
        <w:rPr>
          <w:rFonts w:eastAsia="Calibri"/>
          <w:sz w:val="28"/>
          <w:szCs w:val="28"/>
          <w:lang w:eastAsia="en-US"/>
        </w:rPr>
        <w:t xml:space="preserve">исполнением краевого бюджета и бюджета </w:t>
      </w:r>
      <w:r w:rsidR="00CD6568">
        <w:rPr>
          <w:rFonts w:eastAsia="Calibri"/>
          <w:sz w:val="28"/>
          <w:szCs w:val="28"/>
          <w:lang w:eastAsia="en-US"/>
        </w:rPr>
        <w:t xml:space="preserve">территориального фонда обязательного медицинского страхования Приморского края (далее </w:t>
      </w:r>
      <w:r w:rsidR="0030373E">
        <w:rPr>
          <w:rFonts w:eastAsia="Calibri"/>
          <w:sz w:val="28"/>
          <w:szCs w:val="28"/>
          <w:lang w:eastAsia="en-US"/>
        </w:rPr>
        <w:t>–</w:t>
      </w:r>
      <w:r w:rsidR="00CD6568">
        <w:rPr>
          <w:rFonts w:eastAsia="Calibri"/>
          <w:sz w:val="28"/>
          <w:szCs w:val="28"/>
          <w:lang w:eastAsia="en-US"/>
        </w:rPr>
        <w:t xml:space="preserve"> </w:t>
      </w:r>
      <w:r w:rsidRPr="000831B4">
        <w:rPr>
          <w:rFonts w:eastAsia="Calibri"/>
          <w:sz w:val="28"/>
          <w:szCs w:val="28"/>
          <w:lang w:eastAsia="en-US"/>
        </w:rPr>
        <w:t>ТФОМС</w:t>
      </w:r>
      <w:r w:rsidR="00CD6568">
        <w:rPr>
          <w:rFonts w:eastAsia="Calibri"/>
          <w:sz w:val="28"/>
          <w:szCs w:val="28"/>
          <w:lang w:eastAsia="en-US"/>
        </w:rPr>
        <w:t>)</w:t>
      </w:r>
      <w:r w:rsidRPr="000831B4">
        <w:rPr>
          <w:rFonts w:eastAsia="Calibri"/>
          <w:sz w:val="28"/>
          <w:szCs w:val="28"/>
          <w:lang w:eastAsia="en-US"/>
        </w:rPr>
        <w:t>.</w:t>
      </w:r>
    </w:p>
    <w:p w:rsidR="000831B4" w:rsidRPr="000831B4" w:rsidRDefault="000831B4" w:rsidP="000831B4">
      <w:pPr>
        <w:autoSpaceDE w:val="0"/>
        <w:autoSpaceDN w:val="0"/>
        <w:adjustRightInd w:val="0"/>
        <w:ind w:firstLine="720"/>
        <w:rPr>
          <w:rFonts w:eastAsia="Calibri"/>
          <w:sz w:val="28"/>
          <w:szCs w:val="28"/>
          <w:lang w:eastAsia="en-US"/>
        </w:rPr>
      </w:pPr>
      <w:r w:rsidRPr="000831B4">
        <w:rPr>
          <w:rFonts w:eastAsia="Calibri"/>
          <w:sz w:val="28"/>
          <w:szCs w:val="28"/>
          <w:lang w:eastAsia="en-US"/>
        </w:rPr>
        <w:t xml:space="preserve">В отчетном году Контрольно-счетной палатой по результатам проведенных </w:t>
      </w:r>
      <w:r>
        <w:rPr>
          <w:rFonts w:eastAsia="Calibri"/>
          <w:sz w:val="28"/>
          <w:szCs w:val="28"/>
          <w:lang w:eastAsia="en-US"/>
        </w:rPr>
        <w:t>18</w:t>
      </w:r>
      <w:r w:rsidRPr="000831B4">
        <w:rPr>
          <w:rFonts w:eastAsia="Calibri"/>
          <w:sz w:val="28"/>
          <w:szCs w:val="28"/>
          <w:lang w:eastAsia="en-US"/>
        </w:rPr>
        <w:t xml:space="preserve"> экспертно-аналитических мероприятий подготовлено:</w:t>
      </w:r>
    </w:p>
    <w:p w:rsidR="000831B4" w:rsidRPr="000831B4" w:rsidRDefault="000831B4" w:rsidP="000831B4">
      <w:pPr>
        <w:autoSpaceDE w:val="0"/>
        <w:autoSpaceDN w:val="0"/>
        <w:adjustRightInd w:val="0"/>
        <w:ind w:firstLine="720"/>
        <w:rPr>
          <w:rFonts w:eastAsia="Calibri"/>
          <w:sz w:val="28"/>
          <w:szCs w:val="28"/>
          <w:lang w:eastAsia="en-US"/>
        </w:rPr>
      </w:pPr>
      <w:r w:rsidRPr="000831B4">
        <w:rPr>
          <w:rFonts w:eastAsia="Calibri"/>
          <w:sz w:val="28"/>
          <w:szCs w:val="28"/>
          <w:lang w:eastAsia="en-US"/>
        </w:rPr>
        <w:t>1</w:t>
      </w:r>
      <w:r w:rsidR="00D431BC">
        <w:rPr>
          <w:rFonts w:eastAsia="Calibri"/>
          <w:sz w:val="28"/>
          <w:szCs w:val="28"/>
          <w:lang w:eastAsia="en-US"/>
        </w:rPr>
        <w:t>5</w:t>
      </w:r>
      <w:r w:rsidRPr="000831B4">
        <w:rPr>
          <w:rFonts w:eastAsia="Calibri"/>
          <w:sz w:val="28"/>
          <w:szCs w:val="28"/>
          <w:lang w:eastAsia="en-US"/>
        </w:rPr>
        <w:t xml:space="preserve"> заключений, в том числе по результатам экспертиз проектов законов о внесении изменений в законы Приморского края  и бюджет ТФОМС </w:t>
      </w:r>
      <w:r w:rsidR="008F7C7E">
        <w:rPr>
          <w:rFonts w:eastAsia="Calibri"/>
          <w:sz w:val="28"/>
          <w:szCs w:val="28"/>
          <w:lang w:eastAsia="en-US"/>
        </w:rPr>
        <w:t xml:space="preserve">на 2018 год и плановый период 2019 и 2020 годов </w:t>
      </w:r>
      <w:r w:rsidRPr="000831B4">
        <w:rPr>
          <w:rFonts w:eastAsia="Calibri"/>
          <w:sz w:val="28"/>
          <w:szCs w:val="28"/>
          <w:lang w:eastAsia="en-US"/>
        </w:rPr>
        <w:t xml:space="preserve">– </w:t>
      </w:r>
      <w:r w:rsidR="00D431BC">
        <w:rPr>
          <w:rFonts w:eastAsia="Calibri"/>
          <w:sz w:val="28"/>
          <w:szCs w:val="28"/>
          <w:lang w:eastAsia="en-US"/>
        </w:rPr>
        <w:t>8</w:t>
      </w:r>
      <w:r w:rsidRPr="000831B4">
        <w:rPr>
          <w:rFonts w:eastAsia="Calibri"/>
          <w:sz w:val="28"/>
          <w:szCs w:val="28"/>
          <w:lang w:eastAsia="en-US"/>
        </w:rPr>
        <w:t xml:space="preserve"> заключений; </w:t>
      </w:r>
      <w:r w:rsidR="008F7C7E">
        <w:rPr>
          <w:rFonts w:eastAsia="Calibri"/>
          <w:sz w:val="28"/>
          <w:szCs w:val="28"/>
          <w:lang w:eastAsia="en-US"/>
        </w:rPr>
        <w:t xml:space="preserve">годовых </w:t>
      </w:r>
      <w:r w:rsidR="008F7C7E" w:rsidRPr="000831B4">
        <w:rPr>
          <w:rFonts w:eastAsia="Calibri"/>
          <w:sz w:val="28"/>
          <w:szCs w:val="28"/>
          <w:lang w:eastAsia="en-US"/>
        </w:rPr>
        <w:t>отчет</w:t>
      </w:r>
      <w:r w:rsidR="008F7C7E">
        <w:rPr>
          <w:rFonts w:eastAsia="Calibri"/>
          <w:sz w:val="28"/>
          <w:szCs w:val="28"/>
          <w:lang w:eastAsia="en-US"/>
        </w:rPr>
        <w:t>ов</w:t>
      </w:r>
      <w:r w:rsidR="008F7C7E" w:rsidRPr="000831B4">
        <w:rPr>
          <w:rFonts w:eastAsia="Calibri"/>
          <w:sz w:val="28"/>
          <w:szCs w:val="28"/>
          <w:lang w:eastAsia="en-US"/>
        </w:rPr>
        <w:t xml:space="preserve"> об исполнении краевого бюджета и об исполнении бюджета ТФОМС за 201</w:t>
      </w:r>
      <w:r w:rsidR="008F7C7E">
        <w:rPr>
          <w:rFonts w:eastAsia="Calibri"/>
          <w:sz w:val="28"/>
          <w:szCs w:val="28"/>
          <w:lang w:eastAsia="en-US"/>
        </w:rPr>
        <w:t>7</w:t>
      </w:r>
      <w:r w:rsidR="008F7C7E" w:rsidRPr="000831B4">
        <w:rPr>
          <w:rFonts w:eastAsia="Calibri"/>
          <w:sz w:val="28"/>
          <w:szCs w:val="28"/>
          <w:lang w:eastAsia="en-US"/>
        </w:rPr>
        <w:t xml:space="preserve"> год</w:t>
      </w:r>
      <w:r w:rsidR="008F7C7E">
        <w:rPr>
          <w:rFonts w:eastAsia="Calibri"/>
          <w:sz w:val="28"/>
          <w:szCs w:val="28"/>
          <w:lang w:eastAsia="en-US"/>
        </w:rPr>
        <w:t xml:space="preserve"> </w:t>
      </w:r>
      <w:r w:rsidR="0030373E">
        <w:rPr>
          <w:rFonts w:eastAsia="Calibri"/>
          <w:sz w:val="28"/>
          <w:szCs w:val="28"/>
          <w:lang w:eastAsia="en-US"/>
        </w:rPr>
        <w:t>–</w:t>
      </w:r>
      <w:r w:rsidR="008F7C7E">
        <w:rPr>
          <w:rFonts w:eastAsia="Calibri"/>
          <w:sz w:val="28"/>
          <w:szCs w:val="28"/>
          <w:lang w:eastAsia="en-US"/>
        </w:rPr>
        <w:t xml:space="preserve"> 2 заключения</w:t>
      </w:r>
      <w:r w:rsidR="0030373E">
        <w:rPr>
          <w:rFonts w:eastAsia="Calibri"/>
          <w:sz w:val="28"/>
          <w:szCs w:val="28"/>
          <w:lang w:eastAsia="en-US"/>
        </w:rPr>
        <w:t>;</w:t>
      </w:r>
      <w:r w:rsidR="008F7C7E" w:rsidRPr="000831B4">
        <w:rPr>
          <w:rFonts w:eastAsia="Calibri"/>
          <w:sz w:val="28"/>
          <w:szCs w:val="28"/>
          <w:lang w:eastAsia="en-US"/>
        </w:rPr>
        <w:t xml:space="preserve"> квартал</w:t>
      </w:r>
      <w:r w:rsidR="008F7C7E">
        <w:rPr>
          <w:rFonts w:eastAsia="Calibri"/>
          <w:sz w:val="28"/>
          <w:szCs w:val="28"/>
          <w:lang w:eastAsia="en-US"/>
        </w:rPr>
        <w:t xml:space="preserve">ьных отчетов об исполнении краевого </w:t>
      </w:r>
      <w:r w:rsidR="008F7C7E">
        <w:rPr>
          <w:rFonts w:eastAsia="Calibri"/>
          <w:sz w:val="28"/>
          <w:szCs w:val="28"/>
          <w:lang w:eastAsia="en-US"/>
        </w:rPr>
        <w:lastRenderedPageBreak/>
        <w:t xml:space="preserve">бюджета в 2018 году </w:t>
      </w:r>
      <w:r w:rsidR="008F7C7E" w:rsidRPr="000831B4">
        <w:rPr>
          <w:rFonts w:eastAsia="Calibri"/>
          <w:sz w:val="28"/>
          <w:szCs w:val="28"/>
          <w:lang w:eastAsia="en-US"/>
        </w:rPr>
        <w:t xml:space="preserve">– </w:t>
      </w:r>
      <w:r w:rsidR="008F7C7E">
        <w:rPr>
          <w:rFonts w:eastAsia="Calibri"/>
          <w:sz w:val="28"/>
          <w:szCs w:val="28"/>
          <w:lang w:eastAsia="en-US"/>
        </w:rPr>
        <w:t>3 заключения</w:t>
      </w:r>
      <w:r w:rsidR="0030373E">
        <w:rPr>
          <w:rFonts w:eastAsia="Calibri"/>
          <w:sz w:val="28"/>
          <w:szCs w:val="28"/>
          <w:lang w:eastAsia="en-US"/>
        </w:rPr>
        <w:t>;</w:t>
      </w:r>
      <w:r w:rsidR="008F7C7E" w:rsidRPr="000831B4">
        <w:rPr>
          <w:rFonts w:eastAsia="Calibri"/>
          <w:sz w:val="28"/>
          <w:szCs w:val="28"/>
          <w:lang w:eastAsia="en-US"/>
        </w:rPr>
        <w:t xml:space="preserve"> </w:t>
      </w:r>
      <w:r w:rsidRPr="000831B4">
        <w:rPr>
          <w:rFonts w:eastAsia="Calibri"/>
          <w:sz w:val="28"/>
          <w:szCs w:val="28"/>
          <w:lang w:eastAsia="en-US"/>
        </w:rPr>
        <w:t>проектов законов Приморского края о краевом б</w:t>
      </w:r>
      <w:r w:rsidR="008F7C7E">
        <w:rPr>
          <w:rFonts w:eastAsia="Calibri"/>
          <w:sz w:val="28"/>
          <w:szCs w:val="28"/>
          <w:lang w:eastAsia="en-US"/>
        </w:rPr>
        <w:t xml:space="preserve">юджете и бюджете </w:t>
      </w:r>
      <w:r w:rsidRPr="000831B4">
        <w:rPr>
          <w:rFonts w:eastAsia="Calibri"/>
          <w:sz w:val="28"/>
          <w:szCs w:val="28"/>
          <w:lang w:eastAsia="en-US"/>
        </w:rPr>
        <w:t>ТФОМС на 201</w:t>
      </w:r>
      <w:r w:rsidR="00D431BC">
        <w:rPr>
          <w:rFonts w:eastAsia="Calibri"/>
          <w:sz w:val="28"/>
          <w:szCs w:val="28"/>
          <w:lang w:eastAsia="en-US"/>
        </w:rPr>
        <w:t>9</w:t>
      </w:r>
      <w:r w:rsidRPr="000831B4">
        <w:rPr>
          <w:rFonts w:eastAsia="Calibri"/>
          <w:sz w:val="28"/>
          <w:szCs w:val="28"/>
          <w:lang w:eastAsia="en-US"/>
        </w:rPr>
        <w:t xml:space="preserve"> год и плановый период 20</w:t>
      </w:r>
      <w:r w:rsidR="00D431BC">
        <w:rPr>
          <w:rFonts w:eastAsia="Calibri"/>
          <w:sz w:val="28"/>
          <w:szCs w:val="28"/>
          <w:lang w:eastAsia="en-US"/>
        </w:rPr>
        <w:t>20</w:t>
      </w:r>
      <w:r w:rsidRPr="000831B4">
        <w:rPr>
          <w:rFonts w:eastAsia="Calibri"/>
          <w:sz w:val="28"/>
          <w:szCs w:val="28"/>
          <w:lang w:eastAsia="en-US"/>
        </w:rPr>
        <w:t xml:space="preserve"> и 202</w:t>
      </w:r>
      <w:r w:rsidR="00D431BC">
        <w:rPr>
          <w:rFonts w:eastAsia="Calibri"/>
          <w:sz w:val="28"/>
          <w:szCs w:val="28"/>
          <w:lang w:eastAsia="en-US"/>
        </w:rPr>
        <w:t>1</w:t>
      </w:r>
      <w:r w:rsidRPr="000831B4">
        <w:rPr>
          <w:rFonts w:eastAsia="Calibri"/>
          <w:sz w:val="28"/>
          <w:szCs w:val="28"/>
          <w:lang w:eastAsia="en-US"/>
        </w:rPr>
        <w:t xml:space="preserve"> годов – 2</w:t>
      </w:r>
      <w:r w:rsidR="00D431BC">
        <w:rPr>
          <w:rFonts w:eastAsia="Calibri"/>
          <w:sz w:val="28"/>
          <w:szCs w:val="28"/>
          <w:lang w:eastAsia="en-US"/>
        </w:rPr>
        <w:t> </w:t>
      </w:r>
      <w:r w:rsidRPr="000831B4">
        <w:rPr>
          <w:rFonts w:eastAsia="Calibri"/>
          <w:sz w:val="28"/>
          <w:szCs w:val="28"/>
          <w:lang w:eastAsia="en-US"/>
        </w:rPr>
        <w:t xml:space="preserve">заключения; </w:t>
      </w:r>
    </w:p>
    <w:p w:rsidR="002057E8" w:rsidRPr="000831B4" w:rsidRDefault="00D908C2" w:rsidP="000831B4">
      <w:pPr>
        <w:autoSpaceDE w:val="0"/>
        <w:autoSpaceDN w:val="0"/>
        <w:adjustRightInd w:val="0"/>
        <w:ind w:firstLine="720"/>
        <w:rPr>
          <w:rFonts w:eastAsia="Calibri"/>
          <w:sz w:val="28"/>
          <w:szCs w:val="28"/>
          <w:lang w:eastAsia="en-US"/>
        </w:rPr>
      </w:pPr>
      <w:r>
        <w:rPr>
          <w:rFonts w:eastAsia="Calibri"/>
          <w:sz w:val="28"/>
          <w:szCs w:val="28"/>
          <w:lang w:eastAsia="en-US"/>
        </w:rPr>
        <w:t>3</w:t>
      </w:r>
      <w:r w:rsidR="000831B4" w:rsidRPr="000831B4">
        <w:rPr>
          <w:rFonts w:eastAsia="Calibri"/>
          <w:sz w:val="28"/>
          <w:szCs w:val="28"/>
          <w:lang w:eastAsia="en-US"/>
        </w:rPr>
        <w:t xml:space="preserve"> отчета по тематическим экспертно-аналитическим мероприятиям.</w:t>
      </w:r>
    </w:p>
    <w:p w:rsidR="00D908C2" w:rsidRPr="000831B4" w:rsidRDefault="00D908C2" w:rsidP="00D908C2">
      <w:pPr>
        <w:autoSpaceDE w:val="0"/>
        <w:autoSpaceDN w:val="0"/>
        <w:adjustRightInd w:val="0"/>
        <w:ind w:firstLine="720"/>
        <w:rPr>
          <w:rFonts w:eastAsia="Calibri"/>
          <w:sz w:val="28"/>
          <w:szCs w:val="28"/>
          <w:lang w:eastAsia="en-US"/>
        </w:rPr>
      </w:pPr>
      <w:r>
        <w:rPr>
          <w:rFonts w:eastAsia="Calibri"/>
          <w:sz w:val="28"/>
          <w:szCs w:val="28"/>
          <w:lang w:eastAsia="en-US"/>
        </w:rPr>
        <w:t xml:space="preserve">Кроме того, в рамках экспертно-аналитического мероприятия по проведению внешней проверки годового отчета об исполнении краевого бюджета </w:t>
      </w:r>
      <w:r w:rsidRPr="000831B4">
        <w:rPr>
          <w:rFonts w:eastAsia="Calibri"/>
          <w:sz w:val="28"/>
          <w:szCs w:val="28"/>
          <w:lang w:eastAsia="en-US"/>
        </w:rPr>
        <w:t>за 201</w:t>
      </w:r>
      <w:r>
        <w:rPr>
          <w:rFonts w:eastAsia="Calibri"/>
          <w:sz w:val="28"/>
          <w:szCs w:val="28"/>
          <w:lang w:eastAsia="en-US"/>
        </w:rPr>
        <w:t>7</w:t>
      </w:r>
      <w:r w:rsidRPr="000831B4">
        <w:rPr>
          <w:rFonts w:eastAsia="Calibri"/>
          <w:sz w:val="28"/>
          <w:szCs w:val="28"/>
          <w:lang w:eastAsia="en-US"/>
        </w:rPr>
        <w:t xml:space="preserve"> год</w:t>
      </w:r>
      <w:r>
        <w:rPr>
          <w:rFonts w:eastAsia="Calibri"/>
          <w:sz w:val="28"/>
          <w:szCs w:val="28"/>
          <w:lang w:eastAsia="en-US"/>
        </w:rPr>
        <w:t xml:space="preserve"> проведены </w:t>
      </w:r>
      <w:r w:rsidRPr="000831B4">
        <w:rPr>
          <w:rFonts w:eastAsia="Calibri"/>
          <w:sz w:val="28"/>
          <w:szCs w:val="28"/>
          <w:lang w:eastAsia="en-US"/>
        </w:rPr>
        <w:t>внешн</w:t>
      </w:r>
      <w:r w:rsidR="007F258F">
        <w:rPr>
          <w:rFonts w:eastAsia="Calibri"/>
          <w:sz w:val="28"/>
          <w:szCs w:val="28"/>
          <w:lang w:eastAsia="en-US"/>
        </w:rPr>
        <w:t>ие</w:t>
      </w:r>
      <w:r w:rsidRPr="000831B4">
        <w:rPr>
          <w:rFonts w:eastAsia="Calibri"/>
          <w:sz w:val="28"/>
          <w:szCs w:val="28"/>
          <w:lang w:eastAsia="en-US"/>
        </w:rPr>
        <w:t xml:space="preserve"> проверки годовой бюджетной отчетности главных администраторов бюджетных средств</w:t>
      </w:r>
      <w:r>
        <w:rPr>
          <w:rFonts w:eastAsia="Calibri"/>
          <w:sz w:val="28"/>
          <w:szCs w:val="28"/>
          <w:lang w:eastAsia="en-US"/>
        </w:rPr>
        <w:t xml:space="preserve">. По результатам </w:t>
      </w:r>
      <w:r w:rsidR="008F7C7E">
        <w:rPr>
          <w:rFonts w:eastAsia="Calibri"/>
          <w:sz w:val="28"/>
          <w:szCs w:val="28"/>
          <w:lang w:eastAsia="en-US"/>
        </w:rPr>
        <w:t xml:space="preserve">указанных контрольных мероприятий </w:t>
      </w:r>
      <w:r>
        <w:rPr>
          <w:rFonts w:eastAsia="Calibri"/>
          <w:sz w:val="28"/>
          <w:szCs w:val="28"/>
          <w:lang w:eastAsia="en-US"/>
        </w:rPr>
        <w:t xml:space="preserve">составлено </w:t>
      </w:r>
      <w:r w:rsidRPr="000831B4">
        <w:rPr>
          <w:rFonts w:eastAsia="Calibri"/>
          <w:sz w:val="28"/>
          <w:szCs w:val="28"/>
          <w:lang w:eastAsia="en-US"/>
        </w:rPr>
        <w:t>4</w:t>
      </w:r>
      <w:r>
        <w:rPr>
          <w:rFonts w:eastAsia="Calibri"/>
          <w:sz w:val="28"/>
          <w:szCs w:val="28"/>
          <w:lang w:eastAsia="en-US"/>
        </w:rPr>
        <w:t>5</w:t>
      </w:r>
      <w:r w:rsidRPr="000831B4">
        <w:rPr>
          <w:rFonts w:eastAsia="Calibri"/>
          <w:sz w:val="28"/>
          <w:szCs w:val="28"/>
          <w:lang w:eastAsia="en-US"/>
        </w:rPr>
        <w:t xml:space="preserve"> акт</w:t>
      </w:r>
      <w:r>
        <w:rPr>
          <w:rFonts w:eastAsia="Calibri"/>
          <w:sz w:val="28"/>
          <w:szCs w:val="28"/>
          <w:lang w:eastAsia="en-US"/>
        </w:rPr>
        <w:t>ов.</w:t>
      </w:r>
    </w:p>
    <w:p w:rsidR="002057E8" w:rsidRDefault="002057E8" w:rsidP="00902A94">
      <w:pPr>
        <w:autoSpaceDE w:val="0"/>
        <w:autoSpaceDN w:val="0"/>
        <w:adjustRightInd w:val="0"/>
        <w:ind w:firstLine="720"/>
        <w:rPr>
          <w:rFonts w:eastAsia="Calibri"/>
          <w:b/>
          <w:sz w:val="28"/>
          <w:szCs w:val="28"/>
          <w:lang w:eastAsia="en-US"/>
        </w:rPr>
      </w:pPr>
    </w:p>
    <w:p w:rsidR="00990951" w:rsidRPr="00902A94" w:rsidRDefault="00990951" w:rsidP="00902A94">
      <w:pPr>
        <w:autoSpaceDE w:val="0"/>
        <w:autoSpaceDN w:val="0"/>
        <w:adjustRightInd w:val="0"/>
        <w:ind w:firstLine="720"/>
        <w:rPr>
          <w:rFonts w:eastAsia="Calibri"/>
          <w:b/>
          <w:sz w:val="28"/>
          <w:szCs w:val="28"/>
          <w:lang w:eastAsia="en-US"/>
        </w:rPr>
      </w:pPr>
      <w:r w:rsidRPr="00902A94">
        <w:rPr>
          <w:rFonts w:eastAsia="Calibri"/>
          <w:b/>
          <w:sz w:val="28"/>
          <w:szCs w:val="28"/>
          <w:lang w:eastAsia="en-US"/>
        </w:rPr>
        <w:t xml:space="preserve">2.1. Оперативный анализ исполнения </w:t>
      </w:r>
      <w:r w:rsidR="007F258F">
        <w:rPr>
          <w:rFonts w:eastAsia="Calibri"/>
          <w:b/>
          <w:sz w:val="28"/>
          <w:szCs w:val="28"/>
          <w:lang w:eastAsia="en-US"/>
        </w:rPr>
        <w:t xml:space="preserve">краевого бюджета </w:t>
      </w:r>
      <w:r w:rsidRPr="00902A94">
        <w:rPr>
          <w:rFonts w:eastAsia="Calibri"/>
          <w:b/>
          <w:sz w:val="28"/>
          <w:szCs w:val="28"/>
          <w:lang w:eastAsia="en-US"/>
        </w:rPr>
        <w:t xml:space="preserve">и экспертиза законопроектов о внесении изменений в </w:t>
      </w:r>
      <w:r w:rsidR="007F258F">
        <w:rPr>
          <w:rFonts w:eastAsia="Calibri"/>
          <w:b/>
          <w:sz w:val="28"/>
          <w:szCs w:val="28"/>
          <w:lang w:eastAsia="en-US"/>
        </w:rPr>
        <w:t xml:space="preserve">закон о </w:t>
      </w:r>
      <w:r w:rsidRPr="00902A94">
        <w:rPr>
          <w:rFonts w:eastAsia="Calibri"/>
          <w:b/>
          <w:sz w:val="28"/>
          <w:szCs w:val="28"/>
          <w:lang w:eastAsia="en-US"/>
        </w:rPr>
        <w:t>краево</w:t>
      </w:r>
      <w:r w:rsidR="007F258F">
        <w:rPr>
          <w:rFonts w:eastAsia="Calibri"/>
          <w:b/>
          <w:sz w:val="28"/>
          <w:szCs w:val="28"/>
          <w:lang w:eastAsia="en-US"/>
        </w:rPr>
        <w:t>м</w:t>
      </w:r>
      <w:r w:rsidRPr="00902A94">
        <w:rPr>
          <w:rFonts w:eastAsia="Calibri"/>
          <w:b/>
          <w:sz w:val="28"/>
          <w:szCs w:val="28"/>
          <w:lang w:eastAsia="en-US"/>
        </w:rPr>
        <w:t xml:space="preserve"> бюджет</w:t>
      </w:r>
      <w:r w:rsidR="007F258F">
        <w:rPr>
          <w:rFonts w:eastAsia="Calibri"/>
          <w:b/>
          <w:sz w:val="28"/>
          <w:szCs w:val="28"/>
          <w:lang w:eastAsia="en-US"/>
        </w:rPr>
        <w:t>е</w:t>
      </w:r>
    </w:p>
    <w:p w:rsidR="00473EBB" w:rsidRPr="00473EBB" w:rsidRDefault="00800DF0" w:rsidP="00473EBB">
      <w:pPr>
        <w:autoSpaceDE w:val="0"/>
        <w:autoSpaceDN w:val="0"/>
        <w:adjustRightInd w:val="0"/>
        <w:ind w:firstLine="720"/>
        <w:outlineLvl w:val="0"/>
        <w:rPr>
          <w:rFonts w:eastAsia="Calibri"/>
          <w:bCs/>
          <w:color w:val="26282F"/>
          <w:sz w:val="28"/>
          <w:szCs w:val="28"/>
          <w:lang w:eastAsia="en-US"/>
        </w:rPr>
      </w:pPr>
      <w:r w:rsidRPr="00800DF0">
        <w:rPr>
          <w:rFonts w:eastAsia="Calibri"/>
          <w:bCs/>
          <w:color w:val="26282F"/>
          <w:sz w:val="28"/>
          <w:szCs w:val="28"/>
          <w:lang w:eastAsia="en-US"/>
        </w:rPr>
        <w:t xml:space="preserve">При осуществлении оперативного контроля в отчетном году </w:t>
      </w:r>
      <w:r>
        <w:rPr>
          <w:rFonts w:eastAsia="Calibri"/>
          <w:bCs/>
          <w:color w:val="26282F"/>
          <w:sz w:val="28"/>
          <w:szCs w:val="28"/>
          <w:lang w:eastAsia="en-US"/>
        </w:rPr>
        <w:t>Контрольно-счетной палатой проведен</w:t>
      </w:r>
      <w:r w:rsidRPr="00800DF0">
        <w:rPr>
          <w:rFonts w:eastAsia="Calibri"/>
          <w:bCs/>
          <w:color w:val="26282F"/>
          <w:sz w:val="28"/>
          <w:szCs w:val="28"/>
          <w:lang w:eastAsia="en-US"/>
        </w:rPr>
        <w:t xml:space="preserve"> </w:t>
      </w:r>
      <w:r w:rsidR="00473EBB" w:rsidRPr="00473EBB">
        <w:rPr>
          <w:rFonts w:eastAsia="Calibri"/>
          <w:bCs/>
          <w:color w:val="26282F"/>
          <w:sz w:val="28"/>
          <w:szCs w:val="28"/>
          <w:lang w:eastAsia="en-US"/>
        </w:rPr>
        <w:t xml:space="preserve">анализ отчетов Администрации Приморского края об исполнении краевого бюджета </w:t>
      </w:r>
      <w:r w:rsidR="00473EBB">
        <w:rPr>
          <w:rFonts w:eastAsia="Calibri"/>
          <w:bCs/>
          <w:color w:val="26282F"/>
          <w:sz w:val="28"/>
          <w:szCs w:val="28"/>
          <w:lang w:eastAsia="en-US"/>
        </w:rPr>
        <w:t xml:space="preserve">за 1 квартал, 1 полугодие и 9 месяцев </w:t>
      </w:r>
      <w:r w:rsidR="0059745C">
        <w:rPr>
          <w:rFonts w:eastAsia="Calibri"/>
          <w:bCs/>
          <w:color w:val="26282F"/>
          <w:sz w:val="28"/>
          <w:szCs w:val="28"/>
          <w:lang w:eastAsia="en-US"/>
        </w:rPr>
        <w:t>по</w:t>
      </w:r>
      <w:r w:rsidR="00473EBB" w:rsidRPr="00473EBB">
        <w:rPr>
          <w:rFonts w:eastAsia="Calibri"/>
          <w:bCs/>
          <w:color w:val="26282F"/>
          <w:sz w:val="28"/>
          <w:szCs w:val="28"/>
          <w:lang w:eastAsia="en-US"/>
        </w:rPr>
        <w:t xml:space="preserve"> исполнени</w:t>
      </w:r>
      <w:r w:rsidR="0059745C">
        <w:rPr>
          <w:rFonts w:eastAsia="Calibri"/>
          <w:bCs/>
          <w:color w:val="26282F"/>
          <w:sz w:val="28"/>
          <w:szCs w:val="28"/>
          <w:lang w:eastAsia="en-US"/>
        </w:rPr>
        <w:t>ю</w:t>
      </w:r>
      <w:r w:rsidR="00473EBB" w:rsidRPr="00473EBB">
        <w:rPr>
          <w:rFonts w:eastAsia="Calibri"/>
          <w:bCs/>
          <w:color w:val="26282F"/>
          <w:sz w:val="28"/>
          <w:szCs w:val="28"/>
          <w:lang w:eastAsia="en-US"/>
        </w:rPr>
        <w:t xml:space="preserve"> доходов, </w:t>
      </w:r>
      <w:r w:rsidR="00473EBB">
        <w:rPr>
          <w:rFonts w:eastAsia="Calibri"/>
          <w:bCs/>
          <w:color w:val="26282F"/>
          <w:sz w:val="28"/>
          <w:szCs w:val="28"/>
          <w:lang w:eastAsia="en-US"/>
        </w:rPr>
        <w:t xml:space="preserve">расходов и источников внутреннего дефицита краевого бюджета, </w:t>
      </w:r>
      <w:r w:rsidR="00473EBB" w:rsidRPr="00473EBB">
        <w:rPr>
          <w:rFonts w:eastAsia="Calibri"/>
          <w:bCs/>
          <w:color w:val="26282F"/>
          <w:sz w:val="28"/>
          <w:szCs w:val="28"/>
          <w:lang w:eastAsia="en-US"/>
        </w:rPr>
        <w:t xml:space="preserve">соответствия </w:t>
      </w:r>
      <w:r w:rsidR="00473EBB">
        <w:rPr>
          <w:rFonts w:eastAsia="Calibri"/>
          <w:bCs/>
          <w:color w:val="26282F"/>
          <w:sz w:val="28"/>
          <w:szCs w:val="28"/>
          <w:lang w:eastAsia="en-US"/>
        </w:rPr>
        <w:t>объемов</w:t>
      </w:r>
      <w:r w:rsidR="00473EBB" w:rsidRPr="00473EBB">
        <w:rPr>
          <w:rFonts w:eastAsia="Calibri"/>
          <w:bCs/>
          <w:color w:val="26282F"/>
          <w:sz w:val="28"/>
          <w:szCs w:val="28"/>
          <w:lang w:eastAsia="en-US"/>
        </w:rPr>
        <w:t xml:space="preserve"> бюджетных ассигнований законодательно утвержденных и уточненных департаментом финансов Приморского края в течение финансового года. Учитывая то, что представленные отчеты не сопровождаются пояснительной запиской, в качестве дополнительного источника информации учитывалась информация, полученная по запросам Контрольно-счетной палаты от ответственных исполнителей о реализации государственных программ Приморского края за соответствующие периоды</w:t>
      </w:r>
      <w:r w:rsidR="0023213F">
        <w:rPr>
          <w:rFonts w:eastAsia="Calibri"/>
          <w:bCs/>
          <w:color w:val="26282F"/>
          <w:sz w:val="28"/>
          <w:szCs w:val="28"/>
          <w:lang w:eastAsia="en-US"/>
        </w:rPr>
        <w:t>, а также сведения, представленные главными администраторами бюджетных средств в составе квартальной бюджетной отчетности об исполнении краевого бюджета за соответствующие периоды.</w:t>
      </w:r>
      <w:r w:rsidR="00473EBB" w:rsidRPr="00473EBB">
        <w:rPr>
          <w:rFonts w:eastAsia="Calibri"/>
          <w:bCs/>
          <w:color w:val="26282F"/>
          <w:sz w:val="28"/>
          <w:szCs w:val="28"/>
          <w:lang w:eastAsia="en-US"/>
        </w:rPr>
        <w:t xml:space="preserve"> </w:t>
      </w:r>
    </w:p>
    <w:p w:rsidR="00473EBB" w:rsidRPr="00473EBB" w:rsidRDefault="00473EBB" w:rsidP="00473EBB">
      <w:pPr>
        <w:autoSpaceDE w:val="0"/>
        <w:autoSpaceDN w:val="0"/>
        <w:adjustRightInd w:val="0"/>
        <w:ind w:firstLine="720"/>
        <w:outlineLvl w:val="0"/>
        <w:rPr>
          <w:rFonts w:eastAsia="Calibri"/>
          <w:bCs/>
          <w:color w:val="26282F"/>
          <w:sz w:val="28"/>
          <w:szCs w:val="28"/>
          <w:lang w:eastAsia="en-US"/>
        </w:rPr>
      </w:pPr>
      <w:r w:rsidRPr="00473EBB">
        <w:rPr>
          <w:rFonts w:eastAsia="Calibri"/>
          <w:bCs/>
          <w:color w:val="26282F"/>
          <w:sz w:val="28"/>
          <w:szCs w:val="28"/>
          <w:lang w:eastAsia="en-US"/>
        </w:rPr>
        <w:t xml:space="preserve">В заключениях Контрольно-счетной палаты особое внимание уделено несвоевременности исполнения расходов краевого бюджета органами исполнительной власти края </w:t>
      </w:r>
      <w:r w:rsidR="00E60694">
        <w:rPr>
          <w:rFonts w:eastAsia="Calibri"/>
          <w:bCs/>
          <w:color w:val="26282F"/>
          <w:sz w:val="28"/>
          <w:szCs w:val="28"/>
          <w:lang w:eastAsia="en-US"/>
        </w:rPr>
        <w:t xml:space="preserve">с указанием </w:t>
      </w:r>
      <w:r w:rsidRPr="00473EBB">
        <w:rPr>
          <w:rFonts w:eastAsia="Calibri"/>
          <w:bCs/>
          <w:color w:val="26282F"/>
          <w:sz w:val="28"/>
          <w:szCs w:val="28"/>
          <w:lang w:eastAsia="en-US"/>
        </w:rPr>
        <w:t>выявлен</w:t>
      </w:r>
      <w:r w:rsidR="00E60694">
        <w:rPr>
          <w:rFonts w:eastAsia="Calibri"/>
          <w:bCs/>
          <w:color w:val="26282F"/>
          <w:sz w:val="28"/>
          <w:szCs w:val="28"/>
          <w:lang w:eastAsia="en-US"/>
        </w:rPr>
        <w:t>ных причин и последующих рисков</w:t>
      </w:r>
      <w:r w:rsidRPr="00473EBB">
        <w:rPr>
          <w:rFonts w:eastAsia="Calibri"/>
          <w:bCs/>
          <w:color w:val="26282F"/>
          <w:sz w:val="28"/>
          <w:szCs w:val="28"/>
          <w:lang w:eastAsia="en-US"/>
        </w:rPr>
        <w:t>. По результатам экспертиз подготовлено и направлено в Законодательное Собрание Приморского края и Губернатору Приморского края три заключения.</w:t>
      </w:r>
    </w:p>
    <w:p w:rsidR="00E60694" w:rsidRDefault="00473EBB" w:rsidP="00473EBB">
      <w:pPr>
        <w:autoSpaceDE w:val="0"/>
        <w:autoSpaceDN w:val="0"/>
        <w:adjustRightInd w:val="0"/>
        <w:ind w:firstLine="720"/>
        <w:outlineLvl w:val="0"/>
        <w:rPr>
          <w:rFonts w:eastAsia="Calibri"/>
          <w:bCs/>
          <w:color w:val="26282F"/>
          <w:sz w:val="28"/>
          <w:szCs w:val="28"/>
          <w:lang w:eastAsia="en-US"/>
        </w:rPr>
      </w:pPr>
      <w:r>
        <w:rPr>
          <w:rFonts w:eastAsia="Calibri"/>
          <w:bCs/>
          <w:color w:val="26282F"/>
          <w:sz w:val="28"/>
          <w:szCs w:val="28"/>
          <w:lang w:eastAsia="en-US"/>
        </w:rPr>
        <w:t xml:space="preserve">Кроме того, </w:t>
      </w:r>
      <w:r w:rsidRPr="00473EBB">
        <w:rPr>
          <w:rFonts w:eastAsia="Calibri"/>
          <w:bCs/>
          <w:color w:val="26282F"/>
          <w:sz w:val="28"/>
          <w:szCs w:val="28"/>
          <w:lang w:eastAsia="en-US"/>
        </w:rPr>
        <w:t>Контрольно-счетной палатой  постоянно проводится анализ изменений показателей краевого бюджета по доходам, расходам и источникам финансирования дефицита краевого бюджета. В 201</w:t>
      </w:r>
      <w:r>
        <w:rPr>
          <w:rFonts w:eastAsia="Calibri"/>
          <w:bCs/>
          <w:color w:val="26282F"/>
          <w:sz w:val="28"/>
          <w:szCs w:val="28"/>
          <w:lang w:eastAsia="en-US"/>
        </w:rPr>
        <w:t>8</w:t>
      </w:r>
      <w:r w:rsidRPr="00473EBB">
        <w:rPr>
          <w:rFonts w:eastAsia="Calibri"/>
          <w:bCs/>
          <w:color w:val="26282F"/>
          <w:sz w:val="28"/>
          <w:szCs w:val="28"/>
          <w:lang w:eastAsia="en-US"/>
        </w:rPr>
        <w:t xml:space="preserve"> году Администрацией Приморского края в Законодательное Собра</w:t>
      </w:r>
      <w:r>
        <w:rPr>
          <w:rFonts w:eastAsia="Calibri"/>
          <w:bCs/>
          <w:color w:val="26282F"/>
          <w:sz w:val="28"/>
          <w:szCs w:val="28"/>
          <w:lang w:eastAsia="en-US"/>
        </w:rPr>
        <w:t xml:space="preserve">ние Приморского края вносились </w:t>
      </w:r>
      <w:r w:rsidR="009A02C3">
        <w:rPr>
          <w:rFonts w:eastAsia="Calibri"/>
          <w:bCs/>
          <w:color w:val="26282F"/>
          <w:sz w:val="28"/>
          <w:szCs w:val="28"/>
          <w:lang w:eastAsia="en-US"/>
        </w:rPr>
        <w:t>6</w:t>
      </w:r>
      <w:r w:rsidRPr="00473EBB">
        <w:rPr>
          <w:rFonts w:eastAsia="Calibri"/>
          <w:bCs/>
          <w:color w:val="26282F"/>
          <w:sz w:val="28"/>
          <w:szCs w:val="28"/>
          <w:lang w:eastAsia="en-US"/>
        </w:rPr>
        <w:t xml:space="preserve"> раз</w:t>
      </w:r>
      <w:r>
        <w:rPr>
          <w:rFonts w:eastAsia="Calibri"/>
          <w:bCs/>
          <w:color w:val="26282F"/>
          <w:sz w:val="28"/>
          <w:szCs w:val="28"/>
          <w:lang w:eastAsia="en-US"/>
        </w:rPr>
        <w:t xml:space="preserve"> (из которых один отозван Администрацией Приморского края)</w:t>
      </w:r>
      <w:r w:rsidRPr="00473EBB">
        <w:rPr>
          <w:rFonts w:eastAsia="Calibri"/>
          <w:bCs/>
          <w:color w:val="26282F"/>
          <w:sz w:val="28"/>
          <w:szCs w:val="28"/>
          <w:lang w:eastAsia="en-US"/>
        </w:rPr>
        <w:t xml:space="preserve"> законопроекты "О внесении изменений в Закон Приморского края "О краевом бюджете на 201</w:t>
      </w:r>
      <w:r w:rsidR="009A02C3">
        <w:rPr>
          <w:rFonts w:eastAsia="Calibri"/>
          <w:bCs/>
          <w:color w:val="26282F"/>
          <w:sz w:val="28"/>
          <w:szCs w:val="28"/>
          <w:lang w:eastAsia="en-US"/>
        </w:rPr>
        <w:t>8</w:t>
      </w:r>
      <w:r w:rsidRPr="00473EBB">
        <w:rPr>
          <w:rFonts w:eastAsia="Calibri"/>
          <w:bCs/>
          <w:color w:val="26282F"/>
          <w:sz w:val="28"/>
          <w:szCs w:val="28"/>
          <w:lang w:eastAsia="en-US"/>
        </w:rPr>
        <w:t xml:space="preserve"> год и плановый период 20</w:t>
      </w:r>
      <w:r w:rsidR="009A02C3">
        <w:rPr>
          <w:rFonts w:eastAsia="Calibri"/>
          <w:bCs/>
          <w:color w:val="26282F"/>
          <w:sz w:val="28"/>
          <w:szCs w:val="28"/>
          <w:lang w:eastAsia="en-US"/>
        </w:rPr>
        <w:t>19</w:t>
      </w:r>
      <w:r w:rsidRPr="00473EBB">
        <w:rPr>
          <w:rFonts w:eastAsia="Calibri"/>
          <w:bCs/>
          <w:color w:val="26282F"/>
          <w:sz w:val="28"/>
          <w:szCs w:val="28"/>
          <w:lang w:eastAsia="en-US"/>
        </w:rPr>
        <w:t xml:space="preserve"> и 20</w:t>
      </w:r>
      <w:r w:rsidR="009A02C3">
        <w:rPr>
          <w:rFonts w:eastAsia="Calibri"/>
          <w:bCs/>
          <w:color w:val="26282F"/>
          <w:sz w:val="28"/>
          <w:szCs w:val="28"/>
          <w:lang w:eastAsia="en-US"/>
        </w:rPr>
        <w:t>20</w:t>
      </w:r>
      <w:r w:rsidRPr="00473EBB">
        <w:rPr>
          <w:rFonts w:eastAsia="Calibri"/>
          <w:bCs/>
          <w:color w:val="26282F"/>
          <w:sz w:val="28"/>
          <w:szCs w:val="28"/>
          <w:lang w:eastAsia="en-US"/>
        </w:rPr>
        <w:t xml:space="preserve"> годов" и 2 раза законопроекты "О внесении изменений в Закон Приморского края "О бюджете ТФОМС Приморского края на 201</w:t>
      </w:r>
      <w:r w:rsidR="009A02C3">
        <w:rPr>
          <w:rFonts w:eastAsia="Calibri"/>
          <w:bCs/>
          <w:color w:val="26282F"/>
          <w:sz w:val="28"/>
          <w:szCs w:val="28"/>
          <w:lang w:eastAsia="en-US"/>
        </w:rPr>
        <w:t>8</w:t>
      </w:r>
      <w:r w:rsidRPr="00473EBB">
        <w:rPr>
          <w:rFonts w:eastAsia="Calibri"/>
          <w:bCs/>
          <w:color w:val="26282F"/>
          <w:sz w:val="28"/>
          <w:szCs w:val="28"/>
          <w:lang w:eastAsia="en-US"/>
        </w:rPr>
        <w:t xml:space="preserve"> год и плановый период 201</w:t>
      </w:r>
      <w:r w:rsidR="009A02C3">
        <w:rPr>
          <w:rFonts w:eastAsia="Calibri"/>
          <w:bCs/>
          <w:color w:val="26282F"/>
          <w:sz w:val="28"/>
          <w:szCs w:val="28"/>
          <w:lang w:eastAsia="en-US"/>
        </w:rPr>
        <w:t>9</w:t>
      </w:r>
      <w:r w:rsidRPr="00473EBB">
        <w:rPr>
          <w:rFonts w:eastAsia="Calibri"/>
          <w:bCs/>
          <w:color w:val="26282F"/>
          <w:sz w:val="28"/>
          <w:szCs w:val="28"/>
          <w:lang w:eastAsia="en-US"/>
        </w:rPr>
        <w:t xml:space="preserve"> и 20</w:t>
      </w:r>
      <w:r w:rsidR="009A02C3">
        <w:rPr>
          <w:rFonts w:eastAsia="Calibri"/>
          <w:bCs/>
          <w:color w:val="26282F"/>
          <w:sz w:val="28"/>
          <w:szCs w:val="28"/>
          <w:lang w:eastAsia="en-US"/>
        </w:rPr>
        <w:t>20</w:t>
      </w:r>
      <w:r w:rsidRPr="00473EBB">
        <w:rPr>
          <w:rFonts w:eastAsia="Calibri"/>
          <w:bCs/>
          <w:color w:val="26282F"/>
          <w:sz w:val="28"/>
          <w:szCs w:val="28"/>
          <w:lang w:eastAsia="en-US"/>
        </w:rPr>
        <w:t xml:space="preserve"> годов". </w:t>
      </w:r>
    </w:p>
    <w:p w:rsidR="002057E8" w:rsidRPr="002057E8" w:rsidRDefault="00473EBB" w:rsidP="00473EBB">
      <w:pPr>
        <w:autoSpaceDE w:val="0"/>
        <w:autoSpaceDN w:val="0"/>
        <w:adjustRightInd w:val="0"/>
        <w:ind w:firstLine="720"/>
        <w:outlineLvl w:val="0"/>
        <w:rPr>
          <w:rFonts w:eastAsia="Calibri"/>
          <w:bCs/>
          <w:color w:val="26282F"/>
          <w:sz w:val="28"/>
          <w:szCs w:val="28"/>
          <w:lang w:eastAsia="en-US"/>
        </w:rPr>
      </w:pPr>
      <w:r w:rsidRPr="00473EBB">
        <w:rPr>
          <w:rFonts w:eastAsia="Calibri"/>
          <w:bCs/>
          <w:color w:val="26282F"/>
          <w:sz w:val="28"/>
          <w:szCs w:val="28"/>
          <w:lang w:eastAsia="en-US"/>
        </w:rPr>
        <w:t xml:space="preserve">По итогам проведенных экспертиз Контрольно-счетной палатой направлено в Законодательное Собрание Приморского края </w:t>
      </w:r>
      <w:r w:rsidR="009A02C3">
        <w:rPr>
          <w:rFonts w:eastAsia="Calibri"/>
          <w:bCs/>
          <w:color w:val="26282F"/>
          <w:sz w:val="28"/>
          <w:szCs w:val="28"/>
          <w:lang w:eastAsia="en-US"/>
        </w:rPr>
        <w:t>8</w:t>
      </w:r>
      <w:r w:rsidRPr="00473EBB">
        <w:rPr>
          <w:rFonts w:eastAsia="Calibri"/>
          <w:bCs/>
          <w:color w:val="26282F"/>
          <w:sz w:val="28"/>
          <w:szCs w:val="28"/>
          <w:lang w:eastAsia="en-US"/>
        </w:rPr>
        <w:t xml:space="preserve"> заключений.</w:t>
      </w:r>
      <w:r w:rsidR="00E60694">
        <w:rPr>
          <w:rFonts w:eastAsia="Calibri"/>
          <w:bCs/>
          <w:color w:val="26282F"/>
          <w:sz w:val="28"/>
          <w:szCs w:val="28"/>
          <w:lang w:eastAsia="en-US"/>
        </w:rPr>
        <w:t xml:space="preserve"> В </w:t>
      </w:r>
      <w:r w:rsidR="00E60694">
        <w:rPr>
          <w:rFonts w:eastAsia="Calibri"/>
          <w:bCs/>
          <w:color w:val="26282F"/>
          <w:sz w:val="28"/>
          <w:szCs w:val="28"/>
          <w:lang w:eastAsia="en-US"/>
        </w:rPr>
        <w:lastRenderedPageBreak/>
        <w:t xml:space="preserve">соответствующие решения комитета по бюджетно-налоговой политике и финансовым ресурсам </w:t>
      </w:r>
      <w:r w:rsidR="00E60694" w:rsidRPr="00E60694">
        <w:rPr>
          <w:rFonts w:eastAsia="Calibri"/>
          <w:bCs/>
          <w:color w:val="26282F"/>
          <w:sz w:val="28"/>
          <w:szCs w:val="28"/>
          <w:lang w:eastAsia="en-US"/>
        </w:rPr>
        <w:t>Законодательно</w:t>
      </w:r>
      <w:r w:rsidR="000445F9">
        <w:rPr>
          <w:rFonts w:eastAsia="Calibri"/>
          <w:bCs/>
          <w:color w:val="26282F"/>
          <w:sz w:val="28"/>
          <w:szCs w:val="28"/>
          <w:lang w:eastAsia="en-US"/>
        </w:rPr>
        <w:t>го Собрания</w:t>
      </w:r>
      <w:r w:rsidR="00E60694" w:rsidRPr="00E60694">
        <w:rPr>
          <w:rFonts w:eastAsia="Calibri"/>
          <w:bCs/>
          <w:color w:val="26282F"/>
          <w:sz w:val="28"/>
          <w:szCs w:val="28"/>
          <w:lang w:eastAsia="en-US"/>
        </w:rPr>
        <w:t xml:space="preserve"> Приморского края</w:t>
      </w:r>
      <w:r w:rsidR="00E60694">
        <w:rPr>
          <w:rFonts w:eastAsia="Calibri"/>
          <w:bCs/>
          <w:color w:val="26282F"/>
          <w:sz w:val="28"/>
          <w:szCs w:val="28"/>
          <w:lang w:eastAsia="en-US"/>
        </w:rPr>
        <w:t xml:space="preserve"> </w:t>
      </w:r>
      <w:r w:rsidR="000445F9">
        <w:rPr>
          <w:rFonts w:eastAsia="Calibri"/>
          <w:bCs/>
          <w:color w:val="26282F"/>
          <w:sz w:val="28"/>
          <w:szCs w:val="28"/>
          <w:lang w:eastAsia="en-US"/>
        </w:rPr>
        <w:t>вошли выводы и предложения Контрольно-счетной палаты.</w:t>
      </w:r>
    </w:p>
    <w:p w:rsidR="002057E8" w:rsidRDefault="00AF7A6B" w:rsidP="00902A94">
      <w:pPr>
        <w:autoSpaceDE w:val="0"/>
        <w:autoSpaceDN w:val="0"/>
        <w:adjustRightInd w:val="0"/>
        <w:ind w:firstLine="720"/>
        <w:outlineLvl w:val="0"/>
        <w:rPr>
          <w:rFonts w:eastAsia="Calibri"/>
          <w:bCs/>
          <w:color w:val="26282F"/>
          <w:sz w:val="28"/>
          <w:szCs w:val="28"/>
          <w:lang w:eastAsia="en-US"/>
        </w:rPr>
      </w:pPr>
      <w:r w:rsidRPr="00AF7A6B">
        <w:rPr>
          <w:rFonts w:eastAsia="Calibri"/>
          <w:bCs/>
          <w:color w:val="26282F"/>
          <w:sz w:val="28"/>
          <w:szCs w:val="28"/>
          <w:lang w:eastAsia="en-US"/>
        </w:rPr>
        <w:t xml:space="preserve">В соответствии с принципом гласности внешнего </w:t>
      </w:r>
      <w:r>
        <w:rPr>
          <w:rFonts w:eastAsia="Calibri"/>
          <w:bCs/>
          <w:color w:val="26282F"/>
          <w:sz w:val="28"/>
          <w:szCs w:val="28"/>
          <w:lang w:eastAsia="en-US"/>
        </w:rPr>
        <w:t xml:space="preserve">государственного </w:t>
      </w:r>
      <w:r w:rsidRPr="00AF7A6B">
        <w:rPr>
          <w:rFonts w:eastAsia="Calibri"/>
          <w:bCs/>
          <w:color w:val="26282F"/>
          <w:sz w:val="28"/>
          <w:szCs w:val="28"/>
          <w:lang w:eastAsia="en-US"/>
        </w:rPr>
        <w:t>финансового контроля</w:t>
      </w:r>
      <w:r>
        <w:rPr>
          <w:rFonts w:eastAsia="Calibri"/>
          <w:bCs/>
          <w:color w:val="26282F"/>
          <w:sz w:val="28"/>
          <w:szCs w:val="28"/>
          <w:lang w:eastAsia="en-US"/>
        </w:rPr>
        <w:t xml:space="preserve"> все вышеуказанные заключения, как и нижеперечисленные</w:t>
      </w:r>
      <w:r w:rsidR="00B42C8D">
        <w:rPr>
          <w:rFonts w:eastAsia="Calibri"/>
          <w:bCs/>
          <w:color w:val="26282F"/>
          <w:sz w:val="28"/>
          <w:szCs w:val="28"/>
          <w:lang w:eastAsia="en-US"/>
        </w:rPr>
        <w:t>,</w:t>
      </w:r>
      <w:r>
        <w:rPr>
          <w:rFonts w:eastAsia="Calibri"/>
          <w:bCs/>
          <w:color w:val="26282F"/>
          <w:sz w:val="28"/>
          <w:szCs w:val="28"/>
          <w:lang w:eastAsia="en-US"/>
        </w:rPr>
        <w:t xml:space="preserve"> размещены на официальном сайте Контрольно-счетной палаты в разделе "Деятельность" </w:t>
      </w:r>
      <w:r w:rsidR="00F21EAE">
        <w:rPr>
          <w:rFonts w:eastAsia="Calibri"/>
          <w:bCs/>
          <w:color w:val="26282F"/>
          <w:sz w:val="28"/>
          <w:szCs w:val="28"/>
          <w:lang w:eastAsia="en-US"/>
        </w:rPr>
        <w:t>→</w:t>
      </w:r>
      <w:r>
        <w:rPr>
          <w:rFonts w:eastAsia="Calibri"/>
          <w:bCs/>
          <w:color w:val="26282F"/>
          <w:sz w:val="28"/>
          <w:szCs w:val="28"/>
          <w:lang w:eastAsia="en-US"/>
        </w:rPr>
        <w:t>"2018 год".</w:t>
      </w:r>
    </w:p>
    <w:p w:rsidR="00AF7A6B" w:rsidRPr="002057E8" w:rsidRDefault="00AF7A6B" w:rsidP="00902A94">
      <w:pPr>
        <w:autoSpaceDE w:val="0"/>
        <w:autoSpaceDN w:val="0"/>
        <w:adjustRightInd w:val="0"/>
        <w:ind w:firstLine="720"/>
        <w:outlineLvl w:val="0"/>
        <w:rPr>
          <w:rFonts w:eastAsia="Calibri"/>
          <w:bCs/>
          <w:color w:val="26282F"/>
          <w:sz w:val="28"/>
          <w:szCs w:val="28"/>
          <w:lang w:eastAsia="en-US"/>
        </w:rPr>
      </w:pPr>
    </w:p>
    <w:p w:rsidR="00AC1BB3" w:rsidRPr="00902A94" w:rsidRDefault="00AC1BB3" w:rsidP="00902A94">
      <w:pPr>
        <w:autoSpaceDE w:val="0"/>
        <w:autoSpaceDN w:val="0"/>
        <w:adjustRightInd w:val="0"/>
        <w:ind w:firstLine="720"/>
        <w:outlineLvl w:val="0"/>
        <w:rPr>
          <w:rFonts w:eastAsia="Calibri"/>
          <w:b/>
          <w:bCs/>
          <w:color w:val="26282F"/>
          <w:sz w:val="28"/>
          <w:szCs w:val="28"/>
          <w:lang w:eastAsia="en-US"/>
        </w:rPr>
      </w:pPr>
      <w:r w:rsidRPr="00902A94">
        <w:rPr>
          <w:rFonts w:eastAsia="Calibri"/>
          <w:b/>
          <w:bCs/>
          <w:color w:val="26282F"/>
          <w:sz w:val="28"/>
          <w:szCs w:val="28"/>
          <w:lang w:eastAsia="en-US"/>
        </w:rPr>
        <w:t xml:space="preserve">2.2. Предварительный контроль формирования краевого бюджета и бюджета территориального фонда обязательного медицинского страхования Приморского края </w:t>
      </w:r>
    </w:p>
    <w:p w:rsidR="002057E8" w:rsidRDefault="00A60CFA" w:rsidP="00902A94">
      <w:pPr>
        <w:ind w:firstLine="709"/>
        <w:rPr>
          <w:rFonts w:eastAsia="Calibri"/>
          <w:sz w:val="28"/>
          <w:szCs w:val="28"/>
          <w:lang w:eastAsia="en-US"/>
        </w:rPr>
      </w:pPr>
      <w:r w:rsidRPr="00A60CFA">
        <w:rPr>
          <w:rFonts w:eastAsia="Calibri"/>
          <w:sz w:val="28"/>
          <w:szCs w:val="28"/>
          <w:lang w:eastAsia="en-US"/>
        </w:rPr>
        <w:t xml:space="preserve">В </w:t>
      </w:r>
      <w:r w:rsidR="00E77C72">
        <w:rPr>
          <w:rFonts w:eastAsia="Calibri"/>
          <w:sz w:val="28"/>
          <w:szCs w:val="28"/>
          <w:lang w:eastAsia="en-US"/>
        </w:rPr>
        <w:t xml:space="preserve">целях осуществления </w:t>
      </w:r>
      <w:r w:rsidRPr="00A60CFA">
        <w:rPr>
          <w:rFonts w:eastAsia="Calibri"/>
          <w:sz w:val="28"/>
          <w:szCs w:val="28"/>
          <w:lang w:eastAsia="en-US"/>
        </w:rPr>
        <w:t xml:space="preserve">предварительного контроля </w:t>
      </w:r>
      <w:r>
        <w:rPr>
          <w:rFonts w:eastAsia="Calibri"/>
          <w:sz w:val="28"/>
          <w:szCs w:val="28"/>
          <w:lang w:eastAsia="en-US"/>
        </w:rPr>
        <w:t xml:space="preserve">Контрольно-счетной палатой </w:t>
      </w:r>
      <w:r w:rsidR="00B42C8D">
        <w:rPr>
          <w:rFonts w:eastAsia="Calibri"/>
          <w:sz w:val="28"/>
          <w:szCs w:val="28"/>
          <w:lang w:eastAsia="en-US"/>
        </w:rPr>
        <w:t xml:space="preserve">проведена экспертиза </w:t>
      </w:r>
      <w:r w:rsidRPr="00A60CFA">
        <w:rPr>
          <w:rFonts w:eastAsia="Calibri"/>
          <w:sz w:val="28"/>
          <w:szCs w:val="28"/>
          <w:lang w:eastAsia="en-US"/>
        </w:rPr>
        <w:t>проектов законов Приморского края "О краевом бюджете на 201</w:t>
      </w:r>
      <w:r>
        <w:rPr>
          <w:rFonts w:eastAsia="Calibri"/>
          <w:sz w:val="28"/>
          <w:szCs w:val="28"/>
          <w:lang w:eastAsia="en-US"/>
        </w:rPr>
        <w:t>9</w:t>
      </w:r>
      <w:r w:rsidRPr="00A60CFA">
        <w:rPr>
          <w:rFonts w:eastAsia="Calibri"/>
          <w:sz w:val="28"/>
          <w:szCs w:val="28"/>
          <w:lang w:eastAsia="en-US"/>
        </w:rPr>
        <w:t xml:space="preserve"> год и плановый период 20</w:t>
      </w:r>
      <w:r>
        <w:rPr>
          <w:rFonts w:eastAsia="Calibri"/>
          <w:sz w:val="28"/>
          <w:szCs w:val="28"/>
          <w:lang w:eastAsia="en-US"/>
        </w:rPr>
        <w:t>20 и 2021</w:t>
      </w:r>
      <w:r w:rsidRPr="00A60CFA">
        <w:rPr>
          <w:rFonts w:eastAsia="Calibri"/>
          <w:sz w:val="28"/>
          <w:szCs w:val="28"/>
          <w:lang w:eastAsia="en-US"/>
        </w:rPr>
        <w:t xml:space="preserve"> годов" (далее – законопроект о краевом бюджете) и "О бюджете территориального фонда обязательного медицинского страхования Приморского края на 201</w:t>
      </w:r>
      <w:r>
        <w:rPr>
          <w:rFonts w:eastAsia="Calibri"/>
          <w:sz w:val="28"/>
          <w:szCs w:val="28"/>
          <w:lang w:eastAsia="en-US"/>
        </w:rPr>
        <w:t>9</w:t>
      </w:r>
      <w:r w:rsidRPr="00A60CFA">
        <w:rPr>
          <w:rFonts w:eastAsia="Calibri"/>
          <w:sz w:val="28"/>
          <w:szCs w:val="28"/>
          <w:lang w:eastAsia="en-US"/>
        </w:rPr>
        <w:t xml:space="preserve"> год и плановый период 20</w:t>
      </w:r>
      <w:r>
        <w:rPr>
          <w:rFonts w:eastAsia="Calibri"/>
          <w:sz w:val="28"/>
          <w:szCs w:val="28"/>
          <w:lang w:eastAsia="en-US"/>
        </w:rPr>
        <w:t>20</w:t>
      </w:r>
      <w:r w:rsidRPr="00A60CFA">
        <w:rPr>
          <w:rFonts w:eastAsia="Calibri"/>
          <w:sz w:val="28"/>
          <w:szCs w:val="28"/>
          <w:lang w:eastAsia="en-US"/>
        </w:rPr>
        <w:t xml:space="preserve"> и 202</w:t>
      </w:r>
      <w:r>
        <w:rPr>
          <w:rFonts w:eastAsia="Calibri"/>
          <w:sz w:val="28"/>
          <w:szCs w:val="28"/>
          <w:lang w:eastAsia="en-US"/>
        </w:rPr>
        <w:t>1</w:t>
      </w:r>
      <w:r w:rsidRPr="00A60CFA">
        <w:rPr>
          <w:rFonts w:eastAsia="Calibri"/>
          <w:sz w:val="28"/>
          <w:szCs w:val="28"/>
          <w:lang w:eastAsia="en-US"/>
        </w:rPr>
        <w:t xml:space="preserve"> годов" (далее – законопроект о бюджете ТФОМС).</w:t>
      </w:r>
    </w:p>
    <w:p w:rsidR="00800DF0" w:rsidRDefault="00800DF0" w:rsidP="00902A94">
      <w:pPr>
        <w:ind w:firstLine="709"/>
        <w:rPr>
          <w:rFonts w:eastAsia="Calibri"/>
          <w:b/>
          <w:sz w:val="28"/>
          <w:szCs w:val="28"/>
          <w:lang w:eastAsia="en-US"/>
        </w:rPr>
      </w:pPr>
    </w:p>
    <w:p w:rsidR="00AC1BB3" w:rsidRPr="00902A94" w:rsidRDefault="00AC1BB3" w:rsidP="00902A94">
      <w:pPr>
        <w:ind w:firstLine="709"/>
        <w:rPr>
          <w:rFonts w:eastAsia="Calibri"/>
          <w:b/>
          <w:sz w:val="28"/>
          <w:szCs w:val="28"/>
          <w:lang w:eastAsia="en-US"/>
        </w:rPr>
      </w:pPr>
      <w:r w:rsidRPr="00735EB2">
        <w:rPr>
          <w:rFonts w:eastAsia="Calibri"/>
          <w:b/>
          <w:sz w:val="28"/>
          <w:szCs w:val="28"/>
          <w:lang w:eastAsia="en-US"/>
        </w:rPr>
        <w:t>2.2.1. </w:t>
      </w:r>
      <w:r w:rsidR="00735EB2" w:rsidRPr="00735EB2">
        <w:rPr>
          <w:rFonts w:eastAsia="Calibri"/>
          <w:b/>
          <w:sz w:val="28"/>
          <w:szCs w:val="28"/>
          <w:lang w:eastAsia="en-US"/>
        </w:rPr>
        <w:t>Экспертиза п</w:t>
      </w:r>
      <w:r w:rsidRPr="00735EB2">
        <w:rPr>
          <w:b/>
          <w:sz w:val="28"/>
          <w:szCs w:val="28"/>
        </w:rPr>
        <w:t>роект</w:t>
      </w:r>
      <w:r w:rsidR="00735EB2" w:rsidRPr="00735EB2">
        <w:rPr>
          <w:b/>
          <w:sz w:val="28"/>
          <w:szCs w:val="28"/>
        </w:rPr>
        <w:t>а</w:t>
      </w:r>
      <w:r w:rsidRPr="00735EB2">
        <w:rPr>
          <w:b/>
          <w:sz w:val="28"/>
          <w:szCs w:val="28"/>
        </w:rPr>
        <w:t xml:space="preserve"> закона Приморского края </w:t>
      </w:r>
      <w:r w:rsidR="00735EB2" w:rsidRPr="00735EB2">
        <w:rPr>
          <w:b/>
          <w:sz w:val="28"/>
          <w:szCs w:val="28"/>
        </w:rPr>
        <w:t>о</w:t>
      </w:r>
      <w:r w:rsidRPr="00735EB2">
        <w:rPr>
          <w:b/>
          <w:sz w:val="28"/>
          <w:szCs w:val="28"/>
        </w:rPr>
        <w:t xml:space="preserve"> краевом</w:t>
      </w:r>
      <w:r w:rsidRPr="00902A94">
        <w:rPr>
          <w:b/>
          <w:sz w:val="28"/>
          <w:szCs w:val="28"/>
        </w:rPr>
        <w:t xml:space="preserve"> бюджете на </w:t>
      </w:r>
      <w:r w:rsidR="00735EB2">
        <w:rPr>
          <w:b/>
          <w:sz w:val="28"/>
          <w:szCs w:val="28"/>
        </w:rPr>
        <w:t xml:space="preserve">очередной финансовый </w:t>
      </w:r>
      <w:r w:rsidRPr="00902A94">
        <w:rPr>
          <w:b/>
          <w:sz w:val="28"/>
          <w:szCs w:val="28"/>
        </w:rPr>
        <w:t xml:space="preserve">год и плановый период </w:t>
      </w:r>
    </w:p>
    <w:p w:rsidR="002057E8" w:rsidRPr="002057E8" w:rsidRDefault="009E5195" w:rsidP="00902A94">
      <w:pPr>
        <w:autoSpaceDE w:val="0"/>
        <w:autoSpaceDN w:val="0"/>
        <w:adjustRightInd w:val="0"/>
        <w:ind w:firstLine="720"/>
        <w:outlineLvl w:val="0"/>
        <w:rPr>
          <w:rFonts w:eastAsia="Calibri"/>
          <w:bCs/>
          <w:sz w:val="28"/>
          <w:szCs w:val="28"/>
          <w:lang w:eastAsia="en-US"/>
        </w:rPr>
      </w:pPr>
      <w:r>
        <w:rPr>
          <w:sz w:val="28"/>
          <w:szCs w:val="28"/>
        </w:rPr>
        <w:t xml:space="preserve">По результатам проведения экспертизы в установленные бюджетным законодательством </w:t>
      </w:r>
      <w:r w:rsidR="00E424D8">
        <w:rPr>
          <w:sz w:val="28"/>
          <w:szCs w:val="28"/>
        </w:rPr>
        <w:t xml:space="preserve">сроки </w:t>
      </w:r>
      <w:r>
        <w:rPr>
          <w:sz w:val="28"/>
          <w:szCs w:val="28"/>
        </w:rPr>
        <w:t xml:space="preserve">составлено заключение Контрольно-счетной палаты на </w:t>
      </w:r>
      <w:r w:rsidR="00E77C72" w:rsidRPr="00E77C72">
        <w:rPr>
          <w:sz w:val="28"/>
          <w:szCs w:val="28"/>
        </w:rPr>
        <w:t>законопроект о краевом бюджете</w:t>
      </w:r>
      <w:r>
        <w:rPr>
          <w:sz w:val="28"/>
          <w:szCs w:val="28"/>
        </w:rPr>
        <w:t xml:space="preserve">. </w:t>
      </w:r>
    </w:p>
    <w:p w:rsidR="002057E8" w:rsidRPr="002057E8" w:rsidRDefault="009E5195" w:rsidP="00902A94">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t>В заключении отмечено, что с</w:t>
      </w:r>
      <w:r w:rsidRPr="009E5195">
        <w:rPr>
          <w:rFonts w:eastAsia="Calibri"/>
          <w:bCs/>
          <w:sz w:val="28"/>
          <w:szCs w:val="28"/>
          <w:lang w:eastAsia="en-US"/>
        </w:rPr>
        <w:t>остав основных показателей и характеристик (приложений) краевого бюджета на 2019 год и плановый период 2020 и 2021 годов, представленных для рассмотрения и утверждения в законопроекте, а также перечень документов и материалов, представленных одновременно с законопроектом, соответствуют статьям 64 и 66 Закона Приморского края от 02.08.2005 № 271-КЗ "О бюджетном устройстве, бюджетном процессе и межбюджетных отношениях в Приморском крае".</w:t>
      </w:r>
    </w:p>
    <w:p w:rsidR="009E5195" w:rsidRPr="009E5195" w:rsidRDefault="00AA44F6" w:rsidP="009E5195">
      <w:pPr>
        <w:autoSpaceDE w:val="0"/>
        <w:autoSpaceDN w:val="0"/>
        <w:adjustRightInd w:val="0"/>
        <w:ind w:firstLine="720"/>
        <w:outlineLvl w:val="0"/>
        <w:rPr>
          <w:rFonts w:eastAsia="Calibri"/>
          <w:bCs/>
          <w:sz w:val="28"/>
          <w:szCs w:val="28"/>
          <w:lang w:eastAsia="en-US"/>
        </w:rPr>
      </w:pPr>
      <w:r w:rsidRPr="00AA44F6">
        <w:rPr>
          <w:rFonts w:eastAsia="Calibri"/>
          <w:bCs/>
          <w:sz w:val="28"/>
          <w:szCs w:val="28"/>
          <w:lang w:eastAsia="en-US"/>
        </w:rPr>
        <w:t xml:space="preserve">Сравнительный анализ основных макроэкономических показателей </w:t>
      </w:r>
      <w:r w:rsidR="0053771E">
        <w:rPr>
          <w:rFonts w:eastAsia="Calibri"/>
          <w:bCs/>
          <w:sz w:val="28"/>
          <w:szCs w:val="28"/>
          <w:lang w:eastAsia="en-US"/>
        </w:rPr>
        <w:t>показал</w:t>
      </w:r>
      <w:r w:rsidRPr="00AA44F6">
        <w:rPr>
          <w:rFonts w:eastAsia="Calibri"/>
          <w:bCs/>
          <w:sz w:val="28"/>
          <w:szCs w:val="28"/>
          <w:lang w:eastAsia="en-US"/>
        </w:rPr>
        <w:t xml:space="preserve">, что утвержденные распоряжением Администрации Приморского края от 19.10.2018 № 366-ра </w:t>
      </w:r>
      <w:r w:rsidR="008243C2">
        <w:rPr>
          <w:rFonts w:eastAsia="Calibri"/>
          <w:bCs/>
          <w:sz w:val="28"/>
          <w:szCs w:val="28"/>
          <w:lang w:eastAsia="en-US"/>
        </w:rPr>
        <w:t>"</w:t>
      </w:r>
      <w:r w:rsidR="008243C2" w:rsidRPr="008243C2">
        <w:rPr>
          <w:rFonts w:eastAsia="Calibri"/>
          <w:bCs/>
          <w:sz w:val="28"/>
          <w:szCs w:val="28"/>
          <w:lang w:eastAsia="en-US"/>
        </w:rPr>
        <w:t>Об утверждении прогноза социально-экономического развития Приморского края на 2019 год и период до 2024 года</w:t>
      </w:r>
      <w:r w:rsidR="008243C2">
        <w:rPr>
          <w:rFonts w:eastAsia="Calibri"/>
          <w:bCs/>
          <w:sz w:val="28"/>
          <w:szCs w:val="28"/>
          <w:lang w:eastAsia="en-US"/>
        </w:rPr>
        <w:t>"</w:t>
      </w:r>
      <w:r w:rsidR="008243C2" w:rsidRPr="008243C2">
        <w:rPr>
          <w:rFonts w:eastAsia="Calibri"/>
          <w:bCs/>
          <w:sz w:val="28"/>
          <w:szCs w:val="28"/>
          <w:lang w:eastAsia="en-US"/>
        </w:rPr>
        <w:t xml:space="preserve"> </w:t>
      </w:r>
      <w:r w:rsidRPr="00AA44F6">
        <w:rPr>
          <w:rFonts w:eastAsia="Calibri"/>
          <w:bCs/>
          <w:sz w:val="28"/>
          <w:szCs w:val="28"/>
          <w:lang w:eastAsia="en-US"/>
        </w:rPr>
        <w:t xml:space="preserve">основные макроэкономические оценочные показатели 2017 года в </w:t>
      </w:r>
      <w:r w:rsidR="0053771E">
        <w:rPr>
          <w:rFonts w:eastAsia="Calibri"/>
          <w:bCs/>
          <w:sz w:val="28"/>
          <w:szCs w:val="28"/>
          <w:lang w:eastAsia="en-US"/>
        </w:rPr>
        <w:t>основном</w:t>
      </w:r>
      <w:r w:rsidRPr="00AA44F6">
        <w:rPr>
          <w:rFonts w:eastAsia="Calibri"/>
          <w:bCs/>
          <w:sz w:val="28"/>
          <w:szCs w:val="28"/>
          <w:lang w:eastAsia="en-US"/>
        </w:rPr>
        <w:t xml:space="preserve"> достигнуты </w:t>
      </w:r>
      <w:r w:rsidR="0053771E">
        <w:rPr>
          <w:rFonts w:eastAsia="Calibri"/>
          <w:bCs/>
          <w:sz w:val="28"/>
          <w:szCs w:val="28"/>
          <w:lang w:eastAsia="en-US"/>
        </w:rPr>
        <w:t>(</w:t>
      </w:r>
      <w:r w:rsidRPr="00AA44F6">
        <w:rPr>
          <w:rFonts w:eastAsia="Calibri"/>
          <w:bCs/>
          <w:sz w:val="28"/>
          <w:szCs w:val="28"/>
          <w:lang w:eastAsia="en-US"/>
        </w:rPr>
        <w:t>за исключением показателя "инвестиции в основной капитал"</w:t>
      </w:r>
      <w:r w:rsidR="0053771E">
        <w:rPr>
          <w:rFonts w:eastAsia="Calibri"/>
          <w:bCs/>
          <w:sz w:val="28"/>
          <w:szCs w:val="28"/>
          <w:lang w:eastAsia="en-US"/>
        </w:rPr>
        <w:t>)</w:t>
      </w:r>
      <w:r w:rsidRPr="00AA44F6">
        <w:rPr>
          <w:rFonts w:eastAsia="Calibri"/>
          <w:bCs/>
          <w:sz w:val="28"/>
          <w:szCs w:val="28"/>
          <w:lang w:eastAsia="en-US"/>
        </w:rPr>
        <w:t xml:space="preserve">. </w:t>
      </w:r>
    </w:p>
    <w:p w:rsidR="002057E8" w:rsidRDefault="0053771E" w:rsidP="009E5195">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t>Отмечено, что в</w:t>
      </w:r>
      <w:r w:rsidR="009E5195" w:rsidRPr="009E5195">
        <w:rPr>
          <w:rFonts w:eastAsia="Calibri"/>
          <w:bCs/>
          <w:sz w:val="28"/>
          <w:szCs w:val="28"/>
          <w:lang w:eastAsia="en-US"/>
        </w:rPr>
        <w:t xml:space="preserve"> целом ситуация в экономике Приморского края в 2016-2018 годах характеризуется низкими темпами экономического роста. Согласно консервативному варианту развития экономики края на 2019-2021 годы прогнозируется умеренный восстановительный рост основных макроэкономических показателей.</w:t>
      </w:r>
    </w:p>
    <w:p w:rsidR="002057E8" w:rsidRPr="002057E8" w:rsidRDefault="0033460F" w:rsidP="00902A94">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lastRenderedPageBreak/>
        <w:t>Согласно законопроекту о краевом бюджете д</w:t>
      </w:r>
      <w:r w:rsidR="001F5EA8" w:rsidRPr="001F5EA8">
        <w:rPr>
          <w:rFonts w:eastAsia="Calibri"/>
          <w:bCs/>
          <w:sz w:val="28"/>
          <w:szCs w:val="28"/>
          <w:lang w:eastAsia="en-US"/>
        </w:rPr>
        <w:t xml:space="preserve">инамика основных </w:t>
      </w:r>
      <w:r>
        <w:rPr>
          <w:rFonts w:eastAsia="Calibri"/>
          <w:bCs/>
          <w:sz w:val="28"/>
          <w:szCs w:val="28"/>
          <w:lang w:eastAsia="en-US"/>
        </w:rPr>
        <w:t xml:space="preserve">бюджетных </w:t>
      </w:r>
      <w:r w:rsidR="001F5EA8" w:rsidRPr="001F5EA8">
        <w:rPr>
          <w:rFonts w:eastAsia="Calibri"/>
          <w:bCs/>
          <w:sz w:val="28"/>
          <w:szCs w:val="28"/>
          <w:lang w:eastAsia="en-US"/>
        </w:rPr>
        <w:t>параметров на 2019 год и плановый период 2020 и 2021 годов характеризуется сокращением доходов и расходов по отношению к 2018</w:t>
      </w:r>
      <w:r w:rsidR="00575BBB">
        <w:rPr>
          <w:rFonts w:eastAsia="Calibri"/>
          <w:bCs/>
          <w:sz w:val="28"/>
          <w:szCs w:val="28"/>
          <w:lang w:eastAsia="en-US"/>
        </w:rPr>
        <w:t> </w:t>
      </w:r>
      <w:r w:rsidR="001F5EA8" w:rsidRPr="001F5EA8">
        <w:rPr>
          <w:rFonts w:eastAsia="Calibri"/>
          <w:bCs/>
          <w:sz w:val="28"/>
          <w:szCs w:val="28"/>
          <w:lang w:eastAsia="en-US"/>
        </w:rPr>
        <w:t xml:space="preserve">году, что в основном связано с отсутствием официальных сведений о распределении межбюджетных трансфертов </w:t>
      </w:r>
      <w:r w:rsidR="00575BBB">
        <w:rPr>
          <w:rFonts w:eastAsia="Calibri"/>
          <w:bCs/>
          <w:sz w:val="28"/>
          <w:szCs w:val="28"/>
          <w:lang w:eastAsia="en-US"/>
        </w:rPr>
        <w:t>Приморскому краю</w:t>
      </w:r>
      <w:r w:rsidR="001F5EA8" w:rsidRPr="001F5EA8">
        <w:rPr>
          <w:rFonts w:eastAsia="Calibri"/>
          <w:bCs/>
          <w:sz w:val="28"/>
          <w:szCs w:val="28"/>
          <w:lang w:eastAsia="en-US"/>
        </w:rPr>
        <w:t xml:space="preserve"> из федерального бюджета на момент формирования законопроекта.</w:t>
      </w:r>
      <w:r w:rsidR="001F5EA8" w:rsidRPr="001F5EA8">
        <w:t xml:space="preserve"> </w:t>
      </w:r>
      <w:r w:rsidR="001F5EA8" w:rsidRPr="001F5EA8">
        <w:rPr>
          <w:rFonts w:eastAsia="Calibri"/>
          <w:bCs/>
          <w:sz w:val="28"/>
          <w:szCs w:val="28"/>
          <w:lang w:eastAsia="en-US"/>
        </w:rPr>
        <w:t>Краевой бюджет на трехлетний период планируется с дефицитом бюджетных средств с последующим ежегодным сокращением его размера</w:t>
      </w:r>
      <w:r w:rsidR="001F5EA8">
        <w:rPr>
          <w:rFonts w:eastAsia="Calibri"/>
          <w:bCs/>
          <w:sz w:val="28"/>
          <w:szCs w:val="28"/>
          <w:lang w:eastAsia="en-US"/>
        </w:rPr>
        <w:t>.</w:t>
      </w:r>
    </w:p>
    <w:p w:rsidR="001F5EA8" w:rsidRDefault="00575BBB" w:rsidP="00902A94">
      <w:pPr>
        <w:autoSpaceDE w:val="0"/>
        <w:autoSpaceDN w:val="0"/>
        <w:adjustRightInd w:val="0"/>
        <w:ind w:firstLine="720"/>
        <w:outlineLvl w:val="0"/>
        <w:rPr>
          <w:rFonts w:eastAsia="Calibri"/>
          <w:bCs/>
          <w:sz w:val="28"/>
          <w:szCs w:val="28"/>
          <w:highlight w:val="yellow"/>
          <w:lang w:eastAsia="en-US"/>
        </w:rPr>
      </w:pPr>
      <w:r>
        <w:rPr>
          <w:rFonts w:eastAsia="Calibri"/>
          <w:bCs/>
          <w:sz w:val="28"/>
          <w:szCs w:val="28"/>
          <w:lang w:eastAsia="en-US"/>
        </w:rPr>
        <w:t>С</w:t>
      </w:r>
      <w:r w:rsidRPr="00575BBB">
        <w:rPr>
          <w:rFonts w:eastAsia="Calibri"/>
          <w:bCs/>
          <w:sz w:val="28"/>
          <w:szCs w:val="28"/>
          <w:lang w:eastAsia="en-US"/>
        </w:rPr>
        <w:t>формирован</w:t>
      </w:r>
      <w:r>
        <w:rPr>
          <w:rFonts w:eastAsia="Calibri"/>
          <w:bCs/>
          <w:sz w:val="28"/>
          <w:szCs w:val="28"/>
          <w:lang w:eastAsia="en-US"/>
        </w:rPr>
        <w:t xml:space="preserve"> краевой бюджет </w:t>
      </w:r>
      <w:r w:rsidRPr="00575BBB">
        <w:rPr>
          <w:rFonts w:eastAsia="Calibri"/>
          <w:bCs/>
          <w:sz w:val="28"/>
          <w:szCs w:val="28"/>
          <w:lang w:eastAsia="en-US"/>
        </w:rPr>
        <w:t>в программной структуре по 20</w:t>
      </w:r>
      <w:r>
        <w:rPr>
          <w:rFonts w:eastAsia="Calibri"/>
          <w:bCs/>
          <w:sz w:val="28"/>
          <w:szCs w:val="28"/>
          <w:lang w:eastAsia="en-US"/>
        </w:rPr>
        <w:t> </w:t>
      </w:r>
      <w:r w:rsidRPr="00575BBB">
        <w:rPr>
          <w:rFonts w:eastAsia="Calibri"/>
          <w:bCs/>
          <w:sz w:val="28"/>
          <w:szCs w:val="28"/>
          <w:lang w:eastAsia="en-US"/>
        </w:rPr>
        <w:t>государствен</w:t>
      </w:r>
      <w:r>
        <w:rPr>
          <w:rFonts w:eastAsia="Calibri"/>
          <w:bCs/>
          <w:sz w:val="28"/>
          <w:szCs w:val="28"/>
          <w:lang w:eastAsia="en-US"/>
        </w:rPr>
        <w:t xml:space="preserve">ным программам Приморского края, на реализацию которых планируется направить  </w:t>
      </w:r>
      <w:r w:rsidRPr="00575BBB">
        <w:rPr>
          <w:rFonts w:eastAsia="Calibri"/>
          <w:bCs/>
          <w:sz w:val="28"/>
          <w:szCs w:val="28"/>
          <w:lang w:eastAsia="en-US"/>
        </w:rPr>
        <w:t>95,8 % общего объема расходов краевого бюджета</w:t>
      </w:r>
      <w:r>
        <w:rPr>
          <w:rFonts w:eastAsia="Calibri"/>
          <w:bCs/>
          <w:sz w:val="28"/>
          <w:szCs w:val="28"/>
          <w:lang w:eastAsia="en-US"/>
        </w:rPr>
        <w:t xml:space="preserve">. </w:t>
      </w:r>
      <w:r w:rsidR="00970609">
        <w:rPr>
          <w:rFonts w:eastAsia="Calibri"/>
          <w:bCs/>
          <w:sz w:val="28"/>
          <w:szCs w:val="28"/>
          <w:lang w:eastAsia="en-US"/>
        </w:rPr>
        <w:t>Доля непрограммных расходов составит 4,2 %.</w:t>
      </w:r>
      <w:r w:rsidRPr="00575BBB">
        <w:rPr>
          <w:rFonts w:eastAsia="Calibri"/>
          <w:bCs/>
          <w:sz w:val="28"/>
          <w:szCs w:val="28"/>
          <w:lang w:eastAsia="en-US"/>
        </w:rPr>
        <w:t xml:space="preserve"> </w:t>
      </w:r>
    </w:p>
    <w:p w:rsidR="0053771E" w:rsidRDefault="002C784B" w:rsidP="00902A94">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t>В заключение</w:t>
      </w:r>
      <w:r w:rsidR="008243C2">
        <w:rPr>
          <w:rFonts w:eastAsia="Calibri"/>
          <w:bCs/>
          <w:sz w:val="28"/>
          <w:szCs w:val="28"/>
          <w:lang w:eastAsia="en-US"/>
        </w:rPr>
        <w:t xml:space="preserve"> отмечено, что</w:t>
      </w:r>
      <w:r w:rsidR="003F1039">
        <w:rPr>
          <w:rFonts w:eastAsia="Calibri"/>
          <w:bCs/>
          <w:sz w:val="28"/>
          <w:szCs w:val="28"/>
          <w:lang w:eastAsia="en-US"/>
        </w:rPr>
        <w:t>,</w:t>
      </w:r>
      <w:r w:rsidR="008243C2">
        <w:rPr>
          <w:rFonts w:eastAsia="Calibri"/>
          <w:bCs/>
          <w:sz w:val="28"/>
          <w:szCs w:val="28"/>
          <w:lang w:eastAsia="en-US"/>
        </w:rPr>
        <w:t xml:space="preserve"> к</w:t>
      </w:r>
      <w:r w:rsidR="00FC4145">
        <w:rPr>
          <w:rFonts w:eastAsia="Calibri"/>
          <w:bCs/>
          <w:sz w:val="28"/>
          <w:szCs w:val="28"/>
          <w:lang w:eastAsia="en-US"/>
        </w:rPr>
        <w:t>ак и в предыдущие годы</w:t>
      </w:r>
      <w:r w:rsidR="003F1039">
        <w:rPr>
          <w:rFonts w:eastAsia="Calibri"/>
          <w:bCs/>
          <w:sz w:val="28"/>
          <w:szCs w:val="28"/>
          <w:lang w:eastAsia="en-US"/>
        </w:rPr>
        <w:t>,</w:t>
      </w:r>
      <w:r w:rsidR="00FC4145">
        <w:rPr>
          <w:rFonts w:eastAsia="Calibri"/>
          <w:bCs/>
          <w:sz w:val="28"/>
          <w:szCs w:val="28"/>
          <w:lang w:eastAsia="en-US"/>
        </w:rPr>
        <w:t xml:space="preserve"> остается </w:t>
      </w:r>
      <w:r w:rsidR="00FC4145" w:rsidRPr="009027FF">
        <w:rPr>
          <w:rFonts w:eastAsia="Calibri"/>
          <w:bCs/>
          <w:sz w:val="28"/>
          <w:szCs w:val="28"/>
          <w:lang w:eastAsia="en-US"/>
        </w:rPr>
        <w:t>проблема, связанная с несвоевременным принятием нормативно-правовых актов или с внесением изменений в ранее действующие.</w:t>
      </w:r>
      <w:r w:rsidR="009027FF" w:rsidRPr="009027FF">
        <w:rPr>
          <w:sz w:val="28"/>
          <w:szCs w:val="28"/>
        </w:rPr>
        <w:t xml:space="preserve"> </w:t>
      </w:r>
      <w:r w:rsidR="009027FF">
        <w:rPr>
          <w:sz w:val="28"/>
          <w:szCs w:val="28"/>
        </w:rPr>
        <w:t>В ходе проведения экспертизы установлено, что п</w:t>
      </w:r>
      <w:r w:rsidR="009027FF" w:rsidRPr="009027FF">
        <w:rPr>
          <w:rFonts w:eastAsia="Calibri"/>
          <w:bCs/>
          <w:sz w:val="28"/>
          <w:szCs w:val="28"/>
          <w:lang w:eastAsia="en-US"/>
        </w:rPr>
        <w:t xml:space="preserve">о всем утвержденным паспортам </w:t>
      </w:r>
      <w:r w:rsidR="009027FF">
        <w:rPr>
          <w:rFonts w:eastAsia="Calibri"/>
          <w:bCs/>
          <w:sz w:val="28"/>
          <w:szCs w:val="28"/>
          <w:lang w:eastAsia="en-US"/>
        </w:rPr>
        <w:t>государственных программ Приморского края</w:t>
      </w:r>
      <w:r w:rsidR="00970609">
        <w:rPr>
          <w:rFonts w:eastAsia="Calibri"/>
          <w:bCs/>
          <w:sz w:val="28"/>
          <w:szCs w:val="28"/>
          <w:lang w:eastAsia="en-US"/>
        </w:rPr>
        <w:t xml:space="preserve"> (далее </w:t>
      </w:r>
      <w:r w:rsidR="003F1039">
        <w:rPr>
          <w:rFonts w:eastAsia="Calibri"/>
          <w:bCs/>
          <w:sz w:val="28"/>
          <w:szCs w:val="28"/>
          <w:lang w:eastAsia="en-US"/>
        </w:rPr>
        <w:t>–</w:t>
      </w:r>
      <w:r w:rsidR="00970609">
        <w:rPr>
          <w:rFonts w:eastAsia="Calibri"/>
          <w:bCs/>
          <w:sz w:val="28"/>
          <w:szCs w:val="28"/>
          <w:lang w:eastAsia="en-US"/>
        </w:rPr>
        <w:t xml:space="preserve"> ГП)</w:t>
      </w:r>
      <w:r w:rsidR="009027FF" w:rsidRPr="009027FF">
        <w:rPr>
          <w:rFonts w:eastAsia="Calibri"/>
          <w:bCs/>
          <w:sz w:val="28"/>
          <w:szCs w:val="28"/>
          <w:lang w:eastAsia="en-US"/>
        </w:rPr>
        <w:t xml:space="preserve"> ресурсное обеспечение за счет средств краевого бюджета на 2019 год ниже, чем предусмотрено законопроектом. </w:t>
      </w:r>
    </w:p>
    <w:p w:rsidR="0053771E" w:rsidRPr="002057E8" w:rsidRDefault="002C784B" w:rsidP="00902A94">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t>Также</w:t>
      </w:r>
      <w:r w:rsidR="009027FF">
        <w:rPr>
          <w:rFonts w:eastAsia="Calibri"/>
          <w:bCs/>
          <w:sz w:val="28"/>
          <w:szCs w:val="28"/>
          <w:lang w:eastAsia="en-US"/>
        </w:rPr>
        <w:t xml:space="preserve"> указано, что з</w:t>
      </w:r>
      <w:r w:rsidR="009027FF" w:rsidRPr="009027FF">
        <w:rPr>
          <w:rFonts w:eastAsia="Calibri"/>
          <w:bCs/>
          <w:sz w:val="28"/>
          <w:szCs w:val="28"/>
          <w:lang w:eastAsia="en-US"/>
        </w:rPr>
        <w:t>аконопроект</w:t>
      </w:r>
      <w:r w:rsidR="009027FF">
        <w:rPr>
          <w:rFonts w:eastAsia="Calibri"/>
          <w:bCs/>
          <w:sz w:val="28"/>
          <w:szCs w:val="28"/>
          <w:lang w:eastAsia="en-US"/>
        </w:rPr>
        <w:t xml:space="preserve"> о краевом бюджете</w:t>
      </w:r>
      <w:r w:rsidR="009027FF" w:rsidRPr="009027FF">
        <w:rPr>
          <w:rFonts w:eastAsia="Calibri"/>
          <w:bCs/>
          <w:sz w:val="28"/>
          <w:szCs w:val="28"/>
          <w:lang w:eastAsia="en-US"/>
        </w:rPr>
        <w:t>, материалы и документы, представленные одновременно с ним, не дают взаимоувязанную оценку достижения целей государственных программ, целесообразность и результативность использования финансовых ресурсов.</w:t>
      </w:r>
      <w:r w:rsidR="009027FF">
        <w:rPr>
          <w:rFonts w:eastAsia="Calibri"/>
          <w:bCs/>
          <w:sz w:val="28"/>
          <w:szCs w:val="28"/>
          <w:lang w:eastAsia="en-US"/>
        </w:rPr>
        <w:t xml:space="preserve"> </w:t>
      </w:r>
      <w:r>
        <w:rPr>
          <w:rFonts w:eastAsia="Calibri"/>
          <w:bCs/>
          <w:sz w:val="28"/>
          <w:szCs w:val="28"/>
          <w:lang w:eastAsia="en-US"/>
        </w:rPr>
        <w:t>К примеру</w:t>
      </w:r>
      <w:r w:rsidR="009027FF" w:rsidRPr="009027FF">
        <w:rPr>
          <w:rFonts w:eastAsia="Calibri"/>
          <w:bCs/>
          <w:sz w:val="28"/>
          <w:szCs w:val="28"/>
          <w:lang w:eastAsia="en-US"/>
        </w:rPr>
        <w:t xml:space="preserve">, в проекте паспорта ГП "Развитие образования Приморского края" объемы финансирования в основном не соответствуют конкретным значениям показателей, </w:t>
      </w:r>
      <w:r w:rsidR="009027FF">
        <w:rPr>
          <w:rFonts w:eastAsia="Calibri"/>
          <w:bCs/>
          <w:sz w:val="28"/>
          <w:szCs w:val="28"/>
          <w:lang w:eastAsia="en-US"/>
        </w:rPr>
        <w:t xml:space="preserve">соответственно, </w:t>
      </w:r>
      <w:r w:rsidR="009027FF" w:rsidRPr="009027FF">
        <w:rPr>
          <w:rFonts w:eastAsia="Calibri"/>
          <w:bCs/>
          <w:sz w:val="28"/>
          <w:szCs w:val="28"/>
          <w:lang w:eastAsia="en-US"/>
        </w:rPr>
        <w:t>проанализировать их соотношение в динамике (в 2019 - 2021 годах) не представляется возможным.</w:t>
      </w:r>
    </w:p>
    <w:p w:rsidR="009027FF" w:rsidRDefault="00970609" w:rsidP="00902A94">
      <w:pPr>
        <w:autoSpaceDE w:val="0"/>
        <w:autoSpaceDN w:val="0"/>
        <w:adjustRightInd w:val="0"/>
        <w:ind w:firstLine="720"/>
        <w:outlineLvl w:val="0"/>
        <w:rPr>
          <w:rFonts w:eastAsia="Calibri"/>
          <w:bCs/>
          <w:sz w:val="28"/>
          <w:szCs w:val="28"/>
          <w:lang w:eastAsia="en-US"/>
        </w:rPr>
      </w:pPr>
      <w:r w:rsidRPr="00970609">
        <w:rPr>
          <w:rFonts w:eastAsia="Calibri"/>
          <w:bCs/>
          <w:sz w:val="28"/>
          <w:szCs w:val="28"/>
          <w:lang w:eastAsia="en-US"/>
        </w:rPr>
        <w:t xml:space="preserve">По результатам проведенного Контрольно-счетной палатой анализа необходимости и достаточности средств краевого бюджета на реализацию мероприятий государственных программ Приморского края на 2019 год </w:t>
      </w:r>
      <w:r>
        <w:rPr>
          <w:rFonts w:eastAsia="Calibri"/>
          <w:bCs/>
          <w:sz w:val="28"/>
          <w:szCs w:val="28"/>
          <w:lang w:eastAsia="en-US"/>
        </w:rPr>
        <w:t>п</w:t>
      </w:r>
      <w:r w:rsidRPr="00970609">
        <w:rPr>
          <w:rFonts w:eastAsia="Calibri"/>
          <w:bCs/>
          <w:sz w:val="28"/>
          <w:szCs w:val="28"/>
          <w:lang w:eastAsia="en-US"/>
        </w:rPr>
        <w:t>ри</w:t>
      </w:r>
      <w:r>
        <w:rPr>
          <w:rFonts w:eastAsia="Calibri"/>
          <w:bCs/>
          <w:sz w:val="28"/>
          <w:szCs w:val="28"/>
          <w:lang w:eastAsia="en-US"/>
        </w:rPr>
        <w:t xml:space="preserve">нята </w:t>
      </w:r>
      <w:r w:rsidRPr="00970609">
        <w:rPr>
          <w:rFonts w:eastAsia="Calibri"/>
          <w:bCs/>
          <w:sz w:val="28"/>
          <w:szCs w:val="28"/>
          <w:lang w:eastAsia="en-US"/>
        </w:rPr>
        <w:t>во внимание сложивш</w:t>
      </w:r>
      <w:r>
        <w:rPr>
          <w:rFonts w:eastAsia="Calibri"/>
          <w:bCs/>
          <w:sz w:val="28"/>
          <w:szCs w:val="28"/>
          <w:lang w:eastAsia="en-US"/>
        </w:rPr>
        <w:t xml:space="preserve">аяся </w:t>
      </w:r>
      <w:r w:rsidRPr="00970609">
        <w:rPr>
          <w:rFonts w:eastAsia="Calibri"/>
          <w:bCs/>
          <w:sz w:val="28"/>
          <w:szCs w:val="28"/>
          <w:lang w:eastAsia="en-US"/>
        </w:rPr>
        <w:t>ситуаци</w:t>
      </w:r>
      <w:r>
        <w:rPr>
          <w:rFonts w:eastAsia="Calibri"/>
          <w:bCs/>
          <w:sz w:val="28"/>
          <w:szCs w:val="28"/>
          <w:lang w:eastAsia="en-US"/>
        </w:rPr>
        <w:t>я</w:t>
      </w:r>
      <w:r w:rsidRPr="00970609">
        <w:rPr>
          <w:rFonts w:eastAsia="Calibri"/>
          <w:bCs/>
          <w:sz w:val="28"/>
          <w:szCs w:val="28"/>
          <w:lang w:eastAsia="en-US"/>
        </w:rPr>
        <w:t xml:space="preserve"> по неисполнению плановых назначений за 9 месяцев 2018 года </w:t>
      </w:r>
      <w:r>
        <w:rPr>
          <w:rFonts w:eastAsia="Calibri"/>
          <w:bCs/>
          <w:sz w:val="28"/>
          <w:szCs w:val="28"/>
          <w:lang w:eastAsia="en-US"/>
        </w:rPr>
        <w:t xml:space="preserve">и предложено </w:t>
      </w:r>
      <w:r w:rsidRPr="00970609">
        <w:rPr>
          <w:rFonts w:eastAsia="Calibri"/>
          <w:bCs/>
          <w:sz w:val="28"/>
          <w:szCs w:val="28"/>
          <w:lang w:eastAsia="en-US"/>
        </w:rPr>
        <w:t>запланировать их в краевом бюджете на 2019 год</w:t>
      </w:r>
      <w:r>
        <w:rPr>
          <w:rFonts w:eastAsia="Calibri"/>
          <w:bCs/>
          <w:sz w:val="28"/>
          <w:szCs w:val="28"/>
          <w:lang w:eastAsia="en-US"/>
        </w:rPr>
        <w:t xml:space="preserve"> п</w:t>
      </w:r>
      <w:r w:rsidRPr="00970609">
        <w:rPr>
          <w:rFonts w:eastAsia="Calibri"/>
          <w:bCs/>
          <w:sz w:val="28"/>
          <w:szCs w:val="28"/>
          <w:lang w:eastAsia="en-US"/>
        </w:rPr>
        <w:t>о объектам строительства, реконструкции, капитального ремонта учреждений</w:t>
      </w:r>
      <w:r>
        <w:rPr>
          <w:rFonts w:eastAsia="Calibri"/>
          <w:bCs/>
          <w:sz w:val="28"/>
          <w:szCs w:val="28"/>
          <w:lang w:eastAsia="en-US"/>
        </w:rPr>
        <w:t xml:space="preserve"> образования, здравоохранения, культуры, физической культуры и спорта. </w:t>
      </w:r>
    </w:p>
    <w:p w:rsidR="009027FF" w:rsidRDefault="002C784B" w:rsidP="00902A94">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t>Обращено внимание, что в</w:t>
      </w:r>
      <w:r w:rsidR="00970609">
        <w:rPr>
          <w:rFonts w:eastAsia="Calibri"/>
          <w:bCs/>
          <w:sz w:val="28"/>
          <w:szCs w:val="28"/>
          <w:lang w:eastAsia="en-US"/>
        </w:rPr>
        <w:t xml:space="preserve"> </w:t>
      </w:r>
      <w:r w:rsidR="00970609" w:rsidRPr="00970609">
        <w:rPr>
          <w:rFonts w:eastAsia="Calibri"/>
          <w:bCs/>
          <w:sz w:val="28"/>
          <w:szCs w:val="28"/>
          <w:lang w:eastAsia="en-US"/>
        </w:rPr>
        <w:t>законопроекте</w:t>
      </w:r>
      <w:r w:rsidR="00970609">
        <w:rPr>
          <w:rFonts w:eastAsia="Calibri"/>
          <w:bCs/>
          <w:sz w:val="28"/>
          <w:szCs w:val="28"/>
          <w:lang w:eastAsia="en-US"/>
        </w:rPr>
        <w:t xml:space="preserve"> о краевом бюджете</w:t>
      </w:r>
      <w:r w:rsidR="00970609" w:rsidRPr="00970609">
        <w:rPr>
          <w:rFonts w:eastAsia="Calibri"/>
          <w:bCs/>
          <w:sz w:val="28"/>
          <w:szCs w:val="28"/>
          <w:lang w:eastAsia="en-US"/>
        </w:rPr>
        <w:t>, как и в паспортах ГП, не запланированы расходы, необходимая потребность</w:t>
      </w:r>
      <w:r w:rsidR="00E6098C">
        <w:rPr>
          <w:rFonts w:eastAsia="Calibri"/>
          <w:bCs/>
          <w:sz w:val="28"/>
          <w:szCs w:val="28"/>
          <w:lang w:eastAsia="en-US"/>
        </w:rPr>
        <w:t xml:space="preserve"> в которых остается на 2019 год по таким ГП, как </w:t>
      </w:r>
      <w:r w:rsidR="00E6098C" w:rsidRPr="00E6098C">
        <w:rPr>
          <w:rFonts w:eastAsia="Calibri"/>
          <w:bCs/>
          <w:sz w:val="28"/>
          <w:szCs w:val="28"/>
          <w:lang w:eastAsia="en-US"/>
        </w:rPr>
        <w:t>"Развитие образования Приморского края"</w:t>
      </w:r>
      <w:r w:rsidR="00E6098C">
        <w:rPr>
          <w:rFonts w:eastAsia="Calibri"/>
          <w:bCs/>
          <w:sz w:val="28"/>
          <w:szCs w:val="28"/>
          <w:lang w:eastAsia="en-US"/>
        </w:rPr>
        <w:t xml:space="preserve">, </w:t>
      </w:r>
      <w:r w:rsidR="00E6098C" w:rsidRPr="00E6098C">
        <w:rPr>
          <w:rFonts w:eastAsia="Calibri"/>
          <w:bCs/>
          <w:sz w:val="28"/>
          <w:szCs w:val="28"/>
          <w:lang w:eastAsia="en-US"/>
        </w:rPr>
        <w:t>"Развитие культуры Приморского края"</w:t>
      </w:r>
      <w:r w:rsidR="00E6098C">
        <w:rPr>
          <w:rFonts w:eastAsia="Calibri"/>
          <w:bCs/>
          <w:sz w:val="28"/>
          <w:szCs w:val="28"/>
          <w:lang w:eastAsia="en-US"/>
        </w:rPr>
        <w:t xml:space="preserve"> и </w:t>
      </w:r>
      <w:r w:rsidR="00E6098C" w:rsidRPr="00E6098C">
        <w:rPr>
          <w:rFonts w:eastAsia="Calibri"/>
          <w:bCs/>
          <w:sz w:val="28"/>
          <w:szCs w:val="28"/>
          <w:lang w:eastAsia="en-US"/>
        </w:rPr>
        <w:t>"Развитие транспортного комплекса в Приморском крае"</w:t>
      </w:r>
      <w:r w:rsidR="00E6098C">
        <w:rPr>
          <w:rFonts w:eastAsia="Calibri"/>
          <w:bCs/>
          <w:sz w:val="28"/>
          <w:szCs w:val="28"/>
          <w:lang w:eastAsia="en-US"/>
        </w:rPr>
        <w:t>.</w:t>
      </w:r>
    </w:p>
    <w:p w:rsidR="009027FF" w:rsidRDefault="00CF2F6E" w:rsidP="00902A94">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t>Также в заключени</w:t>
      </w:r>
      <w:r w:rsidR="009562DD">
        <w:rPr>
          <w:rFonts w:eastAsia="Calibri"/>
          <w:bCs/>
          <w:sz w:val="28"/>
          <w:szCs w:val="28"/>
          <w:lang w:eastAsia="en-US"/>
        </w:rPr>
        <w:t>е</w:t>
      </w:r>
      <w:r>
        <w:rPr>
          <w:rFonts w:eastAsia="Calibri"/>
          <w:bCs/>
          <w:sz w:val="28"/>
          <w:szCs w:val="28"/>
          <w:lang w:eastAsia="en-US"/>
        </w:rPr>
        <w:t xml:space="preserve"> Контрольно-счетной палаты отражен ряд замечаний и предложений, которые предложено учесть при рассмотрении законопроекта о краевом бюджете Администрации Приморского края и Законодательному Собранию Приморского края.</w:t>
      </w:r>
    </w:p>
    <w:p w:rsidR="00307D64" w:rsidRDefault="004566DB" w:rsidP="00902A94">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lastRenderedPageBreak/>
        <w:t xml:space="preserve">При рассмотрении законопроекта о краевом бюджете (в первом чтении) </w:t>
      </w:r>
      <w:r w:rsidR="00D02BE2">
        <w:rPr>
          <w:rFonts w:eastAsia="Calibri"/>
          <w:bCs/>
          <w:sz w:val="28"/>
          <w:szCs w:val="28"/>
          <w:lang w:eastAsia="en-US"/>
        </w:rPr>
        <w:t xml:space="preserve">в решение </w:t>
      </w:r>
      <w:r>
        <w:rPr>
          <w:rFonts w:eastAsia="Calibri"/>
          <w:bCs/>
          <w:sz w:val="28"/>
          <w:szCs w:val="28"/>
          <w:lang w:eastAsia="en-US"/>
        </w:rPr>
        <w:t>комитет</w:t>
      </w:r>
      <w:r w:rsidR="00D02BE2">
        <w:rPr>
          <w:rFonts w:eastAsia="Calibri"/>
          <w:bCs/>
          <w:sz w:val="28"/>
          <w:szCs w:val="28"/>
          <w:lang w:eastAsia="en-US"/>
        </w:rPr>
        <w:t>а</w:t>
      </w:r>
      <w:r>
        <w:rPr>
          <w:rFonts w:eastAsia="Calibri"/>
          <w:bCs/>
          <w:sz w:val="28"/>
          <w:szCs w:val="28"/>
          <w:lang w:eastAsia="en-US"/>
        </w:rPr>
        <w:t xml:space="preserve"> по бюджетно-налоговой политике и финансовым ресурсам Законодательного Собрания Приморского края </w:t>
      </w:r>
      <w:r w:rsidR="00D02BE2">
        <w:rPr>
          <w:rFonts w:eastAsia="Calibri"/>
          <w:bCs/>
          <w:sz w:val="28"/>
          <w:szCs w:val="28"/>
          <w:lang w:eastAsia="en-US"/>
        </w:rPr>
        <w:t>от 13.11.2018 № 287 включены предложения Контрольно-счетной палаты, изложенные в заключении.</w:t>
      </w:r>
    </w:p>
    <w:p w:rsidR="009027FF" w:rsidRPr="002057E8" w:rsidRDefault="002C784B" w:rsidP="00902A94">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t xml:space="preserve">В дальнейшем, </w:t>
      </w:r>
      <w:r w:rsidR="00D02BE2">
        <w:rPr>
          <w:rFonts w:eastAsia="Calibri"/>
          <w:bCs/>
          <w:sz w:val="28"/>
          <w:szCs w:val="28"/>
          <w:lang w:eastAsia="en-US"/>
        </w:rPr>
        <w:t>Администрацией Приморского края п</w:t>
      </w:r>
      <w:r w:rsidR="00CF2F6E">
        <w:rPr>
          <w:rFonts w:eastAsia="Calibri"/>
          <w:bCs/>
          <w:sz w:val="28"/>
          <w:szCs w:val="28"/>
          <w:lang w:eastAsia="en-US"/>
        </w:rPr>
        <w:t xml:space="preserve">ри внесении поправок </w:t>
      </w:r>
      <w:r w:rsidR="00D02BE2">
        <w:rPr>
          <w:rFonts w:eastAsia="Calibri"/>
          <w:bCs/>
          <w:sz w:val="28"/>
          <w:szCs w:val="28"/>
          <w:lang w:eastAsia="en-US"/>
        </w:rPr>
        <w:t xml:space="preserve">в законопроект о краевом бюджете </w:t>
      </w:r>
      <w:r w:rsidR="00CF2F6E">
        <w:rPr>
          <w:rFonts w:eastAsia="Calibri"/>
          <w:bCs/>
          <w:sz w:val="28"/>
          <w:szCs w:val="28"/>
          <w:lang w:eastAsia="en-US"/>
        </w:rPr>
        <w:t xml:space="preserve">частично учтены </w:t>
      </w:r>
      <w:r w:rsidR="00DD32BD">
        <w:rPr>
          <w:rFonts w:eastAsia="Calibri"/>
          <w:bCs/>
          <w:sz w:val="28"/>
          <w:szCs w:val="28"/>
          <w:lang w:eastAsia="en-US"/>
        </w:rPr>
        <w:t xml:space="preserve">замечания и </w:t>
      </w:r>
      <w:r w:rsidR="00CF2F6E">
        <w:rPr>
          <w:rFonts w:eastAsia="Calibri"/>
          <w:bCs/>
          <w:sz w:val="28"/>
          <w:szCs w:val="28"/>
          <w:lang w:eastAsia="en-US"/>
        </w:rPr>
        <w:t>предложения Контрольно-счетной палаты</w:t>
      </w:r>
      <w:r w:rsidR="00DD32BD">
        <w:rPr>
          <w:rFonts w:eastAsia="Calibri"/>
          <w:bCs/>
          <w:sz w:val="28"/>
          <w:szCs w:val="28"/>
          <w:lang w:eastAsia="en-US"/>
        </w:rPr>
        <w:t xml:space="preserve"> в рамках ГП </w:t>
      </w:r>
      <w:r w:rsidR="00DD32BD" w:rsidRPr="00DD32BD">
        <w:rPr>
          <w:rFonts w:eastAsia="Calibri"/>
          <w:bCs/>
          <w:sz w:val="28"/>
          <w:szCs w:val="28"/>
          <w:lang w:eastAsia="en-US"/>
        </w:rPr>
        <w:t>"Развитие здравоохранения Приморского края"</w:t>
      </w:r>
      <w:r w:rsidR="00307D64">
        <w:rPr>
          <w:rFonts w:eastAsia="Calibri"/>
          <w:bCs/>
          <w:sz w:val="28"/>
          <w:szCs w:val="28"/>
          <w:lang w:eastAsia="en-US"/>
        </w:rPr>
        <w:t xml:space="preserve">, </w:t>
      </w:r>
      <w:r w:rsidR="00DD32BD" w:rsidRPr="00DD32BD">
        <w:rPr>
          <w:rFonts w:eastAsia="Calibri"/>
          <w:bCs/>
          <w:sz w:val="28"/>
          <w:szCs w:val="28"/>
          <w:lang w:eastAsia="en-US"/>
        </w:rPr>
        <w:t>"Развитие образования Приморского края"</w:t>
      </w:r>
      <w:r w:rsidR="00307D64">
        <w:rPr>
          <w:rFonts w:eastAsia="Calibri"/>
          <w:bCs/>
          <w:sz w:val="28"/>
          <w:szCs w:val="28"/>
          <w:lang w:eastAsia="en-US"/>
        </w:rPr>
        <w:t>, "</w:t>
      </w:r>
      <w:r w:rsidR="00DD32BD" w:rsidRPr="00DD32BD">
        <w:rPr>
          <w:rFonts w:eastAsia="Calibri"/>
          <w:bCs/>
          <w:sz w:val="28"/>
          <w:szCs w:val="28"/>
          <w:lang w:eastAsia="en-US"/>
        </w:rPr>
        <w:t>Социальная поддержка населения Приморского края"</w:t>
      </w:r>
      <w:r w:rsidR="00307D64">
        <w:rPr>
          <w:rFonts w:eastAsia="Calibri"/>
          <w:bCs/>
          <w:sz w:val="28"/>
          <w:szCs w:val="28"/>
          <w:lang w:eastAsia="en-US"/>
        </w:rPr>
        <w:t xml:space="preserve">, </w:t>
      </w:r>
      <w:r w:rsidR="00DD32BD" w:rsidRPr="00DD32BD">
        <w:rPr>
          <w:rFonts w:eastAsia="Calibri"/>
          <w:bCs/>
          <w:sz w:val="28"/>
          <w:szCs w:val="28"/>
          <w:lang w:eastAsia="en-US"/>
        </w:rPr>
        <w:t>"Развитие культуры Приморского края"</w:t>
      </w:r>
      <w:r w:rsidR="00307D64">
        <w:rPr>
          <w:rFonts w:eastAsia="Calibri"/>
          <w:bCs/>
          <w:sz w:val="28"/>
          <w:szCs w:val="28"/>
          <w:lang w:eastAsia="en-US"/>
        </w:rPr>
        <w:t>, "</w:t>
      </w:r>
      <w:r w:rsidR="00DD32BD" w:rsidRPr="00DD32BD">
        <w:rPr>
          <w:rFonts w:eastAsia="Calibri"/>
          <w:bCs/>
          <w:sz w:val="28"/>
          <w:szCs w:val="28"/>
          <w:lang w:eastAsia="en-US"/>
        </w:rPr>
        <w:t>Обеспечение доступным жильем и качественными услугами жилищно-коммунального хозяйства населения Приморского края"</w:t>
      </w:r>
      <w:r w:rsidR="00307D64">
        <w:rPr>
          <w:rFonts w:eastAsia="Calibri"/>
          <w:bCs/>
          <w:sz w:val="28"/>
          <w:szCs w:val="28"/>
          <w:lang w:eastAsia="en-US"/>
        </w:rPr>
        <w:t xml:space="preserve">, </w:t>
      </w:r>
      <w:r w:rsidR="00DD32BD" w:rsidRPr="00DD32BD">
        <w:rPr>
          <w:rFonts w:eastAsia="Calibri"/>
          <w:bCs/>
          <w:sz w:val="28"/>
          <w:szCs w:val="28"/>
          <w:lang w:eastAsia="en-US"/>
        </w:rPr>
        <w:t>"Защита населения и территории от чрезвычайных ситуаций, обеспечение пожарной безопасности и безопасности людей на водных объектах Приморского края"</w:t>
      </w:r>
      <w:r w:rsidR="00307D64">
        <w:rPr>
          <w:rFonts w:eastAsia="Calibri"/>
          <w:bCs/>
          <w:sz w:val="28"/>
          <w:szCs w:val="28"/>
          <w:lang w:eastAsia="en-US"/>
        </w:rPr>
        <w:t xml:space="preserve">, </w:t>
      </w:r>
      <w:r w:rsidR="00307D64" w:rsidRPr="00307D64">
        <w:rPr>
          <w:rFonts w:eastAsia="Calibri"/>
          <w:bCs/>
          <w:sz w:val="28"/>
          <w:szCs w:val="28"/>
          <w:lang w:eastAsia="en-US"/>
        </w:rPr>
        <w:t>"Развитие лесного хозяйства в Приморском крае"</w:t>
      </w:r>
      <w:r w:rsidR="00307D64">
        <w:rPr>
          <w:rFonts w:eastAsia="Calibri"/>
          <w:bCs/>
          <w:sz w:val="28"/>
          <w:szCs w:val="28"/>
          <w:lang w:eastAsia="en-US"/>
        </w:rPr>
        <w:t xml:space="preserve">, </w:t>
      </w:r>
      <w:r w:rsidR="00307D64" w:rsidRPr="00307D64">
        <w:rPr>
          <w:rFonts w:eastAsia="Calibri"/>
          <w:bCs/>
          <w:sz w:val="28"/>
          <w:szCs w:val="28"/>
          <w:lang w:eastAsia="en-US"/>
        </w:rPr>
        <w:t>"Развитие транспортного комплекса в Приморском крае"</w:t>
      </w:r>
      <w:r w:rsidR="00307D64">
        <w:rPr>
          <w:rFonts w:eastAsia="Calibri"/>
          <w:bCs/>
          <w:sz w:val="28"/>
          <w:szCs w:val="28"/>
          <w:lang w:eastAsia="en-US"/>
        </w:rPr>
        <w:t xml:space="preserve"> (в том числе</w:t>
      </w:r>
      <w:r w:rsidR="00307D64" w:rsidRPr="00307D64">
        <w:t xml:space="preserve"> </w:t>
      </w:r>
      <w:r w:rsidR="00307D64" w:rsidRPr="00307D64">
        <w:rPr>
          <w:rFonts w:eastAsia="Calibri"/>
          <w:bCs/>
          <w:sz w:val="28"/>
          <w:szCs w:val="28"/>
          <w:lang w:eastAsia="en-US"/>
        </w:rPr>
        <w:t>в расход</w:t>
      </w:r>
      <w:r w:rsidR="00307D64">
        <w:rPr>
          <w:rFonts w:eastAsia="Calibri"/>
          <w:bCs/>
          <w:sz w:val="28"/>
          <w:szCs w:val="28"/>
          <w:lang w:eastAsia="en-US"/>
        </w:rPr>
        <w:t>ы</w:t>
      </w:r>
      <w:r w:rsidR="00307D64" w:rsidRPr="00307D64">
        <w:rPr>
          <w:rFonts w:eastAsia="Calibri"/>
          <w:bCs/>
          <w:sz w:val="28"/>
          <w:szCs w:val="28"/>
          <w:lang w:eastAsia="en-US"/>
        </w:rPr>
        <w:t xml:space="preserve"> за счет дорожного фонда Приморского края</w:t>
      </w:r>
      <w:r w:rsidR="00307D64">
        <w:rPr>
          <w:rFonts w:eastAsia="Calibri"/>
          <w:bCs/>
          <w:sz w:val="28"/>
          <w:szCs w:val="28"/>
          <w:lang w:eastAsia="en-US"/>
        </w:rPr>
        <w:t>).</w:t>
      </w:r>
    </w:p>
    <w:p w:rsidR="0014131B" w:rsidRDefault="0014131B" w:rsidP="00735EB2">
      <w:pPr>
        <w:autoSpaceDE w:val="0"/>
        <w:autoSpaceDN w:val="0"/>
        <w:adjustRightInd w:val="0"/>
        <w:ind w:firstLine="720"/>
        <w:outlineLvl w:val="0"/>
        <w:rPr>
          <w:rFonts w:eastAsia="Calibri"/>
          <w:b/>
          <w:bCs/>
          <w:sz w:val="28"/>
          <w:szCs w:val="28"/>
          <w:lang w:eastAsia="en-US"/>
        </w:rPr>
      </w:pPr>
    </w:p>
    <w:p w:rsidR="002057E8" w:rsidRDefault="00AC1BB3" w:rsidP="00735EB2">
      <w:pPr>
        <w:autoSpaceDE w:val="0"/>
        <w:autoSpaceDN w:val="0"/>
        <w:adjustRightInd w:val="0"/>
        <w:ind w:firstLine="720"/>
        <w:outlineLvl w:val="0"/>
        <w:rPr>
          <w:rFonts w:eastAsia="Calibri"/>
          <w:b/>
          <w:bCs/>
          <w:sz w:val="28"/>
          <w:szCs w:val="28"/>
          <w:lang w:eastAsia="en-US"/>
        </w:rPr>
      </w:pPr>
      <w:r w:rsidRPr="00735EB2">
        <w:rPr>
          <w:rFonts w:eastAsia="Calibri"/>
          <w:b/>
          <w:bCs/>
          <w:sz w:val="28"/>
          <w:szCs w:val="28"/>
          <w:lang w:eastAsia="en-US"/>
        </w:rPr>
        <w:t>2.2.2.</w:t>
      </w:r>
      <w:r w:rsidR="00735EB2" w:rsidRPr="00735EB2">
        <w:rPr>
          <w:rFonts w:eastAsia="Calibri"/>
          <w:b/>
          <w:bCs/>
          <w:sz w:val="28"/>
          <w:szCs w:val="28"/>
          <w:lang w:eastAsia="en-US"/>
        </w:rPr>
        <w:t> </w:t>
      </w:r>
      <w:r w:rsidR="00735EB2" w:rsidRPr="00735EB2">
        <w:rPr>
          <w:rFonts w:eastAsia="Calibri"/>
          <w:b/>
          <w:sz w:val="28"/>
          <w:szCs w:val="28"/>
          <w:lang w:eastAsia="en-US"/>
        </w:rPr>
        <w:t>Экспертиза п</w:t>
      </w:r>
      <w:r w:rsidR="00735EB2" w:rsidRPr="00735EB2">
        <w:rPr>
          <w:b/>
          <w:sz w:val="28"/>
          <w:szCs w:val="28"/>
        </w:rPr>
        <w:t xml:space="preserve">роекта </w:t>
      </w:r>
      <w:r w:rsidRPr="00735EB2">
        <w:rPr>
          <w:rFonts w:eastAsia="Calibri"/>
          <w:b/>
          <w:bCs/>
          <w:sz w:val="28"/>
          <w:szCs w:val="28"/>
          <w:lang w:eastAsia="en-US"/>
        </w:rPr>
        <w:t>закона</w:t>
      </w:r>
      <w:r w:rsidRPr="00902A94">
        <w:rPr>
          <w:rFonts w:eastAsia="Calibri"/>
          <w:b/>
          <w:bCs/>
          <w:sz w:val="28"/>
          <w:szCs w:val="28"/>
          <w:lang w:eastAsia="en-US"/>
        </w:rPr>
        <w:t xml:space="preserve"> Приморского края </w:t>
      </w:r>
      <w:r w:rsidR="00735EB2">
        <w:rPr>
          <w:rFonts w:eastAsia="Calibri"/>
          <w:b/>
          <w:bCs/>
          <w:sz w:val="28"/>
          <w:szCs w:val="28"/>
          <w:lang w:eastAsia="en-US"/>
        </w:rPr>
        <w:t>о</w:t>
      </w:r>
      <w:r w:rsidRPr="00902A94">
        <w:rPr>
          <w:rFonts w:eastAsia="Calibri"/>
          <w:b/>
          <w:bCs/>
          <w:sz w:val="28"/>
          <w:szCs w:val="28"/>
          <w:lang w:eastAsia="en-US"/>
        </w:rPr>
        <w:t xml:space="preserve"> бюджете территориального фонда обязательного медицинского страхования Приморского края </w:t>
      </w:r>
      <w:r w:rsidR="00735EB2" w:rsidRPr="00735EB2">
        <w:rPr>
          <w:rFonts w:eastAsia="Calibri"/>
          <w:b/>
          <w:bCs/>
          <w:sz w:val="28"/>
          <w:szCs w:val="28"/>
          <w:lang w:eastAsia="en-US"/>
        </w:rPr>
        <w:t>на очередной финансовый год и плановый период</w:t>
      </w:r>
    </w:p>
    <w:p w:rsidR="00502DE8" w:rsidRPr="000F3B82" w:rsidRDefault="003C73CA" w:rsidP="00502DE8">
      <w:pPr>
        <w:autoSpaceDE w:val="0"/>
        <w:autoSpaceDN w:val="0"/>
        <w:adjustRightInd w:val="0"/>
        <w:ind w:firstLineChars="257" w:firstLine="720"/>
        <w:rPr>
          <w:color w:val="000000"/>
          <w:sz w:val="28"/>
          <w:szCs w:val="28"/>
        </w:rPr>
      </w:pPr>
      <w:r>
        <w:rPr>
          <w:color w:val="000000"/>
          <w:sz w:val="28"/>
          <w:szCs w:val="28"/>
        </w:rPr>
        <w:t>Согласно законопроекту б</w:t>
      </w:r>
      <w:r w:rsidR="00502DE8" w:rsidRPr="000F3B82">
        <w:rPr>
          <w:color w:val="000000"/>
          <w:sz w:val="28"/>
          <w:szCs w:val="28"/>
        </w:rPr>
        <w:t xml:space="preserve">юджет </w:t>
      </w:r>
      <w:r w:rsidR="00502DE8" w:rsidRPr="00F10019">
        <w:rPr>
          <w:color w:val="000000"/>
          <w:sz w:val="28"/>
          <w:szCs w:val="28"/>
        </w:rPr>
        <w:t xml:space="preserve">территориального фонда обязательного медицинского страхования Приморского края </w:t>
      </w:r>
      <w:r w:rsidR="00502DE8" w:rsidRPr="000F3B82">
        <w:rPr>
          <w:color w:val="000000"/>
          <w:sz w:val="28"/>
          <w:szCs w:val="28"/>
        </w:rPr>
        <w:t xml:space="preserve">на 2019 год и плановый период 2020 и 2021 годов </w:t>
      </w:r>
      <w:r w:rsidR="00502DE8">
        <w:rPr>
          <w:color w:val="000000"/>
          <w:sz w:val="28"/>
          <w:szCs w:val="28"/>
        </w:rPr>
        <w:t xml:space="preserve">(далее – плановый период) </w:t>
      </w:r>
      <w:r w:rsidR="00502DE8" w:rsidRPr="000F3B82">
        <w:rPr>
          <w:color w:val="000000"/>
          <w:sz w:val="28"/>
          <w:szCs w:val="28"/>
        </w:rPr>
        <w:t>сба</w:t>
      </w:r>
      <w:r w:rsidR="00595833">
        <w:rPr>
          <w:color w:val="000000"/>
          <w:sz w:val="28"/>
          <w:szCs w:val="28"/>
        </w:rPr>
        <w:t>лансирован по доходам и расходам.</w:t>
      </w:r>
      <w:r w:rsidR="00502DE8" w:rsidRPr="000F3B82">
        <w:rPr>
          <w:color w:val="000000"/>
          <w:sz w:val="28"/>
          <w:szCs w:val="28"/>
        </w:rPr>
        <w:t xml:space="preserve"> </w:t>
      </w:r>
    </w:p>
    <w:p w:rsidR="00502DE8" w:rsidRPr="000F3B82" w:rsidRDefault="00502DE8" w:rsidP="00502DE8">
      <w:pPr>
        <w:spacing w:after="1" w:line="280" w:lineRule="atLeast"/>
        <w:ind w:firstLineChars="257" w:firstLine="720"/>
        <w:rPr>
          <w:bCs/>
          <w:i/>
          <w:sz w:val="28"/>
          <w:szCs w:val="28"/>
        </w:rPr>
      </w:pPr>
      <w:r w:rsidRPr="000F3B82">
        <w:rPr>
          <w:sz w:val="28"/>
          <w:szCs w:val="28"/>
        </w:rPr>
        <w:t xml:space="preserve">Доходная часть проекта бюджета ТФОМС на 2019 год </w:t>
      </w:r>
      <w:r w:rsidRPr="00F10019">
        <w:rPr>
          <w:sz w:val="28"/>
          <w:szCs w:val="28"/>
        </w:rPr>
        <w:t xml:space="preserve">и плановый период </w:t>
      </w:r>
      <w:r w:rsidRPr="000F3B82">
        <w:rPr>
          <w:sz w:val="28"/>
          <w:szCs w:val="28"/>
        </w:rPr>
        <w:t xml:space="preserve">предусмотрена </w:t>
      </w:r>
      <w:r w:rsidRPr="00F10019">
        <w:rPr>
          <w:sz w:val="28"/>
          <w:szCs w:val="28"/>
        </w:rPr>
        <w:t xml:space="preserve">с ростом на </w:t>
      </w:r>
      <w:r w:rsidRPr="000F3B82">
        <w:rPr>
          <w:sz w:val="28"/>
          <w:szCs w:val="28"/>
        </w:rPr>
        <w:t>9 %</w:t>
      </w:r>
      <w:r w:rsidRPr="00F10019">
        <w:rPr>
          <w:sz w:val="28"/>
          <w:szCs w:val="28"/>
        </w:rPr>
        <w:t xml:space="preserve">, </w:t>
      </w:r>
      <w:r w:rsidRPr="000F3B82">
        <w:rPr>
          <w:sz w:val="28"/>
          <w:szCs w:val="28"/>
        </w:rPr>
        <w:t xml:space="preserve">7,6 % </w:t>
      </w:r>
      <w:r w:rsidRPr="00F10019">
        <w:rPr>
          <w:sz w:val="28"/>
          <w:szCs w:val="28"/>
        </w:rPr>
        <w:t xml:space="preserve">и </w:t>
      </w:r>
      <w:r w:rsidRPr="000F3B82">
        <w:rPr>
          <w:sz w:val="28"/>
          <w:szCs w:val="28"/>
        </w:rPr>
        <w:t>6,5 %</w:t>
      </w:r>
      <w:r w:rsidRPr="00F10019">
        <w:rPr>
          <w:sz w:val="28"/>
          <w:szCs w:val="28"/>
        </w:rPr>
        <w:t xml:space="preserve"> соответственно к предыдущему периоду</w:t>
      </w:r>
      <w:r w:rsidRPr="000F3B82">
        <w:rPr>
          <w:sz w:val="28"/>
          <w:szCs w:val="28"/>
        </w:rPr>
        <w:t xml:space="preserve">. </w:t>
      </w:r>
    </w:p>
    <w:p w:rsidR="00502DE8" w:rsidRPr="00F10019" w:rsidRDefault="00502DE8" w:rsidP="00502DE8">
      <w:pPr>
        <w:ind w:firstLineChars="257" w:firstLine="720"/>
        <w:rPr>
          <w:sz w:val="28"/>
          <w:szCs w:val="28"/>
          <w:lang w:eastAsia="x-none"/>
        </w:rPr>
      </w:pPr>
      <w:r w:rsidRPr="000F3B82">
        <w:rPr>
          <w:sz w:val="28"/>
          <w:szCs w:val="28"/>
        </w:rPr>
        <w:t xml:space="preserve">Общая сумма расходов ТФОМС </w:t>
      </w:r>
      <w:r>
        <w:rPr>
          <w:sz w:val="28"/>
          <w:szCs w:val="28"/>
        </w:rPr>
        <w:t xml:space="preserve">на 2019 год </w:t>
      </w:r>
      <w:r w:rsidRPr="000F3B82">
        <w:rPr>
          <w:sz w:val="28"/>
          <w:szCs w:val="28"/>
        </w:rPr>
        <w:t>на 8,8</w:t>
      </w:r>
      <w:r w:rsidR="00595833">
        <w:rPr>
          <w:sz w:val="28"/>
          <w:szCs w:val="28"/>
        </w:rPr>
        <w:t xml:space="preserve"> </w:t>
      </w:r>
      <w:r w:rsidRPr="000F3B82">
        <w:rPr>
          <w:sz w:val="28"/>
          <w:szCs w:val="28"/>
        </w:rPr>
        <w:t>% выше законодательно утвержденных показателей 2018 год</w:t>
      </w:r>
      <w:r>
        <w:rPr>
          <w:sz w:val="28"/>
          <w:szCs w:val="28"/>
        </w:rPr>
        <w:t>а</w:t>
      </w:r>
      <w:r w:rsidRPr="00F10019">
        <w:rPr>
          <w:sz w:val="28"/>
          <w:szCs w:val="28"/>
        </w:rPr>
        <w:t>. На плановый период расходы также запланированы</w:t>
      </w:r>
      <w:r w:rsidR="003C73CA">
        <w:rPr>
          <w:sz w:val="28"/>
          <w:szCs w:val="28"/>
        </w:rPr>
        <w:t xml:space="preserve"> с ростом к предыдущему году (</w:t>
      </w:r>
      <w:r w:rsidRPr="000F3B82">
        <w:rPr>
          <w:sz w:val="28"/>
          <w:szCs w:val="28"/>
        </w:rPr>
        <w:t>на 2020 год – 7,6 %, на 2021 год – 6,5 %</w:t>
      </w:r>
      <w:r w:rsidR="003C73CA">
        <w:rPr>
          <w:sz w:val="28"/>
          <w:szCs w:val="28"/>
        </w:rPr>
        <w:t>)</w:t>
      </w:r>
      <w:r w:rsidRPr="000F3B82">
        <w:rPr>
          <w:sz w:val="28"/>
          <w:szCs w:val="28"/>
        </w:rPr>
        <w:t xml:space="preserve">. </w:t>
      </w:r>
      <w:r w:rsidRPr="000F3B82">
        <w:rPr>
          <w:color w:val="000000"/>
          <w:sz w:val="28"/>
          <w:szCs w:val="28"/>
        </w:rPr>
        <w:t xml:space="preserve"> </w:t>
      </w:r>
    </w:p>
    <w:p w:rsidR="00502DE8" w:rsidRPr="000F3B82" w:rsidRDefault="00502DE8" w:rsidP="00502DE8">
      <w:pPr>
        <w:ind w:firstLineChars="257" w:firstLine="720"/>
        <w:rPr>
          <w:sz w:val="28"/>
          <w:szCs w:val="28"/>
          <w:lang w:val="x-none" w:eastAsia="x-none"/>
        </w:rPr>
      </w:pPr>
      <w:r w:rsidRPr="000F3B82">
        <w:rPr>
          <w:sz w:val="28"/>
          <w:szCs w:val="28"/>
          <w:lang w:val="x-none" w:eastAsia="x-none"/>
        </w:rPr>
        <w:t>Расходные обязательства в сфере обязательного медицинского страхования на 2019 год и плановый период планируется финансировать в большей степени за счет субвенций, поступающих из Федерального фонда обязательного медицинского страхования (99,3</w:t>
      </w:r>
      <w:r w:rsidRPr="000F3B82">
        <w:rPr>
          <w:sz w:val="28"/>
          <w:szCs w:val="28"/>
          <w:lang w:eastAsia="x-none"/>
        </w:rPr>
        <w:t xml:space="preserve"> </w:t>
      </w:r>
      <w:r w:rsidRPr="000F3B82">
        <w:rPr>
          <w:sz w:val="28"/>
          <w:szCs w:val="28"/>
          <w:lang w:val="x-none" w:eastAsia="x-none"/>
        </w:rPr>
        <w:t xml:space="preserve">% </w:t>
      </w:r>
      <w:r w:rsidRPr="000F3B82">
        <w:rPr>
          <w:sz w:val="28"/>
          <w:szCs w:val="28"/>
          <w:lang w:eastAsia="x-none"/>
        </w:rPr>
        <w:t>-</w:t>
      </w:r>
      <w:r w:rsidRPr="000F3B82">
        <w:rPr>
          <w:sz w:val="28"/>
          <w:szCs w:val="28"/>
          <w:lang w:val="x-none" w:eastAsia="x-none"/>
        </w:rPr>
        <w:t xml:space="preserve"> 99,4</w:t>
      </w:r>
      <w:r w:rsidRPr="000F3B82">
        <w:rPr>
          <w:sz w:val="28"/>
          <w:szCs w:val="28"/>
          <w:lang w:eastAsia="x-none"/>
        </w:rPr>
        <w:t> </w:t>
      </w:r>
      <w:r w:rsidRPr="000F3B82">
        <w:rPr>
          <w:sz w:val="28"/>
          <w:szCs w:val="28"/>
          <w:lang w:val="x-none" w:eastAsia="x-none"/>
        </w:rPr>
        <w:t xml:space="preserve">%). </w:t>
      </w:r>
    </w:p>
    <w:p w:rsidR="00502DE8" w:rsidRDefault="00502DE8" w:rsidP="00502DE8">
      <w:pPr>
        <w:ind w:firstLineChars="257" w:firstLine="720"/>
        <w:rPr>
          <w:bCs/>
          <w:sz w:val="28"/>
          <w:szCs w:val="28"/>
        </w:rPr>
      </w:pPr>
      <w:r w:rsidRPr="000F3B82">
        <w:rPr>
          <w:sz w:val="28"/>
          <w:szCs w:val="28"/>
        </w:rPr>
        <w:t xml:space="preserve">Согласно расчетным данным Контрольно-счетной палаты </w:t>
      </w:r>
      <w:r>
        <w:rPr>
          <w:sz w:val="28"/>
          <w:szCs w:val="28"/>
        </w:rPr>
        <w:t>установлено, что в</w:t>
      </w:r>
      <w:r w:rsidRPr="000F3B82">
        <w:rPr>
          <w:sz w:val="28"/>
          <w:szCs w:val="28"/>
        </w:rPr>
        <w:t xml:space="preserve"> результате применения разных размеров</w:t>
      </w:r>
      <w:r w:rsidRPr="000F3B82">
        <w:rPr>
          <w:sz w:val="28"/>
        </w:rPr>
        <w:t xml:space="preserve"> коэффициентов: дифференциации и удорожания стоимости медицинских услуг, а также количества неработающего населения, </w:t>
      </w:r>
      <w:r w:rsidRPr="000F3B82">
        <w:rPr>
          <w:bCs/>
          <w:sz w:val="28"/>
          <w:szCs w:val="28"/>
        </w:rPr>
        <w:t xml:space="preserve">на 2019 год и плановый период 2020 и 2021 годов прогнозируемый размер страховых взносов на обязательное медицинское страхование на неработающее население по расчетным данным не соответствует аналогичному показателю проекта Закона Приморского края </w:t>
      </w:r>
      <w:r>
        <w:rPr>
          <w:bCs/>
          <w:sz w:val="28"/>
          <w:szCs w:val="28"/>
        </w:rPr>
        <w:t>"</w:t>
      </w:r>
      <w:r w:rsidRPr="000F3B82">
        <w:rPr>
          <w:bCs/>
          <w:sz w:val="28"/>
          <w:szCs w:val="28"/>
        </w:rPr>
        <w:t>О краевом бюджете на 2019 год и плановый период 2020 и 2021 годов</w:t>
      </w:r>
      <w:r>
        <w:rPr>
          <w:bCs/>
          <w:sz w:val="28"/>
          <w:szCs w:val="28"/>
        </w:rPr>
        <w:t xml:space="preserve">" и составляет </w:t>
      </w:r>
      <w:r w:rsidRPr="000F3B82">
        <w:rPr>
          <w:bCs/>
          <w:sz w:val="28"/>
          <w:szCs w:val="28"/>
        </w:rPr>
        <w:t>на 2019 год на 362,0 млн рублей</w:t>
      </w:r>
      <w:r w:rsidRPr="000F3B82">
        <w:rPr>
          <w:sz w:val="28"/>
          <w:szCs w:val="28"/>
        </w:rPr>
        <w:t xml:space="preserve"> </w:t>
      </w:r>
      <w:r>
        <w:rPr>
          <w:sz w:val="28"/>
          <w:szCs w:val="28"/>
        </w:rPr>
        <w:t>больше</w:t>
      </w:r>
      <w:r>
        <w:rPr>
          <w:bCs/>
          <w:sz w:val="28"/>
          <w:szCs w:val="28"/>
        </w:rPr>
        <w:t>. Н</w:t>
      </w:r>
      <w:r w:rsidRPr="00B37BCB">
        <w:rPr>
          <w:bCs/>
          <w:sz w:val="28"/>
          <w:szCs w:val="28"/>
        </w:rPr>
        <w:t xml:space="preserve">а плановый период </w:t>
      </w:r>
      <w:r w:rsidRPr="00B37BCB">
        <w:rPr>
          <w:bCs/>
          <w:sz w:val="28"/>
          <w:szCs w:val="28"/>
        </w:rPr>
        <w:lastRenderedPageBreak/>
        <w:t>размер взносов на обязательное медицинское страхование неработающего населения заниже</w:t>
      </w:r>
      <w:r>
        <w:rPr>
          <w:bCs/>
          <w:sz w:val="28"/>
          <w:szCs w:val="28"/>
        </w:rPr>
        <w:t>н</w:t>
      </w:r>
      <w:r w:rsidRPr="00B37BCB">
        <w:rPr>
          <w:bCs/>
          <w:sz w:val="28"/>
          <w:szCs w:val="28"/>
        </w:rPr>
        <w:t xml:space="preserve"> на 2020 год на 87,7 млн</w:t>
      </w:r>
      <w:r w:rsidR="003C73CA">
        <w:rPr>
          <w:bCs/>
          <w:sz w:val="28"/>
          <w:szCs w:val="28"/>
        </w:rPr>
        <w:t xml:space="preserve"> рублей; на 2021 год – на 568,8 </w:t>
      </w:r>
      <w:r w:rsidRPr="00B37BCB">
        <w:rPr>
          <w:bCs/>
          <w:sz w:val="28"/>
          <w:szCs w:val="28"/>
        </w:rPr>
        <w:t xml:space="preserve">млн рублей. </w:t>
      </w:r>
    </w:p>
    <w:p w:rsidR="00502DE8" w:rsidRPr="000F3B82" w:rsidRDefault="003C73CA" w:rsidP="00502DE8">
      <w:pPr>
        <w:ind w:firstLine="709"/>
        <w:rPr>
          <w:sz w:val="28"/>
          <w:szCs w:val="28"/>
        </w:rPr>
      </w:pPr>
      <w:r>
        <w:rPr>
          <w:bCs/>
          <w:sz w:val="28"/>
          <w:szCs w:val="28"/>
        </w:rPr>
        <w:t>В заключении отмечено, что в</w:t>
      </w:r>
      <w:r w:rsidR="00502DE8" w:rsidRPr="00273F39">
        <w:rPr>
          <w:bCs/>
          <w:sz w:val="28"/>
          <w:szCs w:val="28"/>
        </w:rPr>
        <w:t xml:space="preserve"> проекте федеральной Программы государственных гарантий </w:t>
      </w:r>
      <w:r w:rsidR="00502DE8" w:rsidRPr="00273F39">
        <w:rPr>
          <w:sz w:val="28"/>
          <w:szCs w:val="28"/>
        </w:rPr>
        <w:t>бесплатного оказания гражданам медицинской помощи</w:t>
      </w:r>
      <w:r w:rsidR="00502DE8" w:rsidRPr="00273F39">
        <w:rPr>
          <w:bCs/>
          <w:sz w:val="28"/>
          <w:szCs w:val="28"/>
        </w:rPr>
        <w:t xml:space="preserve"> на 2019 год и плановый период 2020 и 2021 годов </w:t>
      </w:r>
      <w:r w:rsidR="00502DE8" w:rsidRPr="00273F39">
        <w:rPr>
          <w:sz w:val="28"/>
          <w:szCs w:val="28"/>
        </w:rPr>
        <w:t xml:space="preserve">впервые выделен средний подушевой норматив для случаев лечения и госпитализации профильных пациентов (онкология), на основании которых региональные </w:t>
      </w:r>
      <w:proofErr w:type="spellStart"/>
      <w:r w:rsidR="00502DE8" w:rsidRPr="00273F39">
        <w:rPr>
          <w:sz w:val="28"/>
          <w:szCs w:val="28"/>
        </w:rPr>
        <w:t>ТФОМСы</w:t>
      </w:r>
      <w:proofErr w:type="spellEnd"/>
      <w:r w:rsidR="00502DE8" w:rsidRPr="00273F39">
        <w:rPr>
          <w:sz w:val="28"/>
          <w:szCs w:val="28"/>
        </w:rPr>
        <w:t xml:space="preserve"> должны рассчитать собственные тарифы. На протяжении ряда лет проект бюджета ТФОМС формируется при отсутствии проекта территориальной программы обязательного медицинского страхования.</w:t>
      </w:r>
      <w:r w:rsidR="00502DE8" w:rsidRPr="00273F39">
        <w:rPr>
          <w:color w:val="2A2A2A"/>
          <w:sz w:val="28"/>
          <w:szCs w:val="28"/>
        </w:rPr>
        <w:t xml:space="preserve"> </w:t>
      </w:r>
      <w:r w:rsidR="00502DE8" w:rsidRPr="00273F39">
        <w:rPr>
          <w:sz w:val="28"/>
          <w:szCs w:val="28"/>
        </w:rPr>
        <w:t xml:space="preserve"> По данной причине на момент подготовки заключения на проект бюджета ТФОМС в Приморском крае </w:t>
      </w:r>
      <w:r w:rsidR="00CB0ED1">
        <w:rPr>
          <w:sz w:val="28"/>
          <w:szCs w:val="28"/>
        </w:rPr>
        <w:t>отсутствуют сведения о</w:t>
      </w:r>
      <w:r w:rsidR="00502DE8" w:rsidRPr="00273F39">
        <w:rPr>
          <w:sz w:val="28"/>
          <w:szCs w:val="28"/>
        </w:rPr>
        <w:t xml:space="preserve"> стоимост</w:t>
      </w:r>
      <w:r w:rsidR="00CB0ED1">
        <w:rPr>
          <w:sz w:val="28"/>
          <w:szCs w:val="28"/>
        </w:rPr>
        <w:t>и</w:t>
      </w:r>
      <w:r w:rsidR="00502DE8" w:rsidRPr="00273F39">
        <w:rPr>
          <w:sz w:val="28"/>
          <w:szCs w:val="28"/>
        </w:rPr>
        <w:t xml:space="preserve"> территориальной программы обязательного медицинс</w:t>
      </w:r>
      <w:r w:rsidR="00CB0ED1">
        <w:rPr>
          <w:sz w:val="28"/>
          <w:szCs w:val="28"/>
        </w:rPr>
        <w:t>кого страхования,</w:t>
      </w:r>
      <w:r w:rsidR="00502DE8" w:rsidRPr="00273F39">
        <w:rPr>
          <w:sz w:val="28"/>
          <w:szCs w:val="28"/>
        </w:rPr>
        <w:t xml:space="preserve"> объем</w:t>
      </w:r>
      <w:r w:rsidR="00CB0ED1">
        <w:rPr>
          <w:sz w:val="28"/>
          <w:szCs w:val="28"/>
        </w:rPr>
        <w:t>ах</w:t>
      </w:r>
      <w:r w:rsidR="00502DE8" w:rsidRPr="00273F39">
        <w:rPr>
          <w:sz w:val="28"/>
          <w:szCs w:val="28"/>
        </w:rPr>
        <w:t xml:space="preserve"> и норматив</w:t>
      </w:r>
      <w:r w:rsidR="00CB0ED1">
        <w:rPr>
          <w:sz w:val="28"/>
          <w:szCs w:val="28"/>
        </w:rPr>
        <w:t>ах</w:t>
      </w:r>
      <w:r w:rsidR="00502DE8" w:rsidRPr="00273F39">
        <w:rPr>
          <w:sz w:val="28"/>
          <w:szCs w:val="28"/>
        </w:rPr>
        <w:t xml:space="preserve"> финансовых затрат медицинской помощи, оказываемой в медицинских организациях, в том числе и средни</w:t>
      </w:r>
      <w:r w:rsidR="00CB0ED1">
        <w:rPr>
          <w:sz w:val="28"/>
          <w:szCs w:val="28"/>
        </w:rPr>
        <w:t>х</w:t>
      </w:r>
      <w:r w:rsidR="00502DE8" w:rsidRPr="00273F39">
        <w:rPr>
          <w:sz w:val="28"/>
          <w:szCs w:val="28"/>
        </w:rPr>
        <w:t xml:space="preserve"> норматив</w:t>
      </w:r>
      <w:r w:rsidR="00CB0ED1">
        <w:rPr>
          <w:sz w:val="28"/>
          <w:szCs w:val="28"/>
        </w:rPr>
        <w:t>ов</w:t>
      </w:r>
      <w:r w:rsidR="00502DE8" w:rsidRPr="00273F39">
        <w:rPr>
          <w:sz w:val="28"/>
          <w:szCs w:val="28"/>
        </w:rPr>
        <w:t xml:space="preserve"> финансовых затрат на один случай лечения и на один случай госпитализации </w:t>
      </w:r>
      <w:proofErr w:type="spellStart"/>
      <w:r w:rsidR="00502DE8" w:rsidRPr="00273F39">
        <w:rPr>
          <w:sz w:val="28"/>
          <w:szCs w:val="28"/>
        </w:rPr>
        <w:t>онкобольных</w:t>
      </w:r>
      <w:proofErr w:type="spellEnd"/>
      <w:r w:rsidR="00502DE8" w:rsidRPr="00273F39">
        <w:rPr>
          <w:sz w:val="28"/>
          <w:szCs w:val="28"/>
        </w:rPr>
        <w:t>.</w:t>
      </w:r>
    </w:p>
    <w:p w:rsidR="00502DE8" w:rsidRPr="000F3B82" w:rsidRDefault="00502DE8" w:rsidP="00502DE8">
      <w:pPr>
        <w:autoSpaceDE w:val="0"/>
        <w:autoSpaceDN w:val="0"/>
        <w:adjustRightInd w:val="0"/>
        <w:ind w:firstLineChars="257" w:firstLine="720"/>
        <w:rPr>
          <w:color w:val="000000"/>
          <w:sz w:val="28"/>
          <w:szCs w:val="28"/>
        </w:rPr>
      </w:pPr>
      <w:r w:rsidRPr="000F3B82">
        <w:rPr>
          <w:color w:val="000000"/>
          <w:sz w:val="28"/>
          <w:szCs w:val="28"/>
        </w:rPr>
        <w:t xml:space="preserve">В результате прогнозирования объема расходов на 2019 год без учета ожидаемого исполнения за </w:t>
      </w:r>
      <w:r w:rsidRPr="000F3B82">
        <w:rPr>
          <w:color w:val="000000"/>
          <w:sz w:val="28"/>
          <w:szCs w:val="28"/>
          <w:lang w:val="en-US"/>
        </w:rPr>
        <w:t>IV</w:t>
      </w:r>
      <w:r w:rsidRPr="000F3B82">
        <w:rPr>
          <w:color w:val="000000"/>
          <w:sz w:val="28"/>
          <w:szCs w:val="28"/>
        </w:rPr>
        <w:t xml:space="preserve"> квартал 2018 года, 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занижены</w:t>
      </w:r>
      <w:r>
        <w:rPr>
          <w:color w:val="000000"/>
          <w:sz w:val="28"/>
          <w:szCs w:val="28"/>
        </w:rPr>
        <w:t xml:space="preserve"> </w:t>
      </w:r>
      <w:r w:rsidRPr="000F3B82">
        <w:rPr>
          <w:color w:val="000000"/>
          <w:sz w:val="28"/>
          <w:szCs w:val="28"/>
        </w:rPr>
        <w:t xml:space="preserve">на 11,7 %, или на 10,2 млн рублей. </w:t>
      </w:r>
    </w:p>
    <w:p w:rsidR="00502DE8" w:rsidRPr="00724097" w:rsidRDefault="00502DE8" w:rsidP="00502DE8">
      <w:pPr>
        <w:ind w:firstLine="708"/>
        <w:rPr>
          <w:sz w:val="28"/>
          <w:szCs w:val="28"/>
        </w:rPr>
      </w:pPr>
      <w:r w:rsidRPr="000F3B82">
        <w:rPr>
          <w:sz w:val="28"/>
        </w:rPr>
        <w:t xml:space="preserve">Статьей 7 законопроекта установлено, что общий размер средств нормированного страхового запаса на 2019 год и плановый период 2020 и 2021 годов установлен в размере 3 228,2 млн рублей ежегодно, как требуется в соответствии с </w:t>
      </w:r>
      <w:r w:rsidRPr="00724097">
        <w:rPr>
          <w:sz w:val="28"/>
          <w:szCs w:val="28"/>
        </w:rPr>
        <w:t xml:space="preserve">нормами части 6 статьи 26 Федерального закона № 326-ФЗ. </w:t>
      </w:r>
    </w:p>
    <w:p w:rsidR="00724097" w:rsidRPr="00724097" w:rsidRDefault="009562DD" w:rsidP="00724097">
      <w:pPr>
        <w:ind w:firstLine="708"/>
        <w:rPr>
          <w:sz w:val="28"/>
          <w:szCs w:val="28"/>
        </w:rPr>
      </w:pPr>
      <w:r w:rsidRPr="00724097">
        <w:rPr>
          <w:sz w:val="28"/>
          <w:szCs w:val="28"/>
        </w:rPr>
        <w:t>По итогам проведенной экспертизы Контрольно-счетной палатой направлено заключени</w:t>
      </w:r>
      <w:r w:rsidR="00724097" w:rsidRPr="00724097">
        <w:rPr>
          <w:sz w:val="28"/>
          <w:szCs w:val="28"/>
        </w:rPr>
        <w:t>е</w:t>
      </w:r>
      <w:r w:rsidRPr="00724097">
        <w:rPr>
          <w:sz w:val="28"/>
          <w:szCs w:val="28"/>
        </w:rPr>
        <w:t xml:space="preserve"> в Законодательное Собрание Приморского края</w:t>
      </w:r>
      <w:r w:rsidR="00724097" w:rsidRPr="00724097">
        <w:rPr>
          <w:sz w:val="28"/>
          <w:szCs w:val="28"/>
        </w:rPr>
        <w:t xml:space="preserve"> и Губернатор</w:t>
      </w:r>
      <w:r w:rsidR="00C746D8">
        <w:rPr>
          <w:sz w:val="28"/>
          <w:szCs w:val="28"/>
        </w:rPr>
        <w:t>у</w:t>
      </w:r>
      <w:r w:rsidR="00724097" w:rsidRPr="00724097">
        <w:rPr>
          <w:sz w:val="28"/>
          <w:szCs w:val="28"/>
        </w:rPr>
        <w:t xml:space="preserve"> Приморского края</w:t>
      </w:r>
      <w:r w:rsidRPr="00724097">
        <w:rPr>
          <w:sz w:val="28"/>
          <w:szCs w:val="28"/>
        </w:rPr>
        <w:t xml:space="preserve">. </w:t>
      </w:r>
    </w:p>
    <w:p w:rsidR="0040109E" w:rsidRDefault="00127E3A" w:rsidP="009562DD">
      <w:pPr>
        <w:ind w:firstLine="708"/>
        <w:rPr>
          <w:rFonts w:eastAsia="Calibri"/>
          <w:bCs/>
          <w:sz w:val="28"/>
          <w:szCs w:val="28"/>
          <w:lang w:eastAsia="en-US"/>
        </w:rPr>
      </w:pPr>
      <w:r>
        <w:rPr>
          <w:rFonts w:eastAsia="Calibri"/>
          <w:bCs/>
          <w:sz w:val="28"/>
          <w:szCs w:val="28"/>
          <w:lang w:eastAsia="en-US"/>
        </w:rPr>
        <w:t>П</w:t>
      </w:r>
      <w:r w:rsidR="0040109E" w:rsidRPr="00724097">
        <w:rPr>
          <w:rFonts w:eastAsia="Calibri"/>
          <w:bCs/>
          <w:sz w:val="28"/>
          <w:szCs w:val="28"/>
          <w:lang w:eastAsia="en-US"/>
        </w:rPr>
        <w:t>ри рассмотрении законопроекта о бюджете ТФОМС (в первом чтении) в решение</w:t>
      </w:r>
      <w:r w:rsidR="0040109E">
        <w:rPr>
          <w:rFonts w:eastAsia="Calibri"/>
          <w:bCs/>
          <w:sz w:val="28"/>
          <w:szCs w:val="28"/>
          <w:lang w:eastAsia="en-US"/>
        </w:rPr>
        <w:t xml:space="preserve"> комитета по бюджетно-налоговой политике и финансовым ресурсам Законодательного Собрания Приморского края от 13.11.2018 № 288 в</w:t>
      </w:r>
      <w:r>
        <w:rPr>
          <w:rFonts w:eastAsia="Calibri"/>
          <w:bCs/>
          <w:sz w:val="28"/>
          <w:szCs w:val="28"/>
          <w:lang w:eastAsia="en-US"/>
        </w:rPr>
        <w:t>ошли</w:t>
      </w:r>
      <w:r w:rsidR="0040109E">
        <w:rPr>
          <w:rFonts w:eastAsia="Calibri"/>
          <w:bCs/>
          <w:sz w:val="28"/>
          <w:szCs w:val="28"/>
          <w:lang w:eastAsia="en-US"/>
        </w:rPr>
        <w:t xml:space="preserve"> </w:t>
      </w:r>
      <w:r w:rsidR="003C73CA">
        <w:rPr>
          <w:rFonts w:eastAsia="Calibri"/>
          <w:bCs/>
          <w:sz w:val="28"/>
          <w:szCs w:val="28"/>
          <w:lang w:eastAsia="en-US"/>
        </w:rPr>
        <w:t xml:space="preserve">выводы и </w:t>
      </w:r>
      <w:r w:rsidR="0040109E">
        <w:rPr>
          <w:rFonts w:eastAsia="Calibri"/>
          <w:bCs/>
          <w:sz w:val="28"/>
          <w:szCs w:val="28"/>
          <w:lang w:eastAsia="en-US"/>
        </w:rPr>
        <w:t>предложения, изложенные в заключении.</w:t>
      </w:r>
    </w:p>
    <w:p w:rsidR="00502DE8" w:rsidRDefault="00502DE8" w:rsidP="00502DE8"/>
    <w:p w:rsidR="004B1C48" w:rsidRPr="00902A94" w:rsidRDefault="002C7973" w:rsidP="00902A94">
      <w:pPr>
        <w:ind w:firstLine="720"/>
        <w:rPr>
          <w:b/>
          <w:sz w:val="28"/>
          <w:szCs w:val="28"/>
        </w:rPr>
      </w:pPr>
      <w:r w:rsidRPr="00902A94">
        <w:rPr>
          <w:b/>
          <w:sz w:val="28"/>
          <w:szCs w:val="28"/>
        </w:rPr>
        <w:t>2.3.</w:t>
      </w:r>
      <w:r w:rsidRPr="00902A94">
        <w:rPr>
          <w:sz w:val="28"/>
          <w:szCs w:val="28"/>
        </w:rPr>
        <w:t> </w:t>
      </w:r>
      <w:r w:rsidR="004B1C48" w:rsidRPr="00902A94">
        <w:rPr>
          <w:b/>
          <w:sz w:val="28"/>
          <w:szCs w:val="28"/>
        </w:rPr>
        <w:t xml:space="preserve">Последующий контроль за исполнением краевого бюджета и бюджета </w:t>
      </w:r>
      <w:r w:rsidR="005F29A7" w:rsidRPr="00902A94">
        <w:rPr>
          <w:b/>
          <w:sz w:val="28"/>
          <w:szCs w:val="28"/>
        </w:rPr>
        <w:t>ТФОМС</w:t>
      </w:r>
      <w:r w:rsidR="004B1C48" w:rsidRPr="00902A94">
        <w:rPr>
          <w:b/>
          <w:sz w:val="28"/>
          <w:szCs w:val="28"/>
        </w:rPr>
        <w:t xml:space="preserve"> </w:t>
      </w:r>
      <w:r w:rsidR="0010075F" w:rsidRPr="00902A94">
        <w:rPr>
          <w:b/>
          <w:sz w:val="28"/>
          <w:szCs w:val="28"/>
        </w:rPr>
        <w:t xml:space="preserve">Приморского края </w:t>
      </w:r>
    </w:p>
    <w:p w:rsidR="002057E8" w:rsidRPr="002057E8" w:rsidRDefault="00B42C8D" w:rsidP="00E77C72">
      <w:pPr>
        <w:autoSpaceDE w:val="0"/>
        <w:autoSpaceDN w:val="0"/>
        <w:adjustRightInd w:val="0"/>
        <w:ind w:firstLine="708"/>
        <w:rPr>
          <w:sz w:val="28"/>
          <w:szCs w:val="28"/>
        </w:rPr>
      </w:pPr>
      <w:r w:rsidRPr="00B42C8D">
        <w:rPr>
          <w:sz w:val="28"/>
          <w:szCs w:val="28"/>
        </w:rPr>
        <w:t xml:space="preserve">В рамках последующего контроля </w:t>
      </w:r>
      <w:r w:rsidR="00E77C72">
        <w:rPr>
          <w:sz w:val="28"/>
          <w:szCs w:val="28"/>
        </w:rPr>
        <w:t>Контрольно-счетной палатой проведен</w:t>
      </w:r>
      <w:r w:rsidR="009562DD">
        <w:rPr>
          <w:sz w:val="28"/>
          <w:szCs w:val="28"/>
        </w:rPr>
        <w:t xml:space="preserve">ы </w:t>
      </w:r>
      <w:r w:rsidR="00E77C72">
        <w:rPr>
          <w:sz w:val="28"/>
          <w:szCs w:val="28"/>
        </w:rPr>
        <w:t>в</w:t>
      </w:r>
      <w:r w:rsidR="00E77C72" w:rsidRPr="00E77C72">
        <w:rPr>
          <w:rFonts w:eastAsiaTheme="minorHAnsi"/>
          <w:sz w:val="28"/>
          <w:szCs w:val="28"/>
          <w:lang w:eastAsia="en-US"/>
        </w:rPr>
        <w:t>нешн</w:t>
      </w:r>
      <w:r w:rsidR="009562DD">
        <w:rPr>
          <w:rFonts w:eastAsiaTheme="minorHAnsi"/>
          <w:sz w:val="28"/>
          <w:szCs w:val="28"/>
          <w:lang w:eastAsia="en-US"/>
        </w:rPr>
        <w:t>ие</w:t>
      </w:r>
      <w:r w:rsidR="00E77C72" w:rsidRPr="00E77C72">
        <w:rPr>
          <w:rFonts w:eastAsiaTheme="minorHAnsi"/>
          <w:sz w:val="28"/>
          <w:szCs w:val="28"/>
          <w:lang w:eastAsia="en-US"/>
        </w:rPr>
        <w:t xml:space="preserve"> проверк</w:t>
      </w:r>
      <w:r w:rsidR="009562DD">
        <w:rPr>
          <w:rFonts w:eastAsiaTheme="minorHAnsi"/>
          <w:sz w:val="28"/>
          <w:szCs w:val="28"/>
          <w:lang w:eastAsia="en-US"/>
        </w:rPr>
        <w:t>и</w:t>
      </w:r>
      <w:r w:rsidR="00E77C72" w:rsidRPr="00E77C72">
        <w:rPr>
          <w:rFonts w:eastAsiaTheme="minorHAnsi"/>
          <w:sz w:val="28"/>
          <w:szCs w:val="28"/>
          <w:lang w:eastAsia="en-US"/>
        </w:rPr>
        <w:t xml:space="preserve"> годового отчета</w:t>
      </w:r>
      <w:r w:rsidR="00153E93">
        <w:rPr>
          <w:rFonts w:eastAsiaTheme="minorHAnsi"/>
          <w:sz w:val="28"/>
          <w:szCs w:val="28"/>
          <w:lang w:eastAsia="en-US"/>
        </w:rPr>
        <w:t xml:space="preserve"> об исполнении краевого бюджета и</w:t>
      </w:r>
      <w:r w:rsidR="00E77C72" w:rsidRPr="00E77C72">
        <w:rPr>
          <w:rFonts w:eastAsiaTheme="minorHAnsi"/>
          <w:sz w:val="28"/>
          <w:szCs w:val="28"/>
          <w:lang w:eastAsia="en-US"/>
        </w:rPr>
        <w:t xml:space="preserve"> годового отчета об исполнении </w:t>
      </w:r>
      <w:r w:rsidR="00153E93">
        <w:rPr>
          <w:rFonts w:eastAsiaTheme="minorHAnsi"/>
          <w:sz w:val="28"/>
          <w:szCs w:val="28"/>
          <w:lang w:eastAsia="en-US"/>
        </w:rPr>
        <w:t xml:space="preserve">бюджета </w:t>
      </w:r>
      <w:r w:rsidRPr="00B42C8D">
        <w:rPr>
          <w:sz w:val="28"/>
          <w:szCs w:val="28"/>
        </w:rPr>
        <w:t xml:space="preserve">ТФОМС Приморского края </w:t>
      </w:r>
      <w:r w:rsidR="00E77C72">
        <w:rPr>
          <w:sz w:val="28"/>
          <w:szCs w:val="28"/>
        </w:rPr>
        <w:t>за 2017 год с последующим составлением заключений.</w:t>
      </w:r>
    </w:p>
    <w:p w:rsidR="00BF6C8A" w:rsidRDefault="00BF6C8A">
      <w:pPr>
        <w:rPr>
          <w:b/>
          <w:sz w:val="28"/>
          <w:szCs w:val="28"/>
        </w:rPr>
      </w:pPr>
      <w:r>
        <w:rPr>
          <w:b/>
          <w:sz w:val="28"/>
          <w:szCs w:val="28"/>
        </w:rPr>
        <w:br w:type="page"/>
      </w:r>
    </w:p>
    <w:p w:rsidR="00127E3A" w:rsidRDefault="00127E3A" w:rsidP="002057E8">
      <w:pPr>
        <w:ind w:firstLine="720"/>
        <w:rPr>
          <w:b/>
          <w:sz w:val="28"/>
          <w:szCs w:val="28"/>
        </w:rPr>
      </w:pPr>
    </w:p>
    <w:p w:rsidR="002057E8" w:rsidRDefault="00171A6C" w:rsidP="002057E8">
      <w:pPr>
        <w:ind w:firstLine="720"/>
        <w:rPr>
          <w:sz w:val="28"/>
          <w:szCs w:val="28"/>
        </w:rPr>
      </w:pPr>
      <w:r w:rsidRPr="00902A94">
        <w:rPr>
          <w:b/>
          <w:sz w:val="28"/>
          <w:szCs w:val="28"/>
        </w:rPr>
        <w:t>2</w:t>
      </w:r>
      <w:r w:rsidRPr="00153E93">
        <w:rPr>
          <w:b/>
          <w:sz w:val="28"/>
          <w:szCs w:val="28"/>
        </w:rPr>
        <w:t>.3.1. </w:t>
      </w:r>
      <w:r w:rsidR="00153E93" w:rsidRPr="00153E93">
        <w:rPr>
          <w:b/>
          <w:sz w:val="28"/>
          <w:szCs w:val="28"/>
        </w:rPr>
        <w:t>Исполнение краевого бюджета за 2017 год</w:t>
      </w:r>
    </w:p>
    <w:p w:rsidR="00105B84" w:rsidRDefault="00105B84" w:rsidP="00105B84">
      <w:pPr>
        <w:ind w:firstLine="720"/>
        <w:rPr>
          <w:sz w:val="28"/>
          <w:szCs w:val="28"/>
        </w:rPr>
      </w:pPr>
      <w:r w:rsidRPr="00105B84">
        <w:rPr>
          <w:sz w:val="28"/>
          <w:szCs w:val="28"/>
        </w:rPr>
        <w:t>Контрольно-счетной палатой составлено заключение на отчет Администрации Приморского края об исполнении краевого бюджета за 2017 год по результатам внешних проверок годовой бюджетной отчетности 45 главных администраторов бюджетных  средств краевого бюджета, проведенных в соответствии со статьей 264.4 Бюджетного кодекса Российской Федерации, статьей 111.1 Закона Приморского края от 02.08.2005 № 271-КЗ "О бюджетном устройстве, бюджетном процессе и межбюджетных отношениях в Приморском крае", а также включены результаты отдельных экспертно-аналитических и контрольных мероприятий, проведенных Контрольно-счетной палатой в анализируемый период.</w:t>
      </w:r>
    </w:p>
    <w:p w:rsidR="00105B84" w:rsidRDefault="00105B84" w:rsidP="00105B84">
      <w:pPr>
        <w:ind w:firstLine="709"/>
        <w:rPr>
          <w:rFonts w:eastAsia="Calibri"/>
          <w:sz w:val="28"/>
          <w:szCs w:val="28"/>
        </w:rPr>
      </w:pPr>
      <w:r>
        <w:rPr>
          <w:rFonts w:eastAsia="Calibri"/>
          <w:sz w:val="28"/>
          <w:szCs w:val="28"/>
        </w:rPr>
        <w:t>В заключение отмечено, что к</w:t>
      </w:r>
      <w:r w:rsidRPr="00551E5B">
        <w:rPr>
          <w:rFonts w:eastAsia="Calibri"/>
          <w:sz w:val="28"/>
          <w:szCs w:val="28"/>
        </w:rPr>
        <w:t xml:space="preserve">ак и в предыдущие годы, в 2017 году ситуация в экономике Приморского края в целом не достигла ожидаемого уровня. Прогноз социально-экономического развития Приморского края на 2017 год оказался завышенным по </w:t>
      </w:r>
      <w:r>
        <w:rPr>
          <w:rFonts w:eastAsia="Calibri"/>
          <w:sz w:val="28"/>
          <w:szCs w:val="28"/>
        </w:rPr>
        <w:t>некоторым</w:t>
      </w:r>
      <w:r w:rsidRPr="00551E5B">
        <w:rPr>
          <w:rFonts w:eastAsia="Calibri"/>
          <w:sz w:val="28"/>
          <w:szCs w:val="28"/>
        </w:rPr>
        <w:t xml:space="preserve"> показателям</w:t>
      </w:r>
      <w:r w:rsidRPr="00F554CA">
        <w:rPr>
          <w:rFonts w:eastAsia="Calibri"/>
          <w:sz w:val="28"/>
          <w:szCs w:val="28"/>
        </w:rPr>
        <w:t>, в то</w:t>
      </w:r>
      <w:r w:rsidR="00F554CA" w:rsidRPr="00F554CA">
        <w:rPr>
          <w:rFonts w:eastAsia="Calibri"/>
          <w:sz w:val="28"/>
          <w:szCs w:val="28"/>
        </w:rPr>
        <w:t xml:space="preserve"> </w:t>
      </w:r>
      <w:r w:rsidRPr="00F554CA">
        <w:rPr>
          <w:rFonts w:eastAsia="Calibri"/>
          <w:sz w:val="28"/>
          <w:szCs w:val="28"/>
        </w:rPr>
        <w:t>же время</w:t>
      </w:r>
      <w:r w:rsidRPr="00551E5B">
        <w:rPr>
          <w:rFonts w:eastAsia="Calibri"/>
          <w:sz w:val="28"/>
          <w:szCs w:val="28"/>
        </w:rPr>
        <w:t xml:space="preserve"> по сравнени</w:t>
      </w:r>
      <w:r>
        <w:rPr>
          <w:rFonts w:eastAsia="Calibri"/>
          <w:sz w:val="28"/>
          <w:szCs w:val="28"/>
        </w:rPr>
        <w:t xml:space="preserve">ю с 2016 годом определились </w:t>
      </w:r>
      <w:r w:rsidRPr="00551E5B">
        <w:rPr>
          <w:rFonts w:eastAsia="Calibri"/>
          <w:sz w:val="28"/>
          <w:szCs w:val="28"/>
        </w:rPr>
        <w:t>макроэкономические показатели</w:t>
      </w:r>
      <w:r>
        <w:rPr>
          <w:rFonts w:eastAsia="Calibri"/>
          <w:sz w:val="28"/>
          <w:szCs w:val="28"/>
        </w:rPr>
        <w:t xml:space="preserve">, которые </w:t>
      </w:r>
      <w:r w:rsidRPr="00551E5B">
        <w:rPr>
          <w:rFonts w:eastAsia="Calibri"/>
          <w:sz w:val="28"/>
          <w:szCs w:val="28"/>
        </w:rPr>
        <w:t>имеют положительную динамику.</w:t>
      </w:r>
    </w:p>
    <w:p w:rsidR="00105B84" w:rsidRDefault="00105B84" w:rsidP="00105B84">
      <w:pPr>
        <w:ind w:firstLine="709"/>
        <w:rPr>
          <w:rFonts w:eastAsia="Calibri"/>
          <w:sz w:val="28"/>
          <w:szCs w:val="28"/>
        </w:rPr>
      </w:pPr>
      <w:r w:rsidRPr="00764617">
        <w:rPr>
          <w:rFonts w:eastAsia="Calibri"/>
          <w:sz w:val="28"/>
          <w:szCs w:val="28"/>
        </w:rPr>
        <w:t xml:space="preserve">Разнонаправленные корректировки в ходе исполнения краевого бюджета в </w:t>
      </w:r>
      <w:r>
        <w:rPr>
          <w:rFonts w:eastAsia="Calibri"/>
          <w:sz w:val="28"/>
          <w:szCs w:val="28"/>
        </w:rPr>
        <w:t>2017</w:t>
      </w:r>
      <w:r w:rsidRPr="00764617">
        <w:rPr>
          <w:rFonts w:eastAsia="Calibri"/>
          <w:sz w:val="28"/>
          <w:szCs w:val="28"/>
        </w:rPr>
        <w:t xml:space="preserve"> году свидетельству</w:t>
      </w:r>
      <w:r w:rsidR="00C74567">
        <w:rPr>
          <w:rFonts w:eastAsia="Calibri"/>
          <w:sz w:val="28"/>
          <w:szCs w:val="28"/>
        </w:rPr>
        <w:t>ю</w:t>
      </w:r>
      <w:r w:rsidRPr="00764617">
        <w:rPr>
          <w:rFonts w:eastAsia="Calibri"/>
          <w:sz w:val="28"/>
          <w:szCs w:val="28"/>
        </w:rPr>
        <w:t xml:space="preserve">т о недостатках в планировании на стадии составления проекта бюджета. </w:t>
      </w:r>
      <w:proofErr w:type="gramStart"/>
      <w:r w:rsidRPr="00764617">
        <w:rPr>
          <w:rFonts w:eastAsia="Calibri"/>
          <w:sz w:val="28"/>
          <w:szCs w:val="28"/>
        </w:rPr>
        <w:t xml:space="preserve">В ходе исполнения краевого бюджета закон о краевом бюджете корректировался восемь раз, в результате первоначально утвержденные бюджетные назначения на 2017 год увеличены по расходам на 10,4 %. Согласно отчету об исполнении краевого бюджета бюджетные назначения </w:t>
      </w:r>
      <w:r>
        <w:rPr>
          <w:rFonts w:eastAsia="Calibri"/>
          <w:sz w:val="28"/>
          <w:szCs w:val="28"/>
        </w:rPr>
        <w:t xml:space="preserve">на 2017 год </w:t>
      </w:r>
      <w:r w:rsidRPr="00764617">
        <w:rPr>
          <w:rFonts w:eastAsia="Calibri"/>
          <w:sz w:val="28"/>
          <w:szCs w:val="28"/>
        </w:rPr>
        <w:t>по расходам изменены без внесения в закон о краевом бюджете в соответствии с бюджетным законодательством, то есть первоначальные показатели по расходам увеличены на</w:t>
      </w:r>
      <w:proofErr w:type="gramEnd"/>
      <w:r w:rsidRPr="00764617">
        <w:rPr>
          <w:rFonts w:eastAsia="Calibri"/>
          <w:sz w:val="28"/>
          <w:szCs w:val="28"/>
        </w:rPr>
        <w:t xml:space="preserve"> 9,2 %. </w:t>
      </w:r>
    </w:p>
    <w:p w:rsidR="00105B84" w:rsidRDefault="00105B84" w:rsidP="00105B84">
      <w:pPr>
        <w:ind w:firstLine="709"/>
        <w:rPr>
          <w:rFonts w:eastAsia="Calibri"/>
          <w:sz w:val="28"/>
          <w:szCs w:val="28"/>
        </w:rPr>
      </w:pPr>
      <w:r w:rsidRPr="008F7C0A">
        <w:rPr>
          <w:rFonts w:eastAsia="Calibri"/>
          <w:sz w:val="28"/>
          <w:szCs w:val="28"/>
        </w:rPr>
        <w:t xml:space="preserve">В заключении отмечено, что достоверность отчета </w:t>
      </w:r>
      <w:r>
        <w:rPr>
          <w:rFonts w:eastAsia="Calibri"/>
          <w:sz w:val="28"/>
          <w:szCs w:val="28"/>
        </w:rPr>
        <w:t xml:space="preserve">об  исполнении краевого бюджета за 2017 год </w:t>
      </w:r>
      <w:r w:rsidRPr="008F7C0A">
        <w:rPr>
          <w:rFonts w:eastAsia="Calibri"/>
          <w:sz w:val="28"/>
          <w:szCs w:val="28"/>
        </w:rPr>
        <w:t>подтверждена результатами внешних проверок бюджетной отчётности главных администраторов бюджетных средств.</w:t>
      </w:r>
    </w:p>
    <w:p w:rsidR="00105B84" w:rsidRPr="0073785C" w:rsidRDefault="00105B84" w:rsidP="00105B84">
      <w:pPr>
        <w:ind w:firstLine="709"/>
        <w:rPr>
          <w:rFonts w:eastAsia="Calibri"/>
          <w:sz w:val="28"/>
          <w:szCs w:val="28"/>
        </w:rPr>
      </w:pPr>
      <w:r>
        <w:rPr>
          <w:rFonts w:eastAsia="Calibri"/>
          <w:sz w:val="28"/>
          <w:szCs w:val="28"/>
        </w:rPr>
        <w:t>В</w:t>
      </w:r>
      <w:r w:rsidRPr="0073785C">
        <w:rPr>
          <w:rFonts w:eastAsia="Calibri"/>
          <w:sz w:val="28"/>
          <w:szCs w:val="28"/>
        </w:rPr>
        <w:t xml:space="preserve"> 2017 году </w:t>
      </w:r>
      <w:r>
        <w:rPr>
          <w:rFonts w:eastAsia="Calibri"/>
          <w:sz w:val="28"/>
          <w:szCs w:val="28"/>
        </w:rPr>
        <w:t>п</w:t>
      </w:r>
      <w:r w:rsidRPr="0073785C">
        <w:rPr>
          <w:rFonts w:eastAsia="Calibri"/>
          <w:sz w:val="28"/>
          <w:szCs w:val="28"/>
        </w:rPr>
        <w:t>о сравнению с предыдущим годом доходная часть краевого бюджета увеличилась на 11,8 %, или на 10517,4 млн рублей, за счет увеличения налоговых и неналоговых доходов на 4009,5 млн рублей, или на 5,6 %, и безвозмездных поступлений – на 6507,9 млн рублей, или на 37,1 %.</w:t>
      </w:r>
    </w:p>
    <w:p w:rsidR="00105B84" w:rsidRPr="0073785C" w:rsidRDefault="00105B84" w:rsidP="00105B84">
      <w:pPr>
        <w:ind w:firstLine="709"/>
        <w:rPr>
          <w:sz w:val="28"/>
          <w:szCs w:val="28"/>
        </w:rPr>
      </w:pPr>
      <w:r w:rsidRPr="0073785C">
        <w:rPr>
          <w:sz w:val="28"/>
          <w:szCs w:val="28"/>
        </w:rPr>
        <w:t xml:space="preserve">Основными налогами, за счет которых сформировалась налоговая база краевого бюджета в 2017 году, являются налог на доходы физических лиц (доля в налоговых и неналоговых доходах – 37,5 %), налог на прибыль организаций (26,7 %), налог на имущество организаций (12,5 %), акцизы (10,1 %). </w:t>
      </w:r>
    </w:p>
    <w:p w:rsidR="00105B84" w:rsidRDefault="00105B84" w:rsidP="00105B84">
      <w:pPr>
        <w:ind w:firstLine="720"/>
        <w:rPr>
          <w:sz w:val="28"/>
          <w:szCs w:val="28"/>
        </w:rPr>
      </w:pPr>
      <w:r w:rsidRPr="003F1640">
        <w:rPr>
          <w:sz w:val="28"/>
          <w:szCs w:val="28"/>
        </w:rPr>
        <w:t xml:space="preserve">Как и </w:t>
      </w:r>
      <w:r>
        <w:rPr>
          <w:sz w:val="28"/>
          <w:szCs w:val="28"/>
        </w:rPr>
        <w:t>в предыдущий год</w:t>
      </w:r>
      <w:r w:rsidRPr="003F1640">
        <w:rPr>
          <w:sz w:val="28"/>
          <w:szCs w:val="28"/>
        </w:rPr>
        <w:t xml:space="preserve"> при планируемом дефиците краевой бюджет за </w:t>
      </w:r>
      <w:r>
        <w:rPr>
          <w:sz w:val="28"/>
          <w:szCs w:val="28"/>
        </w:rPr>
        <w:t>2017 год</w:t>
      </w:r>
      <w:r w:rsidRPr="003F1640">
        <w:rPr>
          <w:sz w:val="28"/>
          <w:szCs w:val="28"/>
        </w:rPr>
        <w:t xml:space="preserve"> исполнен с профицитом.</w:t>
      </w:r>
    </w:p>
    <w:p w:rsidR="00105B84" w:rsidRDefault="00105B84" w:rsidP="00105B84">
      <w:pPr>
        <w:ind w:firstLine="720"/>
        <w:rPr>
          <w:sz w:val="28"/>
          <w:szCs w:val="28"/>
        </w:rPr>
      </w:pPr>
      <w:r w:rsidRPr="003F1640">
        <w:rPr>
          <w:sz w:val="28"/>
          <w:szCs w:val="28"/>
        </w:rPr>
        <w:t>По итогам года объем государственного внутреннего долга снизился на 1859,7 млн рублей, или на 29,8 %, к уровню на начало года и составил 4384,3</w:t>
      </w:r>
      <w:r>
        <w:rPr>
          <w:sz w:val="28"/>
          <w:szCs w:val="28"/>
        </w:rPr>
        <w:t> </w:t>
      </w:r>
      <w:r w:rsidRPr="003F1640">
        <w:rPr>
          <w:sz w:val="28"/>
          <w:szCs w:val="28"/>
        </w:rPr>
        <w:t>млн рублей.</w:t>
      </w:r>
    </w:p>
    <w:p w:rsidR="00105B84" w:rsidRDefault="00105B84" w:rsidP="00105B84">
      <w:pPr>
        <w:ind w:firstLine="720"/>
      </w:pPr>
      <w:r w:rsidRPr="003F1640">
        <w:rPr>
          <w:sz w:val="28"/>
          <w:szCs w:val="28"/>
        </w:rPr>
        <w:lastRenderedPageBreak/>
        <w:t xml:space="preserve">Общий объем расходов краевого бюджета </w:t>
      </w:r>
      <w:r>
        <w:rPr>
          <w:sz w:val="28"/>
          <w:szCs w:val="28"/>
        </w:rPr>
        <w:t xml:space="preserve">в абсолютном выражении </w:t>
      </w:r>
      <w:r w:rsidRPr="003F1640">
        <w:rPr>
          <w:sz w:val="28"/>
          <w:szCs w:val="28"/>
        </w:rPr>
        <w:t>в 2017 году превысил объем предыдущего года на 11,9 %.</w:t>
      </w:r>
      <w:r w:rsidRPr="0067759A">
        <w:t xml:space="preserve"> </w:t>
      </w:r>
    </w:p>
    <w:p w:rsidR="00105B84" w:rsidRPr="003F1640" w:rsidRDefault="00105B84" w:rsidP="00105B84">
      <w:pPr>
        <w:ind w:firstLine="720"/>
        <w:rPr>
          <w:sz w:val="28"/>
          <w:szCs w:val="28"/>
        </w:rPr>
      </w:pPr>
      <w:r>
        <w:t>И</w:t>
      </w:r>
      <w:r w:rsidRPr="0067759A">
        <w:rPr>
          <w:sz w:val="28"/>
          <w:szCs w:val="28"/>
        </w:rPr>
        <w:t>сполнение расходов краевого бюджета по 18 государственным программам Приморского края составило 90719,9 млн рублей, или 96,2 % от уточненных бюджетных назначений. Доля в общем объеме исполненных расходов (95295,8 млн рублей) – 95,2 %.</w:t>
      </w:r>
      <w:r>
        <w:rPr>
          <w:sz w:val="28"/>
          <w:szCs w:val="28"/>
        </w:rPr>
        <w:t xml:space="preserve"> Р</w:t>
      </w:r>
      <w:r w:rsidRPr="0067759A">
        <w:rPr>
          <w:sz w:val="28"/>
          <w:szCs w:val="28"/>
        </w:rPr>
        <w:t>асходы по непрограммным направлениям деятельности органов государственной власти исполнены в сумме 4575,9 млн рублей, или 91,8 %. На их долю приходится 4,8 %.</w:t>
      </w:r>
    </w:p>
    <w:p w:rsidR="00105B84" w:rsidRDefault="00105B84" w:rsidP="00105B84">
      <w:pPr>
        <w:ind w:firstLine="720"/>
        <w:rPr>
          <w:sz w:val="28"/>
          <w:szCs w:val="28"/>
        </w:rPr>
      </w:pPr>
      <w:r w:rsidRPr="00806C29">
        <w:rPr>
          <w:sz w:val="28"/>
          <w:szCs w:val="28"/>
        </w:rPr>
        <w:t>По итогам 2017 года неосвоенный остаток бюджетных назначений по расходам составил 4037,0 млн рублей</w:t>
      </w:r>
      <w:r>
        <w:rPr>
          <w:sz w:val="28"/>
          <w:szCs w:val="28"/>
        </w:rPr>
        <w:t xml:space="preserve">. В заключении приведены </w:t>
      </w:r>
      <w:r w:rsidRPr="00806C29">
        <w:rPr>
          <w:sz w:val="28"/>
          <w:szCs w:val="28"/>
        </w:rPr>
        <w:t>основн</w:t>
      </w:r>
      <w:r>
        <w:rPr>
          <w:sz w:val="28"/>
          <w:szCs w:val="28"/>
        </w:rPr>
        <w:t xml:space="preserve">ые причины, повлиявшие на исполнение планируемых расходов </w:t>
      </w:r>
      <w:r w:rsidR="009562DD">
        <w:rPr>
          <w:sz w:val="28"/>
          <w:szCs w:val="28"/>
        </w:rPr>
        <w:t xml:space="preserve">не </w:t>
      </w:r>
      <w:r>
        <w:rPr>
          <w:sz w:val="28"/>
          <w:szCs w:val="28"/>
        </w:rPr>
        <w:t>в полном объеме</w:t>
      </w:r>
      <w:r w:rsidR="009562DD">
        <w:rPr>
          <w:sz w:val="28"/>
          <w:szCs w:val="28"/>
        </w:rPr>
        <w:t xml:space="preserve"> (</w:t>
      </w:r>
      <w:r w:rsidRPr="00102E2E">
        <w:rPr>
          <w:sz w:val="28"/>
          <w:szCs w:val="28"/>
        </w:rPr>
        <w:t>несостоявши</w:t>
      </w:r>
      <w:r>
        <w:rPr>
          <w:sz w:val="28"/>
          <w:szCs w:val="28"/>
        </w:rPr>
        <w:t>е</w:t>
      </w:r>
      <w:r w:rsidRPr="00102E2E">
        <w:rPr>
          <w:sz w:val="28"/>
          <w:szCs w:val="28"/>
        </w:rPr>
        <w:t>ся закупочны</w:t>
      </w:r>
      <w:r>
        <w:rPr>
          <w:sz w:val="28"/>
          <w:szCs w:val="28"/>
        </w:rPr>
        <w:t>е</w:t>
      </w:r>
      <w:r w:rsidRPr="00102E2E">
        <w:rPr>
          <w:sz w:val="28"/>
          <w:szCs w:val="28"/>
        </w:rPr>
        <w:t xml:space="preserve"> процедур</w:t>
      </w:r>
      <w:r>
        <w:rPr>
          <w:sz w:val="28"/>
          <w:szCs w:val="28"/>
        </w:rPr>
        <w:t>ы</w:t>
      </w:r>
      <w:r w:rsidRPr="00102E2E">
        <w:rPr>
          <w:sz w:val="28"/>
          <w:szCs w:val="28"/>
        </w:rPr>
        <w:t xml:space="preserve"> или расторжени</w:t>
      </w:r>
      <w:r>
        <w:rPr>
          <w:sz w:val="28"/>
          <w:szCs w:val="28"/>
        </w:rPr>
        <w:t>я</w:t>
      </w:r>
      <w:r w:rsidRPr="00102E2E">
        <w:rPr>
          <w:sz w:val="28"/>
          <w:szCs w:val="28"/>
        </w:rPr>
        <w:t xml:space="preserve"> государственных контрактов</w:t>
      </w:r>
      <w:r>
        <w:rPr>
          <w:sz w:val="28"/>
          <w:szCs w:val="28"/>
        </w:rPr>
        <w:t xml:space="preserve">, </w:t>
      </w:r>
      <w:r w:rsidRPr="00102E2E">
        <w:rPr>
          <w:sz w:val="28"/>
          <w:szCs w:val="28"/>
        </w:rPr>
        <w:t>неэффективн</w:t>
      </w:r>
      <w:r>
        <w:rPr>
          <w:sz w:val="28"/>
          <w:szCs w:val="28"/>
        </w:rPr>
        <w:t>ый</w:t>
      </w:r>
      <w:r w:rsidRPr="00102E2E">
        <w:rPr>
          <w:sz w:val="28"/>
          <w:szCs w:val="28"/>
        </w:rPr>
        <w:t xml:space="preserve"> контрол</w:t>
      </w:r>
      <w:r>
        <w:rPr>
          <w:sz w:val="28"/>
          <w:szCs w:val="28"/>
        </w:rPr>
        <w:t>ь</w:t>
      </w:r>
      <w:r w:rsidRPr="00102E2E">
        <w:rPr>
          <w:sz w:val="28"/>
          <w:szCs w:val="28"/>
        </w:rPr>
        <w:t xml:space="preserve"> за расходованием бюджетных средств и недостаточно</w:t>
      </w:r>
      <w:r>
        <w:rPr>
          <w:sz w:val="28"/>
          <w:szCs w:val="28"/>
        </w:rPr>
        <w:t>е</w:t>
      </w:r>
      <w:r w:rsidRPr="00102E2E">
        <w:rPr>
          <w:sz w:val="28"/>
          <w:szCs w:val="28"/>
        </w:rPr>
        <w:t xml:space="preserve"> взаимодействи</w:t>
      </w:r>
      <w:r>
        <w:rPr>
          <w:sz w:val="28"/>
          <w:szCs w:val="28"/>
        </w:rPr>
        <w:t>е</w:t>
      </w:r>
      <w:r w:rsidRPr="00102E2E">
        <w:rPr>
          <w:sz w:val="28"/>
          <w:szCs w:val="28"/>
        </w:rPr>
        <w:t xml:space="preserve"> с поставщиками и подрядчиками, учреждениями, муниципальными образованиями Приморского края</w:t>
      </w:r>
      <w:r>
        <w:rPr>
          <w:sz w:val="28"/>
          <w:szCs w:val="28"/>
        </w:rPr>
        <w:t xml:space="preserve"> органами исполнительной власти Приморского края и </w:t>
      </w:r>
      <w:r w:rsidR="009562DD">
        <w:rPr>
          <w:sz w:val="28"/>
          <w:szCs w:val="28"/>
        </w:rPr>
        <w:t>так далее)</w:t>
      </w:r>
      <w:r>
        <w:rPr>
          <w:sz w:val="28"/>
          <w:szCs w:val="28"/>
        </w:rPr>
        <w:t xml:space="preserve">. </w:t>
      </w:r>
    </w:p>
    <w:p w:rsidR="00105B84" w:rsidRDefault="00057189" w:rsidP="00105B84">
      <w:pPr>
        <w:ind w:firstLine="720"/>
        <w:rPr>
          <w:sz w:val="28"/>
          <w:szCs w:val="28"/>
        </w:rPr>
      </w:pPr>
      <w:r>
        <w:rPr>
          <w:sz w:val="28"/>
          <w:szCs w:val="28"/>
        </w:rPr>
        <w:t>Кроме того,</w:t>
      </w:r>
      <w:r w:rsidR="00105B84" w:rsidRPr="00A6032E">
        <w:rPr>
          <w:sz w:val="28"/>
          <w:szCs w:val="28"/>
        </w:rPr>
        <w:t xml:space="preserve"> в заключении изложены другие замечания и </w:t>
      </w:r>
      <w:r w:rsidR="00105B84">
        <w:rPr>
          <w:sz w:val="28"/>
          <w:szCs w:val="28"/>
        </w:rPr>
        <w:t xml:space="preserve">представлены </w:t>
      </w:r>
      <w:r w:rsidR="00105B84" w:rsidRPr="00A6032E">
        <w:rPr>
          <w:sz w:val="28"/>
          <w:szCs w:val="28"/>
        </w:rPr>
        <w:t xml:space="preserve">предложения. </w:t>
      </w:r>
      <w:r>
        <w:rPr>
          <w:sz w:val="28"/>
          <w:szCs w:val="28"/>
        </w:rPr>
        <w:t>Например</w:t>
      </w:r>
      <w:r w:rsidR="00117AC6">
        <w:rPr>
          <w:sz w:val="28"/>
          <w:szCs w:val="28"/>
        </w:rPr>
        <w:t>,</w:t>
      </w:r>
      <w:r w:rsidR="00105B84">
        <w:rPr>
          <w:sz w:val="28"/>
          <w:szCs w:val="28"/>
        </w:rPr>
        <w:t xml:space="preserve"> на постоянном контроле Контроль</w:t>
      </w:r>
      <w:r w:rsidR="00CB0ED1">
        <w:rPr>
          <w:sz w:val="28"/>
          <w:szCs w:val="28"/>
        </w:rPr>
        <w:t>но</w:t>
      </w:r>
      <w:r w:rsidR="00105B84">
        <w:rPr>
          <w:sz w:val="28"/>
          <w:szCs w:val="28"/>
        </w:rPr>
        <w:t xml:space="preserve">-счетной палаты находится исполнение </w:t>
      </w:r>
      <w:r w:rsidR="00105B84" w:rsidRPr="00A4772E">
        <w:rPr>
          <w:sz w:val="28"/>
          <w:szCs w:val="28"/>
        </w:rPr>
        <w:t>майски</w:t>
      </w:r>
      <w:r w:rsidR="00105B84">
        <w:rPr>
          <w:sz w:val="28"/>
          <w:szCs w:val="28"/>
        </w:rPr>
        <w:t>х</w:t>
      </w:r>
      <w:r w:rsidR="00105B84" w:rsidRPr="00A4772E">
        <w:rPr>
          <w:sz w:val="28"/>
          <w:szCs w:val="28"/>
        </w:rPr>
        <w:t xml:space="preserve"> Указ</w:t>
      </w:r>
      <w:r w:rsidR="00105B84">
        <w:rPr>
          <w:sz w:val="28"/>
          <w:szCs w:val="28"/>
        </w:rPr>
        <w:t>ов</w:t>
      </w:r>
      <w:r w:rsidR="00105B84" w:rsidRPr="00A4772E">
        <w:rPr>
          <w:sz w:val="28"/>
          <w:szCs w:val="28"/>
        </w:rPr>
        <w:t xml:space="preserve"> Президента Российской Федерации</w:t>
      </w:r>
      <w:r w:rsidR="00105B84">
        <w:rPr>
          <w:sz w:val="28"/>
          <w:szCs w:val="28"/>
        </w:rPr>
        <w:t>. В заключении отмечено, что в 2017 году</w:t>
      </w:r>
      <w:r w:rsidR="00105B84" w:rsidRPr="00A4772E">
        <w:rPr>
          <w:sz w:val="28"/>
          <w:szCs w:val="28"/>
        </w:rPr>
        <w:t xml:space="preserve"> не достигнут планируемый уровень средней заработной платы преподавателей и мастеров производственного обучения образовательных организаций среднего профессионального образования по доведению до среднемесячного дохода от трудовой деятельности (установленный на 2017 год в размере 32512,2</w:t>
      </w:r>
      <w:r w:rsidR="00117AC6">
        <w:rPr>
          <w:sz w:val="28"/>
          <w:szCs w:val="28"/>
        </w:rPr>
        <w:t> </w:t>
      </w:r>
      <w:r w:rsidR="00105B84" w:rsidRPr="00A4772E">
        <w:rPr>
          <w:sz w:val="28"/>
          <w:szCs w:val="28"/>
        </w:rPr>
        <w:t>рубля). Исполнение показателя за 2017 год составило 31537,10</w:t>
      </w:r>
      <w:r w:rsidR="00117AC6">
        <w:rPr>
          <w:sz w:val="28"/>
          <w:szCs w:val="28"/>
        </w:rPr>
        <w:t> </w:t>
      </w:r>
      <w:r w:rsidR="00105B84" w:rsidRPr="00A4772E">
        <w:rPr>
          <w:sz w:val="28"/>
          <w:szCs w:val="28"/>
        </w:rPr>
        <w:t>рублей, или 97,0 % от прогноза.</w:t>
      </w:r>
      <w:r w:rsidR="00105B84">
        <w:rPr>
          <w:sz w:val="28"/>
          <w:szCs w:val="28"/>
        </w:rPr>
        <w:t xml:space="preserve"> Кроме того, обращено внимание на то, что н</w:t>
      </w:r>
      <w:r w:rsidR="00105B84" w:rsidRPr="00A4772E">
        <w:rPr>
          <w:sz w:val="28"/>
          <w:szCs w:val="28"/>
        </w:rPr>
        <w:t>аблюдается снижение уровня средней заработной платы педагогических работников дошкольных образовательных учреждений в 2018 году, который на 01.02.2018 составил 28884,0 рублей, или 96,4 % от целевого показателя, – средней заработной платы в сфере общего образования Приморского края, установленного на 2017 год в размере 29977,6 рублей, на 2018 год – 30154 рубля.</w:t>
      </w:r>
    </w:p>
    <w:p w:rsidR="00105B84" w:rsidRPr="00281B26" w:rsidRDefault="00105B84" w:rsidP="00105B84">
      <w:pPr>
        <w:ind w:firstLine="720"/>
        <w:rPr>
          <w:rFonts w:eastAsia="Calibri"/>
          <w:sz w:val="28"/>
          <w:szCs w:val="28"/>
        </w:rPr>
      </w:pPr>
      <w:r w:rsidRPr="008A7D21">
        <w:rPr>
          <w:sz w:val="28"/>
          <w:szCs w:val="28"/>
        </w:rPr>
        <w:t>В 2017 году при планируемом объеме дорожного фонда Приморского края 11399,1 млн рублей исполнение расходов составило 10584,5 млн рублей, или 92,8 %.</w:t>
      </w:r>
      <w:r>
        <w:rPr>
          <w:sz w:val="28"/>
          <w:szCs w:val="28"/>
        </w:rPr>
        <w:t xml:space="preserve"> </w:t>
      </w:r>
      <w:r w:rsidRPr="0073785C">
        <w:rPr>
          <w:rFonts w:eastAsia="Calibri"/>
          <w:sz w:val="28"/>
          <w:szCs w:val="28"/>
        </w:rPr>
        <w:t>Не освоенный департаментом транспорта и дорожного хозяйства Приморского края остаток бюджетных ассигнований, предусмотренных за счет средств дорожного фонда Приморского края, составил 814,6 млн рублей. В указанном остатке экономия по результатам конкурсных процедур составила 33,5 млн рублей. Значительные объемы остатка сложились по</w:t>
      </w:r>
      <w:r>
        <w:rPr>
          <w:rFonts w:eastAsia="Calibri"/>
          <w:sz w:val="28"/>
          <w:szCs w:val="28"/>
        </w:rPr>
        <w:t xml:space="preserve"> таким причинам, как </w:t>
      </w:r>
      <w:r w:rsidRPr="00281B26">
        <w:rPr>
          <w:rFonts w:eastAsia="Calibri"/>
          <w:sz w:val="28"/>
          <w:szCs w:val="28"/>
        </w:rPr>
        <w:t>невыполнени</w:t>
      </w:r>
      <w:r w:rsidR="00387D9B">
        <w:rPr>
          <w:rFonts w:eastAsia="Calibri"/>
          <w:sz w:val="28"/>
          <w:szCs w:val="28"/>
        </w:rPr>
        <w:t>е</w:t>
      </w:r>
      <w:r w:rsidRPr="00281B26">
        <w:rPr>
          <w:rFonts w:eastAsia="Calibri"/>
          <w:sz w:val="28"/>
          <w:szCs w:val="28"/>
        </w:rPr>
        <w:t xml:space="preserve"> подрядными организациями договорных обязательств</w:t>
      </w:r>
      <w:r>
        <w:rPr>
          <w:rFonts w:eastAsia="Calibri"/>
          <w:sz w:val="28"/>
          <w:szCs w:val="28"/>
        </w:rPr>
        <w:t xml:space="preserve">, </w:t>
      </w:r>
      <w:r w:rsidRPr="00281B26">
        <w:rPr>
          <w:rFonts w:eastAsia="Calibri"/>
          <w:sz w:val="28"/>
          <w:szCs w:val="28"/>
        </w:rPr>
        <w:t>неисполнения части услуг в связи с поздним заключением государственных контрактов на оказание услуг по осуществлению строительного контроля</w:t>
      </w:r>
      <w:r>
        <w:rPr>
          <w:rFonts w:eastAsia="Calibri"/>
          <w:sz w:val="28"/>
          <w:szCs w:val="28"/>
        </w:rPr>
        <w:t xml:space="preserve">, </w:t>
      </w:r>
      <w:r w:rsidRPr="00281B26">
        <w:rPr>
          <w:rFonts w:eastAsia="Calibri"/>
          <w:sz w:val="28"/>
          <w:szCs w:val="28"/>
        </w:rPr>
        <w:t xml:space="preserve">уменьшения стоимости строительно-монтажных </w:t>
      </w:r>
      <w:r w:rsidRPr="00281B26">
        <w:rPr>
          <w:rFonts w:eastAsia="Calibri"/>
          <w:sz w:val="28"/>
          <w:szCs w:val="28"/>
        </w:rPr>
        <w:lastRenderedPageBreak/>
        <w:t>работ</w:t>
      </w:r>
      <w:r w:rsidR="00117AC6">
        <w:rPr>
          <w:rFonts w:eastAsia="Calibri"/>
          <w:sz w:val="28"/>
          <w:szCs w:val="28"/>
        </w:rPr>
        <w:t>,</w:t>
      </w:r>
      <w:r>
        <w:rPr>
          <w:rFonts w:eastAsia="Calibri"/>
          <w:sz w:val="28"/>
          <w:szCs w:val="28"/>
        </w:rPr>
        <w:t xml:space="preserve"> </w:t>
      </w:r>
      <w:r w:rsidRPr="00281B26">
        <w:rPr>
          <w:rFonts w:eastAsia="Calibri"/>
          <w:sz w:val="28"/>
          <w:szCs w:val="28"/>
        </w:rPr>
        <w:t>поздним принятием решения о перераспределении источни</w:t>
      </w:r>
      <w:r>
        <w:rPr>
          <w:rFonts w:eastAsia="Calibri"/>
          <w:sz w:val="28"/>
          <w:szCs w:val="28"/>
        </w:rPr>
        <w:t>ка финансирования строительства.</w:t>
      </w:r>
    </w:p>
    <w:p w:rsidR="00057189" w:rsidRDefault="00057189" w:rsidP="00105B84">
      <w:pPr>
        <w:ind w:firstLine="720"/>
        <w:rPr>
          <w:sz w:val="28"/>
          <w:szCs w:val="28"/>
        </w:rPr>
      </w:pPr>
      <w:r>
        <w:rPr>
          <w:sz w:val="28"/>
          <w:szCs w:val="28"/>
        </w:rPr>
        <w:t xml:space="preserve">Заключение представлено в Законодательное Собрание Приморского края </w:t>
      </w:r>
      <w:r w:rsidRPr="00057189">
        <w:rPr>
          <w:sz w:val="28"/>
          <w:szCs w:val="28"/>
        </w:rPr>
        <w:t xml:space="preserve">с одновременным направлением в Администрацию </w:t>
      </w:r>
      <w:r>
        <w:rPr>
          <w:sz w:val="28"/>
          <w:szCs w:val="28"/>
        </w:rPr>
        <w:t xml:space="preserve">Приморского края в срок, утвержденный статьей 111(1) </w:t>
      </w:r>
      <w:r w:rsidRPr="00057189">
        <w:rPr>
          <w:sz w:val="28"/>
          <w:szCs w:val="28"/>
        </w:rPr>
        <w:t>Закона Приморского края от 02.08.2005 № 271-КЗ "О бюджетном устройстве, бюджетном процессе и межбюджетных отношениях в Приморском крае"</w:t>
      </w:r>
      <w:r>
        <w:rPr>
          <w:sz w:val="28"/>
          <w:szCs w:val="28"/>
        </w:rPr>
        <w:t xml:space="preserve">. </w:t>
      </w:r>
    </w:p>
    <w:p w:rsidR="00105B84" w:rsidRDefault="00057189" w:rsidP="00105B84">
      <w:pPr>
        <w:ind w:firstLine="720"/>
        <w:rPr>
          <w:sz w:val="28"/>
          <w:szCs w:val="28"/>
        </w:rPr>
      </w:pPr>
      <w:r>
        <w:rPr>
          <w:sz w:val="28"/>
          <w:szCs w:val="28"/>
        </w:rPr>
        <w:t>В последующем, в</w:t>
      </w:r>
      <w:r w:rsidR="00105B84">
        <w:rPr>
          <w:sz w:val="28"/>
          <w:szCs w:val="28"/>
        </w:rPr>
        <w:t xml:space="preserve"> решение комитета по </w:t>
      </w:r>
      <w:r w:rsidR="00105B84" w:rsidRPr="008F7C0A">
        <w:rPr>
          <w:sz w:val="28"/>
          <w:szCs w:val="28"/>
        </w:rPr>
        <w:t>бюджетно-налоговой политике и финансовым ресурсам Законодательного Собрания Приморского края</w:t>
      </w:r>
      <w:r w:rsidR="00105B84">
        <w:rPr>
          <w:sz w:val="28"/>
          <w:szCs w:val="28"/>
        </w:rPr>
        <w:t xml:space="preserve"> от 26.06.2018 № 248 включены выводы, замечания и предложения Контрольно-счетной палаты.</w:t>
      </w:r>
    </w:p>
    <w:p w:rsidR="00800DF0" w:rsidRDefault="00800DF0" w:rsidP="00902A94">
      <w:pPr>
        <w:widowControl w:val="0"/>
        <w:autoSpaceDE w:val="0"/>
        <w:autoSpaceDN w:val="0"/>
        <w:adjustRightInd w:val="0"/>
        <w:ind w:firstLine="709"/>
        <w:rPr>
          <w:b/>
          <w:sz w:val="28"/>
          <w:szCs w:val="28"/>
        </w:rPr>
      </w:pPr>
    </w:p>
    <w:p w:rsidR="002057E8" w:rsidRPr="00153E93" w:rsidRDefault="001D4B08" w:rsidP="00902A94">
      <w:pPr>
        <w:widowControl w:val="0"/>
        <w:autoSpaceDE w:val="0"/>
        <w:autoSpaceDN w:val="0"/>
        <w:adjustRightInd w:val="0"/>
        <w:ind w:firstLine="709"/>
        <w:rPr>
          <w:b/>
          <w:sz w:val="28"/>
          <w:szCs w:val="28"/>
        </w:rPr>
      </w:pPr>
      <w:r w:rsidRPr="00902A94">
        <w:rPr>
          <w:b/>
          <w:sz w:val="28"/>
          <w:szCs w:val="28"/>
        </w:rPr>
        <w:t>2.3.2.</w:t>
      </w:r>
      <w:r w:rsidRPr="00902A94">
        <w:rPr>
          <w:sz w:val="28"/>
          <w:szCs w:val="28"/>
        </w:rPr>
        <w:t> </w:t>
      </w:r>
      <w:r w:rsidR="00153E93" w:rsidRPr="00153E93">
        <w:rPr>
          <w:b/>
          <w:sz w:val="28"/>
          <w:szCs w:val="28"/>
        </w:rPr>
        <w:t>Исполнение бюджета ТФО</w:t>
      </w:r>
      <w:r w:rsidR="004E685E">
        <w:rPr>
          <w:b/>
          <w:sz w:val="28"/>
          <w:szCs w:val="28"/>
        </w:rPr>
        <w:t>МС Приморского края за 2017 год</w:t>
      </w:r>
    </w:p>
    <w:p w:rsidR="00502DE8" w:rsidRPr="00B84D4E" w:rsidRDefault="00502DE8" w:rsidP="00502DE8">
      <w:pPr>
        <w:widowControl w:val="0"/>
        <w:autoSpaceDE w:val="0"/>
        <w:autoSpaceDN w:val="0"/>
        <w:adjustRightInd w:val="0"/>
        <w:ind w:firstLine="709"/>
        <w:rPr>
          <w:sz w:val="28"/>
          <w:szCs w:val="28"/>
        </w:rPr>
      </w:pPr>
      <w:r w:rsidRPr="00B84D4E">
        <w:rPr>
          <w:sz w:val="28"/>
          <w:szCs w:val="28"/>
        </w:rPr>
        <w:t>Достоверность представленного отчета об исполнении бюджета ТФОМС за 2017 год подтверждена в ходе проведения Контрольно-счетной палатой экспертно-аналитического мероприятия "Анализ исполнения Программы государственных гарантий бесплатного оказания гражданам медицинской помощи в Приморском крае за 2017 год. Подготовка заключения на отчет по исполнению бюджета территориального фонда обязательного медицинского страхования населения Приморского края (ТФОМС) за 2017 год".</w:t>
      </w:r>
    </w:p>
    <w:p w:rsidR="00502DE8" w:rsidRPr="00B84D4E" w:rsidRDefault="00502DE8" w:rsidP="00502DE8">
      <w:pPr>
        <w:autoSpaceDE w:val="0"/>
        <w:autoSpaceDN w:val="0"/>
        <w:adjustRightInd w:val="0"/>
        <w:ind w:firstLine="709"/>
        <w:rPr>
          <w:color w:val="000000"/>
          <w:sz w:val="28"/>
          <w:szCs w:val="28"/>
        </w:rPr>
      </w:pPr>
      <w:r w:rsidRPr="00B84D4E">
        <w:rPr>
          <w:color w:val="000000"/>
          <w:sz w:val="28"/>
          <w:szCs w:val="28"/>
        </w:rPr>
        <w:t>Бюджет ТФОМС за 2017 год исполнен с дефицитом в сумме 190,</w:t>
      </w:r>
      <w:r w:rsidR="00127E3A" w:rsidRPr="00B84D4E">
        <w:rPr>
          <w:color w:val="000000"/>
          <w:sz w:val="28"/>
          <w:szCs w:val="28"/>
        </w:rPr>
        <w:t>3</w:t>
      </w:r>
      <w:r w:rsidRPr="00B84D4E">
        <w:rPr>
          <w:color w:val="000000"/>
          <w:sz w:val="28"/>
          <w:szCs w:val="28"/>
        </w:rPr>
        <w:t xml:space="preserve"> млн рублей, сложившимся за счет уменьшения прочих остатков денежных средств на счетах по учету средств бюджета ТФОМС. </w:t>
      </w:r>
    </w:p>
    <w:p w:rsidR="00502DE8" w:rsidRPr="00B84D4E" w:rsidRDefault="00502DE8" w:rsidP="00502DE8">
      <w:pPr>
        <w:autoSpaceDE w:val="0"/>
        <w:autoSpaceDN w:val="0"/>
        <w:adjustRightInd w:val="0"/>
        <w:ind w:firstLine="708"/>
        <w:rPr>
          <w:color w:val="000000"/>
          <w:sz w:val="28"/>
          <w:szCs w:val="28"/>
        </w:rPr>
      </w:pPr>
      <w:r w:rsidRPr="00B84D4E">
        <w:rPr>
          <w:color w:val="000000"/>
          <w:sz w:val="28"/>
          <w:szCs w:val="28"/>
        </w:rPr>
        <w:t>Объем доходов за 2017 год составил 23 597,7 млн рублей, исполнено 99,9</w:t>
      </w:r>
      <w:r w:rsidR="00127E3A" w:rsidRPr="00B84D4E">
        <w:rPr>
          <w:color w:val="000000"/>
          <w:sz w:val="28"/>
          <w:szCs w:val="28"/>
        </w:rPr>
        <w:t> </w:t>
      </w:r>
      <w:r w:rsidRPr="00B84D4E">
        <w:rPr>
          <w:color w:val="000000"/>
          <w:sz w:val="28"/>
          <w:szCs w:val="28"/>
        </w:rPr>
        <w:t>% к утвержденному плану. Структура доходной части бюджета ТФОМС сформирована из безвозмездных поступлений, состоящих из средств ФФОМС, передаваемых бюджетам территориальных фондов обязательного медицинского страхования (99</w:t>
      </w:r>
      <w:r w:rsidR="00CB7157">
        <w:rPr>
          <w:color w:val="000000"/>
          <w:sz w:val="28"/>
          <w:szCs w:val="28"/>
        </w:rPr>
        <w:t xml:space="preserve"> </w:t>
      </w:r>
      <w:r w:rsidRPr="00B84D4E">
        <w:rPr>
          <w:color w:val="000000"/>
          <w:sz w:val="28"/>
          <w:szCs w:val="28"/>
        </w:rPr>
        <w:t>%); средств межбюджетных трансфертов, поступивших от других территориальных фондов по расчетам за оказанные медицинские услуги застрахованным гражданам других территорий (0,5</w:t>
      </w:r>
      <w:r w:rsidR="00CB7157">
        <w:rPr>
          <w:color w:val="000000"/>
          <w:sz w:val="28"/>
          <w:szCs w:val="28"/>
        </w:rPr>
        <w:t xml:space="preserve"> </w:t>
      </w:r>
      <w:r w:rsidRPr="00B84D4E">
        <w:rPr>
          <w:color w:val="000000"/>
          <w:sz w:val="28"/>
          <w:szCs w:val="28"/>
        </w:rPr>
        <w:t xml:space="preserve">%), а также </w:t>
      </w:r>
      <w:r w:rsidRPr="00B84D4E">
        <w:rPr>
          <w:sz w:val="28"/>
          <w:szCs w:val="28"/>
        </w:rPr>
        <w:t>налоговых и неналоговых доходов (0,5</w:t>
      </w:r>
      <w:r w:rsidR="00CB7157">
        <w:rPr>
          <w:sz w:val="28"/>
          <w:szCs w:val="28"/>
        </w:rPr>
        <w:t xml:space="preserve"> </w:t>
      </w:r>
      <w:r w:rsidRPr="00B84D4E">
        <w:rPr>
          <w:sz w:val="28"/>
          <w:szCs w:val="28"/>
        </w:rPr>
        <w:t>%).</w:t>
      </w:r>
      <w:r w:rsidRPr="00B84D4E">
        <w:rPr>
          <w:color w:val="000000"/>
          <w:sz w:val="28"/>
          <w:szCs w:val="28"/>
        </w:rPr>
        <w:t xml:space="preserve"> </w:t>
      </w:r>
    </w:p>
    <w:p w:rsidR="00502DE8" w:rsidRPr="00B84D4E" w:rsidRDefault="00502DE8" w:rsidP="00502DE8">
      <w:pPr>
        <w:ind w:firstLine="708"/>
        <w:rPr>
          <w:color w:val="000000"/>
          <w:sz w:val="28"/>
          <w:szCs w:val="28"/>
        </w:rPr>
      </w:pPr>
      <w:r w:rsidRPr="00B84D4E">
        <w:rPr>
          <w:color w:val="000000"/>
          <w:sz w:val="28"/>
          <w:szCs w:val="28"/>
        </w:rPr>
        <w:t>Межбюджетные трансферты за счет средств краевого бюджета на дополнительное финансовое обеспечение реализации территориальной программы ОМС и на финансовое обеспечение дополнительных видов и условий оказания медицинской помощи, не установленной базовой программой ОМС</w:t>
      </w:r>
      <w:r w:rsidRPr="00B84D4E">
        <w:rPr>
          <w:rFonts w:ascii="Arial" w:hAnsi="Arial" w:cs="Arial"/>
          <w:sz w:val="28"/>
          <w:szCs w:val="28"/>
        </w:rPr>
        <w:t xml:space="preserve"> </w:t>
      </w:r>
      <w:r w:rsidRPr="00B84D4E">
        <w:rPr>
          <w:color w:val="000000"/>
          <w:sz w:val="28"/>
          <w:szCs w:val="28"/>
        </w:rPr>
        <w:t xml:space="preserve">Законом Приморского края от 23.12.20156 № 53-КЗ не предусмотрены и фактически в доход бюджета ТФОМС не поступали. Однако в ходе проведения контрольных мероприятий в краевых медицинских учреждениях Контрольно-счетной палатой отмечены факты </w:t>
      </w:r>
      <w:r w:rsidRPr="00B84D4E">
        <w:rPr>
          <w:sz w:val="28"/>
          <w:szCs w:val="28"/>
        </w:rPr>
        <w:t>оплаты расходов, не предусмотренных территориальной программой обязательного медицинского страхования за счет средств ОМС в связи с отсутствием финансирования из средств краевого бюджета на данные расходы.</w:t>
      </w:r>
    </w:p>
    <w:p w:rsidR="00502DE8" w:rsidRPr="00B84D4E" w:rsidRDefault="00502DE8" w:rsidP="00502DE8">
      <w:pPr>
        <w:ind w:firstLine="708"/>
        <w:rPr>
          <w:color w:val="000000"/>
          <w:sz w:val="28"/>
          <w:szCs w:val="28"/>
        </w:rPr>
      </w:pPr>
      <w:r w:rsidRPr="00B84D4E">
        <w:rPr>
          <w:color w:val="000000"/>
          <w:sz w:val="28"/>
          <w:szCs w:val="28"/>
        </w:rPr>
        <w:lastRenderedPageBreak/>
        <w:t>Основным направлением расходования средств ТФОМС являются расходы на финансовое обеспечение организации ОМС на территории Приморского края, что составило 99,1</w:t>
      </w:r>
      <w:r w:rsidR="00223126" w:rsidRPr="00B84D4E">
        <w:rPr>
          <w:color w:val="000000"/>
          <w:sz w:val="28"/>
          <w:szCs w:val="28"/>
        </w:rPr>
        <w:t xml:space="preserve"> </w:t>
      </w:r>
      <w:r w:rsidRPr="00B84D4E">
        <w:rPr>
          <w:color w:val="000000"/>
          <w:sz w:val="28"/>
          <w:szCs w:val="28"/>
        </w:rPr>
        <w:t>% от общего объема расходов и на</w:t>
      </w:r>
      <w:r w:rsidR="00CB7157">
        <w:rPr>
          <w:color w:val="000000"/>
          <w:sz w:val="28"/>
          <w:szCs w:val="28"/>
        </w:rPr>
        <w:t> </w:t>
      </w:r>
      <w:r w:rsidRPr="00B84D4E">
        <w:rPr>
          <w:color w:val="000000"/>
          <w:sz w:val="28"/>
          <w:szCs w:val="28"/>
        </w:rPr>
        <w:t>4,9</w:t>
      </w:r>
      <w:r w:rsidR="00DC3314">
        <w:rPr>
          <w:color w:val="000000"/>
          <w:sz w:val="28"/>
          <w:szCs w:val="28"/>
        </w:rPr>
        <w:t> </w:t>
      </w:r>
      <w:r w:rsidRPr="00B84D4E">
        <w:rPr>
          <w:color w:val="000000"/>
          <w:sz w:val="28"/>
          <w:szCs w:val="28"/>
        </w:rPr>
        <w:t>%</w:t>
      </w:r>
      <w:r w:rsidR="00DC3314">
        <w:rPr>
          <w:color w:val="000000"/>
          <w:sz w:val="28"/>
          <w:szCs w:val="28"/>
        </w:rPr>
        <w:t>,</w:t>
      </w:r>
      <w:r w:rsidRPr="00B84D4E">
        <w:rPr>
          <w:color w:val="000000"/>
          <w:sz w:val="28"/>
          <w:szCs w:val="28"/>
        </w:rPr>
        <w:t xml:space="preserve"> или 1 094,0 млн рублей</w:t>
      </w:r>
      <w:r w:rsidR="00DC3314">
        <w:rPr>
          <w:color w:val="000000"/>
          <w:sz w:val="28"/>
          <w:szCs w:val="28"/>
        </w:rPr>
        <w:t>,</w:t>
      </w:r>
      <w:r w:rsidRPr="00B84D4E">
        <w:rPr>
          <w:color w:val="000000"/>
          <w:sz w:val="28"/>
          <w:szCs w:val="28"/>
        </w:rPr>
        <w:t xml:space="preserve"> превышает показатель 2016 года.</w:t>
      </w:r>
    </w:p>
    <w:p w:rsidR="00502DE8" w:rsidRPr="00B84D4E" w:rsidRDefault="00502DE8" w:rsidP="00502DE8">
      <w:pPr>
        <w:rPr>
          <w:sz w:val="28"/>
          <w:szCs w:val="28"/>
        </w:rPr>
      </w:pPr>
      <w:r w:rsidRPr="00B84D4E">
        <w:rPr>
          <w:sz w:val="28"/>
          <w:szCs w:val="28"/>
        </w:rPr>
        <w:tab/>
      </w:r>
      <w:r w:rsidRPr="00B84D4E">
        <w:rPr>
          <w:color w:val="000000"/>
          <w:sz w:val="28"/>
          <w:szCs w:val="28"/>
        </w:rPr>
        <w:t>Расходы на финансовое обеспечение мероприятий</w:t>
      </w:r>
      <w:r w:rsidRPr="00B84D4E">
        <w:rPr>
          <w:b/>
          <w:i/>
          <w:color w:val="000000"/>
          <w:sz w:val="28"/>
          <w:szCs w:val="28"/>
        </w:rPr>
        <w:t xml:space="preserve"> </w:t>
      </w:r>
      <w:r w:rsidRPr="00B84D4E">
        <w:rPr>
          <w:color w:val="000000"/>
          <w:sz w:val="28"/>
          <w:szCs w:val="28"/>
        </w:rPr>
        <w:t>по организации дополнительного профессионального образования медицинских работников по программам повышения квалификации, а так же по приобретению и проведению ремонта медицинского оборудования исполнены на 89,5</w:t>
      </w:r>
      <w:r w:rsidR="007C7E73" w:rsidRPr="00B84D4E">
        <w:rPr>
          <w:color w:val="000000"/>
          <w:sz w:val="28"/>
          <w:szCs w:val="28"/>
        </w:rPr>
        <w:t xml:space="preserve"> </w:t>
      </w:r>
      <w:r w:rsidRPr="00B84D4E">
        <w:rPr>
          <w:color w:val="000000"/>
          <w:sz w:val="28"/>
          <w:szCs w:val="28"/>
        </w:rPr>
        <w:t>% к плану года. Не</w:t>
      </w:r>
      <w:r w:rsidR="000E415E">
        <w:rPr>
          <w:color w:val="000000"/>
          <w:sz w:val="28"/>
          <w:szCs w:val="28"/>
        </w:rPr>
        <w:t xml:space="preserve"> </w:t>
      </w:r>
      <w:r w:rsidRPr="00B84D4E">
        <w:rPr>
          <w:color w:val="000000"/>
          <w:sz w:val="28"/>
          <w:szCs w:val="28"/>
        </w:rPr>
        <w:t>исполнено 18,9 млн рублей по причине того, что из 26 медицинских организаций, 11</w:t>
      </w:r>
      <w:r w:rsidR="000E415E">
        <w:rPr>
          <w:color w:val="000000"/>
          <w:sz w:val="28"/>
          <w:szCs w:val="28"/>
        </w:rPr>
        <w:t xml:space="preserve"> </w:t>
      </w:r>
      <w:r w:rsidRPr="00B84D4E">
        <w:rPr>
          <w:color w:val="000000"/>
          <w:sz w:val="28"/>
          <w:szCs w:val="28"/>
        </w:rPr>
        <w:t>учреждений, включенных в план мероприятий по приобретению оборудования и проведению ремонта медицинского оборудования на 2017 год, не представили проекты соответствующих соглашений и подтверждающи</w:t>
      </w:r>
      <w:r w:rsidR="000E415E">
        <w:rPr>
          <w:color w:val="000000"/>
          <w:sz w:val="28"/>
          <w:szCs w:val="28"/>
        </w:rPr>
        <w:t>е</w:t>
      </w:r>
      <w:r w:rsidRPr="00B84D4E">
        <w:rPr>
          <w:color w:val="000000"/>
          <w:sz w:val="28"/>
          <w:szCs w:val="28"/>
        </w:rPr>
        <w:t xml:space="preserve"> расходы документы.</w:t>
      </w:r>
    </w:p>
    <w:p w:rsidR="00502DE8" w:rsidRPr="00B84D4E" w:rsidRDefault="00502DE8" w:rsidP="00502DE8">
      <w:pPr>
        <w:ind w:firstLine="709"/>
        <w:rPr>
          <w:sz w:val="28"/>
          <w:szCs w:val="28"/>
        </w:rPr>
      </w:pPr>
      <w:r w:rsidRPr="00B84D4E">
        <w:rPr>
          <w:sz w:val="28"/>
          <w:szCs w:val="28"/>
        </w:rPr>
        <w:t>Анализ объемов медицинской помощи показал, что</w:t>
      </w:r>
      <w:r w:rsidRPr="00B84D4E">
        <w:rPr>
          <w:i/>
          <w:sz w:val="28"/>
          <w:szCs w:val="28"/>
        </w:rPr>
        <w:t xml:space="preserve"> </w:t>
      </w:r>
      <w:r w:rsidRPr="00B84D4E">
        <w:rPr>
          <w:sz w:val="28"/>
          <w:szCs w:val="28"/>
        </w:rPr>
        <w:t xml:space="preserve">средние нормативы объемов в рамках </w:t>
      </w:r>
      <w:r w:rsidR="000E415E">
        <w:rPr>
          <w:sz w:val="28"/>
          <w:szCs w:val="28"/>
        </w:rPr>
        <w:t>т</w:t>
      </w:r>
      <w:r w:rsidRPr="00B84D4E">
        <w:rPr>
          <w:sz w:val="28"/>
          <w:szCs w:val="28"/>
        </w:rPr>
        <w:t>ерриториальной программы ОМС по всем условиям оказания медицинской помощи, кроме стационарной, утверждены на уровне 2016 года и соответствуют федеральным нормативам. Однако средние нормативы объемов за счет бюджетных ассигнований краевого бюджета по всем условиям оказания медицинской помощи утверждены значительно ниже установленных федеральных нормативов.</w:t>
      </w:r>
    </w:p>
    <w:p w:rsidR="00502DE8" w:rsidRPr="00B84D4E" w:rsidRDefault="00502DE8" w:rsidP="00502DE8">
      <w:pPr>
        <w:autoSpaceDE w:val="0"/>
        <w:autoSpaceDN w:val="0"/>
        <w:adjustRightInd w:val="0"/>
        <w:ind w:firstLine="708"/>
        <w:rPr>
          <w:sz w:val="28"/>
          <w:szCs w:val="28"/>
        </w:rPr>
      </w:pPr>
      <w:r w:rsidRPr="00B84D4E">
        <w:rPr>
          <w:sz w:val="28"/>
          <w:szCs w:val="28"/>
        </w:rPr>
        <w:t xml:space="preserve">В результате проведенного анализа фактического выполнения нормативов объемов медицинской помощи в рамках </w:t>
      </w:r>
      <w:r w:rsidR="000E415E">
        <w:rPr>
          <w:sz w:val="28"/>
          <w:szCs w:val="28"/>
        </w:rPr>
        <w:t>т</w:t>
      </w:r>
      <w:r w:rsidRPr="00B84D4E">
        <w:rPr>
          <w:sz w:val="28"/>
          <w:szCs w:val="28"/>
        </w:rPr>
        <w:t>ерриториальной программы ОМС установлено, что только норматив  медицинской помощи, оказываемой в дневных стационарах</w:t>
      </w:r>
      <w:r w:rsidR="000E415E">
        <w:rPr>
          <w:sz w:val="28"/>
          <w:szCs w:val="28"/>
        </w:rPr>
        <w:t>,</w:t>
      </w:r>
      <w:r w:rsidRPr="00B84D4E">
        <w:rPr>
          <w:sz w:val="28"/>
          <w:szCs w:val="28"/>
        </w:rPr>
        <w:t xml:space="preserve"> соответствует утвержденному нормативу (100</w:t>
      </w:r>
      <w:r w:rsidR="00CB7157">
        <w:rPr>
          <w:sz w:val="28"/>
          <w:szCs w:val="28"/>
        </w:rPr>
        <w:t xml:space="preserve"> </w:t>
      </w:r>
      <w:r w:rsidRPr="00B84D4E">
        <w:rPr>
          <w:sz w:val="28"/>
          <w:szCs w:val="28"/>
        </w:rPr>
        <w:t xml:space="preserve">%), фактический норматив  по амбулаторно-поликлинической помощи по </w:t>
      </w:r>
      <w:r w:rsidRPr="00B84D4E">
        <w:rPr>
          <w:color w:val="000000"/>
          <w:sz w:val="28"/>
          <w:szCs w:val="28"/>
        </w:rPr>
        <w:t>посещениям с профилактическими и иными целями превысил утвержденный норматив на 23</w:t>
      </w:r>
      <w:r w:rsidR="00CB7157">
        <w:rPr>
          <w:color w:val="000000"/>
          <w:sz w:val="28"/>
          <w:szCs w:val="28"/>
        </w:rPr>
        <w:t xml:space="preserve"> </w:t>
      </w:r>
      <w:r w:rsidRPr="00B84D4E">
        <w:rPr>
          <w:color w:val="000000"/>
          <w:sz w:val="28"/>
          <w:szCs w:val="28"/>
        </w:rPr>
        <w:t xml:space="preserve">%, по остальным видам медицинской помощи фактический норматив сложился ниже утвержденного, что </w:t>
      </w:r>
      <w:r w:rsidRPr="00B84D4E">
        <w:rPr>
          <w:sz w:val="28"/>
          <w:szCs w:val="28"/>
        </w:rPr>
        <w:t xml:space="preserve">свидетельствует о несбалансированности медицинской помощи по условиям ее оказания. </w:t>
      </w:r>
      <w:r w:rsidRPr="00714C83">
        <w:rPr>
          <w:sz w:val="28"/>
          <w:szCs w:val="28"/>
        </w:rPr>
        <w:t>В результате, как и в 2016 году, фактическая стоимость видов медицинской помощи или не достигает</w:t>
      </w:r>
      <w:r w:rsidR="00A85AA1" w:rsidRPr="00714C83">
        <w:rPr>
          <w:sz w:val="28"/>
          <w:szCs w:val="28"/>
        </w:rPr>
        <w:t xml:space="preserve">, </w:t>
      </w:r>
      <w:r w:rsidR="00387D9B" w:rsidRPr="00714C83">
        <w:rPr>
          <w:sz w:val="28"/>
          <w:szCs w:val="28"/>
        </w:rPr>
        <w:t xml:space="preserve">или превышает </w:t>
      </w:r>
      <w:r w:rsidRPr="00714C83">
        <w:rPr>
          <w:sz w:val="28"/>
          <w:szCs w:val="28"/>
        </w:rPr>
        <w:t>значени</w:t>
      </w:r>
      <w:r w:rsidR="00A85AA1" w:rsidRPr="00714C83">
        <w:rPr>
          <w:sz w:val="28"/>
          <w:szCs w:val="28"/>
        </w:rPr>
        <w:t>я</w:t>
      </w:r>
      <w:r w:rsidR="00387D9B" w:rsidRPr="00714C83">
        <w:rPr>
          <w:sz w:val="28"/>
          <w:szCs w:val="28"/>
        </w:rPr>
        <w:t>,</w:t>
      </w:r>
      <w:r w:rsidRPr="00714C83">
        <w:rPr>
          <w:sz w:val="28"/>
          <w:szCs w:val="28"/>
        </w:rPr>
        <w:t xml:space="preserve"> установленны</w:t>
      </w:r>
      <w:r w:rsidR="00A85AA1" w:rsidRPr="00714C83">
        <w:rPr>
          <w:sz w:val="28"/>
          <w:szCs w:val="28"/>
        </w:rPr>
        <w:t>е</w:t>
      </w:r>
      <w:r w:rsidRPr="00714C83">
        <w:rPr>
          <w:sz w:val="28"/>
          <w:szCs w:val="28"/>
        </w:rPr>
        <w:t xml:space="preserve"> территориальны</w:t>
      </w:r>
      <w:r w:rsidR="00A85AA1" w:rsidRPr="00714C83">
        <w:rPr>
          <w:sz w:val="28"/>
          <w:szCs w:val="28"/>
        </w:rPr>
        <w:t>ми</w:t>
      </w:r>
      <w:r w:rsidRPr="00714C83">
        <w:rPr>
          <w:sz w:val="28"/>
          <w:szCs w:val="28"/>
        </w:rPr>
        <w:t xml:space="preserve"> норматив</w:t>
      </w:r>
      <w:r w:rsidR="00A85AA1" w:rsidRPr="00714C83">
        <w:rPr>
          <w:sz w:val="28"/>
          <w:szCs w:val="28"/>
        </w:rPr>
        <w:t>ами</w:t>
      </w:r>
      <w:r w:rsidRPr="00714C83">
        <w:rPr>
          <w:sz w:val="28"/>
          <w:szCs w:val="28"/>
        </w:rPr>
        <w:t>.</w:t>
      </w:r>
    </w:p>
    <w:p w:rsidR="00502DE8" w:rsidRPr="00B84D4E" w:rsidRDefault="00502DE8" w:rsidP="007C7E73">
      <w:pPr>
        <w:autoSpaceDE w:val="0"/>
        <w:autoSpaceDN w:val="0"/>
        <w:adjustRightInd w:val="0"/>
        <w:ind w:firstLine="708"/>
        <w:rPr>
          <w:sz w:val="28"/>
          <w:szCs w:val="28"/>
        </w:rPr>
      </w:pPr>
      <w:r w:rsidRPr="00B84D4E">
        <w:rPr>
          <w:sz w:val="28"/>
          <w:szCs w:val="28"/>
        </w:rPr>
        <w:t xml:space="preserve">Фактические показатели выполнения нормативов объема и финансовых затрат на выполнение медицинской помощи по всем условиям оказания медицинской помощи не сбалансированы в полном объеме и не соответствуют утвержденным нормативам </w:t>
      </w:r>
      <w:r w:rsidR="00714C83">
        <w:rPr>
          <w:sz w:val="28"/>
          <w:szCs w:val="28"/>
        </w:rPr>
        <w:t>т</w:t>
      </w:r>
      <w:r w:rsidRPr="00B84D4E">
        <w:rPr>
          <w:sz w:val="28"/>
          <w:szCs w:val="28"/>
        </w:rPr>
        <w:t xml:space="preserve">ерриториальной программы ОМС на 2017 год, в связи с чем возникнут в целом риски снижения доступности медицинской помощи для населения Приморского края. </w:t>
      </w:r>
    </w:p>
    <w:p w:rsidR="00502DE8" w:rsidRPr="00B84D4E" w:rsidRDefault="00502DE8" w:rsidP="00502DE8">
      <w:pPr>
        <w:ind w:firstLine="708"/>
        <w:rPr>
          <w:sz w:val="28"/>
          <w:szCs w:val="28"/>
        </w:rPr>
      </w:pPr>
      <w:r w:rsidRPr="00B84D4E">
        <w:rPr>
          <w:sz w:val="28"/>
          <w:szCs w:val="28"/>
        </w:rPr>
        <w:t xml:space="preserve">В структуре расходов затрат медицинских организаций,  по-прежнему, как и в предыдущие периоды, преобладают расходы на оплату труда с начислениями. Доля расходов на заработную плату с начислениями в общем объеме расходов на </w:t>
      </w:r>
      <w:r w:rsidR="00714C83">
        <w:rPr>
          <w:sz w:val="28"/>
          <w:szCs w:val="28"/>
        </w:rPr>
        <w:t>т</w:t>
      </w:r>
      <w:r w:rsidRPr="00B84D4E">
        <w:rPr>
          <w:sz w:val="28"/>
          <w:szCs w:val="28"/>
        </w:rPr>
        <w:t>ерриториальную программу ОМС на 2017 год составляет 65,4 %. Рост объема расходов на заработную плату по сравнению с 2016 годом составил 2</w:t>
      </w:r>
      <w:r w:rsidR="00CB7157">
        <w:rPr>
          <w:sz w:val="28"/>
          <w:szCs w:val="28"/>
        </w:rPr>
        <w:t xml:space="preserve"> </w:t>
      </w:r>
      <w:r w:rsidRPr="00B84D4E">
        <w:rPr>
          <w:sz w:val="28"/>
          <w:szCs w:val="28"/>
        </w:rPr>
        <w:t xml:space="preserve">%, что ниже уровня инфляции, составившего в 2017 году в размере 2,51. </w:t>
      </w:r>
    </w:p>
    <w:p w:rsidR="0040109E" w:rsidRPr="00B84D4E" w:rsidRDefault="007C7E73" w:rsidP="0040109E">
      <w:pPr>
        <w:ind w:firstLine="720"/>
        <w:rPr>
          <w:sz w:val="28"/>
          <w:szCs w:val="28"/>
        </w:rPr>
      </w:pPr>
      <w:r w:rsidRPr="00B84D4E">
        <w:rPr>
          <w:sz w:val="28"/>
          <w:szCs w:val="28"/>
        </w:rPr>
        <w:lastRenderedPageBreak/>
        <w:t xml:space="preserve">Заключение направлено в Законодательное Собрание Приморского края. </w:t>
      </w:r>
      <w:r w:rsidR="0040109E" w:rsidRPr="00B84D4E">
        <w:rPr>
          <w:sz w:val="28"/>
          <w:szCs w:val="28"/>
        </w:rPr>
        <w:t xml:space="preserve">В </w:t>
      </w:r>
      <w:r w:rsidRPr="00B84D4E">
        <w:rPr>
          <w:sz w:val="28"/>
          <w:szCs w:val="28"/>
        </w:rPr>
        <w:t>дальнейшем р</w:t>
      </w:r>
      <w:r w:rsidR="0040109E" w:rsidRPr="00B84D4E">
        <w:rPr>
          <w:sz w:val="28"/>
          <w:szCs w:val="28"/>
        </w:rPr>
        <w:t xml:space="preserve">ешение комитета по бюджетно-налоговой политике и финансовым ресурсам Законодательного Собрания Приморского края от 26.06.2018 № 252 </w:t>
      </w:r>
      <w:r w:rsidRPr="00B84D4E">
        <w:rPr>
          <w:sz w:val="28"/>
          <w:szCs w:val="28"/>
        </w:rPr>
        <w:t xml:space="preserve">принято с учетом </w:t>
      </w:r>
      <w:r w:rsidR="0040109E" w:rsidRPr="00B84D4E">
        <w:rPr>
          <w:sz w:val="28"/>
          <w:szCs w:val="28"/>
        </w:rPr>
        <w:t>вывод</w:t>
      </w:r>
      <w:r w:rsidR="00CB7157">
        <w:rPr>
          <w:sz w:val="28"/>
          <w:szCs w:val="28"/>
        </w:rPr>
        <w:t>ов</w:t>
      </w:r>
      <w:r w:rsidR="0040109E" w:rsidRPr="00B84D4E">
        <w:rPr>
          <w:sz w:val="28"/>
          <w:szCs w:val="28"/>
        </w:rPr>
        <w:t xml:space="preserve"> и замечани</w:t>
      </w:r>
      <w:r w:rsidR="00CB7157">
        <w:rPr>
          <w:sz w:val="28"/>
          <w:szCs w:val="28"/>
        </w:rPr>
        <w:t>й</w:t>
      </w:r>
      <w:r w:rsidR="0040109E" w:rsidRPr="00B84D4E">
        <w:rPr>
          <w:sz w:val="28"/>
          <w:szCs w:val="28"/>
        </w:rPr>
        <w:t xml:space="preserve"> Контрольно-счетной палаты</w:t>
      </w:r>
      <w:r w:rsidRPr="00B84D4E">
        <w:rPr>
          <w:sz w:val="28"/>
          <w:szCs w:val="28"/>
        </w:rPr>
        <w:t>, изложенных в заключении</w:t>
      </w:r>
      <w:r w:rsidR="0040109E" w:rsidRPr="00B84D4E">
        <w:rPr>
          <w:sz w:val="28"/>
          <w:szCs w:val="28"/>
        </w:rPr>
        <w:t>.</w:t>
      </w:r>
    </w:p>
    <w:p w:rsidR="00800DF0" w:rsidRDefault="00800DF0" w:rsidP="00902A94">
      <w:pPr>
        <w:autoSpaceDE w:val="0"/>
        <w:autoSpaceDN w:val="0"/>
        <w:adjustRightInd w:val="0"/>
        <w:ind w:firstLine="709"/>
        <w:rPr>
          <w:b/>
          <w:sz w:val="28"/>
          <w:szCs w:val="28"/>
        </w:rPr>
      </w:pPr>
    </w:p>
    <w:p w:rsidR="00D72FD7" w:rsidRDefault="00D72FD7" w:rsidP="00902A94">
      <w:pPr>
        <w:autoSpaceDE w:val="0"/>
        <w:autoSpaceDN w:val="0"/>
        <w:adjustRightInd w:val="0"/>
        <w:ind w:firstLine="709"/>
        <w:rPr>
          <w:b/>
          <w:sz w:val="28"/>
          <w:szCs w:val="28"/>
        </w:rPr>
      </w:pPr>
      <w:r w:rsidRPr="00902A94">
        <w:rPr>
          <w:b/>
          <w:sz w:val="28"/>
          <w:szCs w:val="28"/>
        </w:rPr>
        <w:t>2.</w:t>
      </w:r>
      <w:r w:rsidR="00495768" w:rsidRPr="00902A94">
        <w:rPr>
          <w:b/>
          <w:sz w:val="28"/>
          <w:szCs w:val="28"/>
        </w:rPr>
        <w:t>4</w:t>
      </w:r>
      <w:r w:rsidRPr="00902A94">
        <w:rPr>
          <w:b/>
          <w:sz w:val="28"/>
          <w:szCs w:val="28"/>
        </w:rPr>
        <w:t>. Тематические экспертно-аналитические мероприятия, проводимые Контрольно-счетной палатой</w:t>
      </w:r>
    </w:p>
    <w:p w:rsidR="00765ABF" w:rsidRPr="00902A94" w:rsidRDefault="00765ABF" w:rsidP="00765ABF">
      <w:pPr>
        <w:ind w:firstLine="709"/>
        <w:rPr>
          <w:b/>
          <w:sz w:val="28"/>
          <w:szCs w:val="28"/>
        </w:rPr>
      </w:pPr>
      <w:r>
        <w:rPr>
          <w:b/>
          <w:sz w:val="28"/>
          <w:szCs w:val="28"/>
        </w:rPr>
        <w:t>2</w:t>
      </w:r>
      <w:r w:rsidRPr="00902A94">
        <w:rPr>
          <w:b/>
          <w:sz w:val="28"/>
          <w:szCs w:val="28"/>
        </w:rPr>
        <w:t>.</w:t>
      </w:r>
      <w:r>
        <w:rPr>
          <w:b/>
          <w:sz w:val="28"/>
          <w:szCs w:val="28"/>
        </w:rPr>
        <w:t>4</w:t>
      </w:r>
      <w:r w:rsidRPr="00902A94">
        <w:rPr>
          <w:b/>
          <w:sz w:val="28"/>
          <w:szCs w:val="28"/>
        </w:rPr>
        <w:t>.</w:t>
      </w:r>
      <w:r>
        <w:rPr>
          <w:b/>
          <w:sz w:val="28"/>
          <w:szCs w:val="28"/>
        </w:rPr>
        <w:t>1.</w:t>
      </w:r>
      <w:r w:rsidRPr="00902A94">
        <w:rPr>
          <w:b/>
          <w:sz w:val="28"/>
          <w:szCs w:val="28"/>
        </w:rPr>
        <w:t> Осуществление аудита в сфере закупок товаров, работ, услуг для обеспечения государственных нужд Приморского края</w:t>
      </w:r>
    </w:p>
    <w:p w:rsidR="00527E7F" w:rsidRPr="00527E7F" w:rsidRDefault="00527E7F" w:rsidP="00A65E3F">
      <w:pPr>
        <w:pStyle w:val="af"/>
        <w:widowControl w:val="0"/>
        <w:ind w:firstLine="709"/>
        <w:contextualSpacing/>
        <w:jc w:val="both"/>
        <w:rPr>
          <w:sz w:val="28"/>
          <w:szCs w:val="28"/>
        </w:rPr>
      </w:pPr>
      <w:r w:rsidRPr="00527E7F">
        <w:rPr>
          <w:sz w:val="28"/>
          <w:szCs w:val="28"/>
        </w:rPr>
        <w:t>В 2018 году Контрольно-счетной палатой проведено 16 тематических контрольных мероприятий, в программы которых включены отдельные вопросы аудита в сфере закупок, и 1 отдельное экспертно-аналитическое мероприятие по аудиту в сфере закупок.</w:t>
      </w:r>
    </w:p>
    <w:p w:rsidR="00527E7F" w:rsidRPr="00527E7F" w:rsidRDefault="00527E7F" w:rsidP="00A65E3F">
      <w:pPr>
        <w:pStyle w:val="af"/>
        <w:widowControl w:val="0"/>
        <w:ind w:firstLine="709"/>
        <w:contextualSpacing/>
        <w:jc w:val="both"/>
        <w:rPr>
          <w:sz w:val="28"/>
          <w:szCs w:val="28"/>
        </w:rPr>
      </w:pPr>
      <w:r w:rsidRPr="00527E7F">
        <w:rPr>
          <w:sz w:val="28"/>
          <w:szCs w:val="28"/>
        </w:rPr>
        <w:t>Охвачено проверками 39 заказчиков, в том числе 4 департамента, 33 краевых учреждения, 1 краевое унитарное предприятие и 1 акционерное общество с государственным участием, из них:</w:t>
      </w:r>
    </w:p>
    <w:p w:rsidR="00527E7F" w:rsidRPr="00527E7F" w:rsidRDefault="00527E7F" w:rsidP="00A65E3F">
      <w:pPr>
        <w:pStyle w:val="af"/>
        <w:widowControl w:val="0"/>
        <w:ind w:firstLine="709"/>
        <w:contextualSpacing/>
        <w:jc w:val="both"/>
        <w:rPr>
          <w:sz w:val="28"/>
          <w:szCs w:val="28"/>
        </w:rPr>
      </w:pPr>
      <w:r w:rsidRPr="00527E7F">
        <w:rPr>
          <w:sz w:val="28"/>
          <w:szCs w:val="28"/>
        </w:rPr>
        <w:t>35 заказчиков осуществляли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27E7F" w:rsidRPr="00527E7F" w:rsidRDefault="00527E7F" w:rsidP="00A65E3F">
      <w:pPr>
        <w:pStyle w:val="af"/>
        <w:widowControl w:val="0"/>
        <w:ind w:firstLine="709"/>
        <w:contextualSpacing/>
        <w:jc w:val="both"/>
        <w:rPr>
          <w:sz w:val="28"/>
          <w:szCs w:val="28"/>
        </w:rPr>
      </w:pPr>
      <w:r w:rsidRPr="00527E7F">
        <w:rPr>
          <w:sz w:val="28"/>
          <w:szCs w:val="28"/>
        </w:rPr>
        <w:t>4 заказчика осуществляли закупки в соответствии с Федеральным законом от 18.07.2011 № 223-ФЗ "О закупках товаров, работ, услуг отдельными видами юридических лиц".</w:t>
      </w:r>
    </w:p>
    <w:p w:rsidR="00527E7F" w:rsidRPr="00527E7F" w:rsidRDefault="00527E7F" w:rsidP="00A65E3F">
      <w:pPr>
        <w:pStyle w:val="af"/>
        <w:widowControl w:val="0"/>
        <w:ind w:firstLine="709"/>
        <w:contextualSpacing/>
        <w:jc w:val="both"/>
        <w:rPr>
          <w:sz w:val="28"/>
          <w:szCs w:val="28"/>
        </w:rPr>
      </w:pPr>
      <w:r w:rsidRPr="00527E7F">
        <w:rPr>
          <w:sz w:val="28"/>
          <w:szCs w:val="28"/>
        </w:rPr>
        <w:t>Проверено 339 закупок на общую сумму 6</w:t>
      </w:r>
      <w:r w:rsidR="00714C83">
        <w:rPr>
          <w:sz w:val="28"/>
          <w:szCs w:val="28"/>
        </w:rPr>
        <w:t> </w:t>
      </w:r>
      <w:r w:rsidRPr="00527E7F">
        <w:rPr>
          <w:sz w:val="28"/>
          <w:szCs w:val="28"/>
        </w:rPr>
        <w:t>739,3 млн рублей, по результатам которых заключено 336 контрактов (договоров) на сумму 6</w:t>
      </w:r>
      <w:r w:rsidR="00A65E3F">
        <w:rPr>
          <w:sz w:val="28"/>
          <w:szCs w:val="28"/>
        </w:rPr>
        <w:t> </w:t>
      </w:r>
      <w:r w:rsidRPr="00527E7F">
        <w:rPr>
          <w:sz w:val="28"/>
          <w:szCs w:val="28"/>
        </w:rPr>
        <w:t>714,12 млн рублей.</w:t>
      </w:r>
    </w:p>
    <w:p w:rsidR="00527E7F" w:rsidRPr="00527E7F" w:rsidRDefault="00527E7F" w:rsidP="00A65E3F">
      <w:pPr>
        <w:pStyle w:val="af"/>
        <w:widowControl w:val="0"/>
        <w:ind w:firstLine="709"/>
        <w:contextualSpacing/>
        <w:jc w:val="both"/>
        <w:rPr>
          <w:sz w:val="28"/>
          <w:szCs w:val="28"/>
        </w:rPr>
      </w:pPr>
      <w:r w:rsidRPr="00527E7F">
        <w:rPr>
          <w:sz w:val="28"/>
          <w:szCs w:val="28"/>
        </w:rPr>
        <w:t>Установлено, что с нарушениями законодательства о контрактной системе и законодательства о закупках отдельными видами юридических лиц заключены и исполнены 196 контрактов (договоров) (58,3 % от общего количества проверенных контрактов (договоров) на общую сумму 430,3 млн рублей (6,4 % от общей суммы проверенных контрактов (договоров).</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Неэффективными признаны расходы заказчиков на закупки в общей сумме 604 тыс. рублей. </w:t>
      </w:r>
    </w:p>
    <w:p w:rsidR="00527E7F" w:rsidRPr="00527E7F" w:rsidRDefault="00527E7F" w:rsidP="00A65E3F">
      <w:pPr>
        <w:pStyle w:val="af"/>
        <w:widowControl w:val="0"/>
        <w:ind w:firstLine="709"/>
        <w:contextualSpacing/>
        <w:jc w:val="both"/>
        <w:rPr>
          <w:sz w:val="28"/>
          <w:szCs w:val="28"/>
        </w:rPr>
      </w:pPr>
      <w:r w:rsidRPr="00527E7F">
        <w:rPr>
          <w:sz w:val="28"/>
          <w:szCs w:val="28"/>
        </w:rPr>
        <w:t>Всего выявлено 630 нарушений законодательства о контрактной системе в сфере закупок и законодательства о закупках отдельными видами юридических лиц, в том числе:</w:t>
      </w:r>
    </w:p>
    <w:p w:rsidR="00527E7F" w:rsidRPr="00527E7F" w:rsidRDefault="00527E7F" w:rsidP="00A65E3F">
      <w:pPr>
        <w:pStyle w:val="af"/>
        <w:widowControl w:val="0"/>
        <w:ind w:firstLine="709"/>
        <w:contextualSpacing/>
        <w:jc w:val="both"/>
        <w:rPr>
          <w:sz w:val="28"/>
          <w:szCs w:val="28"/>
        </w:rPr>
      </w:pPr>
      <w:r w:rsidRPr="00527E7F">
        <w:rPr>
          <w:sz w:val="28"/>
          <w:szCs w:val="28"/>
        </w:rPr>
        <w:t>565 нарушений законодательства о контрактной системе в сфере закупок, из них 124 финансовых нарушения на сумму 4</w:t>
      </w:r>
      <w:r w:rsidR="00714C83">
        <w:rPr>
          <w:sz w:val="28"/>
          <w:szCs w:val="28"/>
        </w:rPr>
        <w:t> </w:t>
      </w:r>
      <w:r w:rsidRPr="00527E7F">
        <w:rPr>
          <w:sz w:val="28"/>
          <w:szCs w:val="28"/>
        </w:rPr>
        <w:t>710,71 тыс. рублей,</w:t>
      </w:r>
    </w:p>
    <w:p w:rsidR="00527E7F" w:rsidRPr="00527E7F" w:rsidRDefault="00527E7F" w:rsidP="00A65E3F">
      <w:pPr>
        <w:pStyle w:val="af"/>
        <w:widowControl w:val="0"/>
        <w:ind w:firstLine="709"/>
        <w:contextualSpacing/>
        <w:jc w:val="both"/>
        <w:rPr>
          <w:sz w:val="28"/>
          <w:szCs w:val="28"/>
        </w:rPr>
      </w:pPr>
      <w:r w:rsidRPr="00527E7F">
        <w:rPr>
          <w:sz w:val="28"/>
          <w:szCs w:val="28"/>
        </w:rPr>
        <w:t>65 нарушений законодательства о закупках отдельными видами юридических лиц.</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Наиболее характерные (типичные) нарушения законодательства Российской Федерации о контрактной системе в сфере закупок классифицированы следующим образом: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нарушения при обосновании закупки </w:t>
      </w:r>
      <w:r w:rsidR="00714C83">
        <w:rPr>
          <w:sz w:val="28"/>
          <w:szCs w:val="28"/>
        </w:rPr>
        <w:t>–</w:t>
      </w:r>
      <w:r w:rsidRPr="00527E7F">
        <w:rPr>
          <w:sz w:val="28"/>
          <w:szCs w:val="28"/>
        </w:rPr>
        <w:t xml:space="preserve"> 204 нарушения</w:t>
      </w:r>
      <w:r w:rsidR="00714C83">
        <w:rPr>
          <w:sz w:val="28"/>
          <w:szCs w:val="28"/>
        </w:rPr>
        <w:t>,</w:t>
      </w:r>
      <w:r w:rsidRPr="00527E7F">
        <w:rPr>
          <w:sz w:val="28"/>
          <w:szCs w:val="28"/>
        </w:rPr>
        <w:t xml:space="preserve"> или 36,1 % от </w:t>
      </w:r>
      <w:r w:rsidRPr="00527E7F">
        <w:rPr>
          <w:sz w:val="28"/>
          <w:szCs w:val="28"/>
        </w:rPr>
        <w:lastRenderedPageBreak/>
        <w:t>общего количества выявленных нарушений;</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осуществление закупок при отсутствии утвержденного плана-графика закупок товаров, работ, услуг </w:t>
      </w:r>
      <w:r w:rsidR="00714C83">
        <w:rPr>
          <w:sz w:val="28"/>
          <w:szCs w:val="28"/>
        </w:rPr>
        <w:t xml:space="preserve">– </w:t>
      </w:r>
      <w:r w:rsidRPr="00527E7F">
        <w:rPr>
          <w:sz w:val="28"/>
          <w:szCs w:val="28"/>
        </w:rPr>
        <w:t>100 нарушений (17,7 %);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w:t>
      </w:r>
      <w:r w:rsidR="00714C83">
        <w:rPr>
          <w:sz w:val="28"/>
          <w:szCs w:val="28"/>
        </w:rPr>
        <w:t>–</w:t>
      </w:r>
      <w:r w:rsidRPr="00527E7F">
        <w:rPr>
          <w:sz w:val="28"/>
          <w:szCs w:val="28"/>
        </w:rPr>
        <w:t xml:space="preserve"> 37 нарушений (6,5 %);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нарушение порядка формирования, утверждения и ведения плана-графика закупок, порядка его размещения в открытом доступе </w:t>
      </w:r>
      <w:r w:rsidR="00714C83">
        <w:rPr>
          <w:sz w:val="28"/>
          <w:szCs w:val="28"/>
        </w:rPr>
        <w:t>–</w:t>
      </w:r>
      <w:r w:rsidRPr="00527E7F">
        <w:rPr>
          <w:sz w:val="28"/>
          <w:szCs w:val="28"/>
        </w:rPr>
        <w:t xml:space="preserve"> 34</w:t>
      </w:r>
      <w:r w:rsidR="00714C83">
        <w:rPr>
          <w:sz w:val="28"/>
          <w:szCs w:val="28"/>
        </w:rPr>
        <w:t> </w:t>
      </w:r>
      <w:r w:rsidRPr="00527E7F">
        <w:rPr>
          <w:sz w:val="28"/>
          <w:szCs w:val="28"/>
        </w:rPr>
        <w:t>нарушения (6,02 %);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нарушения порядка формирования, утверждения и ведения плана закупок, порядка его размещения в открытом доступе </w:t>
      </w:r>
      <w:r w:rsidR="00714C83">
        <w:rPr>
          <w:sz w:val="28"/>
          <w:szCs w:val="28"/>
        </w:rPr>
        <w:t>–</w:t>
      </w:r>
      <w:r w:rsidRPr="00527E7F">
        <w:rPr>
          <w:sz w:val="28"/>
          <w:szCs w:val="28"/>
        </w:rPr>
        <w:t xml:space="preserve"> 31 нарушение (5,5</w:t>
      </w:r>
      <w:r w:rsidR="00714C83">
        <w:rPr>
          <w:sz w:val="28"/>
          <w:szCs w:val="28"/>
        </w:rPr>
        <w:t> </w:t>
      </w:r>
      <w:r w:rsidRPr="00527E7F">
        <w:rPr>
          <w:sz w:val="28"/>
          <w:szCs w:val="28"/>
        </w:rPr>
        <w:t>%);</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нарушения условий реализации контрактов (договоров), в том числе сроков реализации, включая своевременность расчетов по контракту (договору) </w:t>
      </w:r>
      <w:r w:rsidR="00714C83">
        <w:rPr>
          <w:sz w:val="28"/>
          <w:szCs w:val="28"/>
        </w:rPr>
        <w:t>–</w:t>
      </w:r>
      <w:r w:rsidRPr="00527E7F">
        <w:rPr>
          <w:sz w:val="28"/>
          <w:szCs w:val="28"/>
        </w:rPr>
        <w:t xml:space="preserve"> 23 (4,07 %);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несоответствие контракта (договора) требованиям, предусмотренным документацией (извещением) о закупке, протоколам закупки, заявке участника закупки </w:t>
      </w:r>
      <w:r w:rsidR="004E1760">
        <w:rPr>
          <w:sz w:val="28"/>
          <w:szCs w:val="28"/>
        </w:rPr>
        <w:t>–</w:t>
      </w:r>
      <w:r w:rsidRPr="00527E7F">
        <w:rPr>
          <w:sz w:val="28"/>
          <w:szCs w:val="28"/>
        </w:rPr>
        <w:t xml:space="preserve"> 22 (3,9 %);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несоблюдение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 </w:t>
      </w:r>
      <w:r w:rsidR="004E1760">
        <w:rPr>
          <w:sz w:val="28"/>
          <w:szCs w:val="28"/>
        </w:rPr>
        <w:t>–</w:t>
      </w:r>
      <w:r w:rsidRPr="00527E7F">
        <w:rPr>
          <w:sz w:val="28"/>
          <w:szCs w:val="28"/>
        </w:rPr>
        <w:t xml:space="preserve"> 20 (3,5</w:t>
      </w:r>
      <w:r w:rsidR="00A65E3F">
        <w:rPr>
          <w:sz w:val="28"/>
          <w:szCs w:val="28"/>
        </w:rPr>
        <w:t> </w:t>
      </w:r>
      <w:r w:rsidRPr="00527E7F">
        <w:rPr>
          <w:sz w:val="28"/>
          <w:szCs w:val="28"/>
        </w:rPr>
        <w:t>%);</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w:t>
      </w:r>
      <w:r w:rsidR="004E1760">
        <w:rPr>
          <w:sz w:val="28"/>
          <w:szCs w:val="28"/>
        </w:rPr>
        <w:t>–</w:t>
      </w:r>
      <w:r w:rsidRPr="00527E7F">
        <w:rPr>
          <w:sz w:val="28"/>
          <w:szCs w:val="28"/>
        </w:rPr>
        <w:t xml:space="preserve"> 16 (2,8 %);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w:t>
      </w:r>
      <w:r w:rsidR="004E1760">
        <w:rPr>
          <w:sz w:val="28"/>
          <w:szCs w:val="28"/>
        </w:rPr>
        <w:t>–</w:t>
      </w:r>
      <w:r w:rsidRPr="00527E7F">
        <w:rPr>
          <w:sz w:val="28"/>
          <w:szCs w:val="28"/>
        </w:rPr>
        <w:t xml:space="preserve"> 15 нарушений (2,7 %);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невключение в контракт (договор) обязательных условий </w:t>
      </w:r>
      <w:r w:rsidR="004E1760">
        <w:rPr>
          <w:sz w:val="28"/>
          <w:szCs w:val="28"/>
        </w:rPr>
        <w:t>–</w:t>
      </w:r>
      <w:r w:rsidRPr="00527E7F">
        <w:rPr>
          <w:sz w:val="28"/>
          <w:szCs w:val="28"/>
        </w:rPr>
        <w:t xml:space="preserve"> 12 нарушений (2,1 %);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нарушения при выборе конкурентного способа определения поставщика (подрядчика, исполнителя) </w:t>
      </w:r>
      <w:r w:rsidR="004E1760">
        <w:rPr>
          <w:sz w:val="28"/>
          <w:szCs w:val="28"/>
        </w:rPr>
        <w:t>–</w:t>
      </w:r>
      <w:r w:rsidRPr="00527E7F">
        <w:rPr>
          <w:sz w:val="28"/>
          <w:szCs w:val="28"/>
        </w:rPr>
        <w:t xml:space="preserve"> 11 нарушений (2 %).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Наибольшее количество нарушений законодательства о контрактной системе допущено учреждениями здравоохранения, подведомственными департаменту здравоохранения Приморского края </w:t>
      </w:r>
      <w:r w:rsidR="004E1760">
        <w:rPr>
          <w:sz w:val="28"/>
          <w:szCs w:val="28"/>
        </w:rPr>
        <w:t>–</w:t>
      </w:r>
      <w:r w:rsidRPr="00527E7F">
        <w:rPr>
          <w:sz w:val="28"/>
          <w:szCs w:val="28"/>
        </w:rPr>
        <w:t xml:space="preserve"> 274</w:t>
      </w:r>
      <w:r w:rsidR="004E1760">
        <w:rPr>
          <w:sz w:val="28"/>
          <w:szCs w:val="28"/>
        </w:rPr>
        <w:t>,</w:t>
      </w:r>
      <w:r w:rsidRPr="00527E7F">
        <w:rPr>
          <w:sz w:val="28"/>
          <w:szCs w:val="28"/>
        </w:rPr>
        <w:t xml:space="preserve"> или 48,5 % от общего количества нарушени</w:t>
      </w:r>
      <w:r w:rsidR="004E1760">
        <w:rPr>
          <w:sz w:val="28"/>
          <w:szCs w:val="28"/>
        </w:rPr>
        <w:t>й, из них финансовых нарушений –</w:t>
      </w:r>
      <w:r w:rsidRPr="00527E7F">
        <w:rPr>
          <w:sz w:val="28"/>
          <w:szCs w:val="28"/>
        </w:rPr>
        <w:t xml:space="preserve"> 116 (93,5 % от общего количества финансовых нарушений) на общую сумму 4380,92 тыс. рублей (93 % от общей суммы финансовых нарушений).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Наиболее типичные нарушения законодательства о закупках товаров, работ, услуг отдельными видами юридических лиц: </w:t>
      </w:r>
    </w:p>
    <w:p w:rsidR="00527E7F" w:rsidRPr="00527E7F" w:rsidRDefault="00527E7F" w:rsidP="00A65E3F">
      <w:pPr>
        <w:pStyle w:val="af"/>
        <w:widowControl w:val="0"/>
        <w:ind w:firstLine="709"/>
        <w:contextualSpacing/>
        <w:jc w:val="both"/>
        <w:rPr>
          <w:sz w:val="28"/>
          <w:szCs w:val="28"/>
        </w:rPr>
      </w:pPr>
      <w:r w:rsidRPr="00527E7F">
        <w:rPr>
          <w:sz w:val="28"/>
          <w:szCs w:val="28"/>
        </w:rPr>
        <w:lastRenderedPageBreak/>
        <w:t xml:space="preserve">невнесение (внесение с нарушением установленного срока) заказчиками требуемой информации и документов в реестр договоров, заключенных заказчиками по результатам закупки, в единую информационную систему </w:t>
      </w:r>
      <w:r w:rsidR="004E1760">
        <w:rPr>
          <w:sz w:val="28"/>
          <w:szCs w:val="28"/>
        </w:rPr>
        <w:t>–</w:t>
      </w:r>
      <w:r w:rsidRPr="00527E7F">
        <w:rPr>
          <w:sz w:val="28"/>
          <w:szCs w:val="28"/>
        </w:rPr>
        <w:t xml:space="preserve"> 40 нарушений</w:t>
      </w:r>
      <w:r w:rsidR="004E1760">
        <w:rPr>
          <w:sz w:val="28"/>
          <w:szCs w:val="28"/>
        </w:rPr>
        <w:t>,</w:t>
      </w:r>
      <w:r w:rsidRPr="00527E7F">
        <w:rPr>
          <w:sz w:val="28"/>
          <w:szCs w:val="28"/>
        </w:rPr>
        <w:t xml:space="preserve"> или 61,5 % от общего количества нарушений (65);</w:t>
      </w:r>
    </w:p>
    <w:p w:rsidR="00527E7F" w:rsidRPr="00527E7F" w:rsidRDefault="00527E7F" w:rsidP="00A65E3F">
      <w:pPr>
        <w:pStyle w:val="af"/>
        <w:widowControl w:val="0"/>
        <w:ind w:firstLine="709"/>
        <w:contextualSpacing/>
        <w:jc w:val="both"/>
        <w:rPr>
          <w:sz w:val="28"/>
          <w:szCs w:val="28"/>
        </w:rPr>
      </w:pPr>
      <w:proofErr w:type="spellStart"/>
      <w:r w:rsidRPr="00527E7F">
        <w:rPr>
          <w:sz w:val="28"/>
          <w:szCs w:val="28"/>
        </w:rPr>
        <w:t>неразмещение</w:t>
      </w:r>
      <w:proofErr w:type="spellEnd"/>
      <w:r w:rsidRPr="00527E7F">
        <w:rPr>
          <w:sz w:val="28"/>
          <w:szCs w:val="28"/>
        </w:rPr>
        <w:t xml:space="preserve"> в единой информационной системе извещения о закупке</w:t>
      </w:r>
      <w:r w:rsidR="004E1760">
        <w:rPr>
          <w:sz w:val="28"/>
          <w:szCs w:val="28"/>
        </w:rPr>
        <w:t> –</w:t>
      </w:r>
      <w:r w:rsidRPr="00527E7F">
        <w:rPr>
          <w:sz w:val="28"/>
          <w:szCs w:val="28"/>
        </w:rPr>
        <w:t xml:space="preserve"> 13 нарушений (20 %);</w:t>
      </w:r>
    </w:p>
    <w:p w:rsidR="00527E7F" w:rsidRPr="00527E7F" w:rsidRDefault="00527E7F" w:rsidP="00A65E3F">
      <w:pPr>
        <w:pStyle w:val="af"/>
        <w:widowControl w:val="0"/>
        <w:ind w:firstLine="709"/>
        <w:contextualSpacing/>
        <w:jc w:val="both"/>
        <w:rPr>
          <w:sz w:val="28"/>
          <w:szCs w:val="28"/>
        </w:rPr>
      </w:pPr>
      <w:proofErr w:type="spellStart"/>
      <w:r w:rsidRPr="00527E7F">
        <w:rPr>
          <w:sz w:val="28"/>
          <w:szCs w:val="28"/>
        </w:rPr>
        <w:t>неразмещение</w:t>
      </w:r>
      <w:proofErr w:type="spellEnd"/>
      <w:r w:rsidRPr="00527E7F">
        <w:rPr>
          <w:sz w:val="28"/>
          <w:szCs w:val="28"/>
        </w:rPr>
        <w:t xml:space="preserve"> (размещение с нарушением установленного срока) заказчиками в единой информационной системе плана закупки товаров, работ, услуг и несоблюдение требований к форме такого плана и порядка его формирования </w:t>
      </w:r>
      <w:r w:rsidR="004E1760">
        <w:rPr>
          <w:sz w:val="28"/>
          <w:szCs w:val="28"/>
        </w:rPr>
        <w:t>–</w:t>
      </w:r>
      <w:r w:rsidRPr="00527E7F">
        <w:rPr>
          <w:sz w:val="28"/>
          <w:szCs w:val="28"/>
        </w:rPr>
        <w:t xml:space="preserve"> 4 нарушения (6,2 %).</w:t>
      </w:r>
    </w:p>
    <w:p w:rsidR="00527E7F" w:rsidRPr="00527E7F" w:rsidRDefault="00527E7F" w:rsidP="00A65E3F">
      <w:pPr>
        <w:pStyle w:val="af"/>
        <w:widowControl w:val="0"/>
        <w:ind w:firstLine="709"/>
        <w:contextualSpacing/>
        <w:jc w:val="both"/>
        <w:rPr>
          <w:sz w:val="28"/>
          <w:szCs w:val="28"/>
        </w:rPr>
      </w:pPr>
      <w:r w:rsidRPr="00527E7F">
        <w:rPr>
          <w:sz w:val="28"/>
          <w:szCs w:val="28"/>
        </w:rPr>
        <w:t>По результатам контрольных мероприятий заказчикам внесены 1</w:t>
      </w:r>
      <w:r w:rsidR="00AE0087">
        <w:rPr>
          <w:sz w:val="28"/>
          <w:szCs w:val="28"/>
        </w:rPr>
        <w:t>3</w:t>
      </w:r>
      <w:r w:rsidRPr="00527E7F">
        <w:rPr>
          <w:sz w:val="28"/>
          <w:szCs w:val="28"/>
        </w:rPr>
        <w:t xml:space="preserve"> представлений Контрольно-счетной палаты, материалы проверок направлены в органы, осуществляющие контроль в сфере закупок, в том числе в Управление Федеральной антимонопольной службы по Приморскому краю направлены материалы в отношении 3-х заказчиков</w:t>
      </w:r>
      <w:r w:rsidR="004E1760">
        <w:rPr>
          <w:sz w:val="28"/>
          <w:szCs w:val="28"/>
        </w:rPr>
        <w:t>;</w:t>
      </w:r>
      <w:r w:rsidRPr="00527E7F">
        <w:rPr>
          <w:sz w:val="28"/>
          <w:szCs w:val="28"/>
        </w:rPr>
        <w:t xml:space="preserve"> в правовой департамент Администрации Приморского края – в отношении 17 заказчиков</w:t>
      </w:r>
      <w:r w:rsidR="004E1760">
        <w:rPr>
          <w:sz w:val="28"/>
          <w:szCs w:val="28"/>
        </w:rPr>
        <w:t>;</w:t>
      </w:r>
      <w:r w:rsidRPr="00527E7F">
        <w:rPr>
          <w:sz w:val="28"/>
          <w:szCs w:val="28"/>
        </w:rPr>
        <w:t xml:space="preserve"> в департамент государственных программ и внутреннего государственного финансового контроля Приморского края – в отношении 12</w:t>
      </w:r>
      <w:r w:rsidR="004E1760">
        <w:rPr>
          <w:sz w:val="28"/>
          <w:szCs w:val="28"/>
        </w:rPr>
        <w:t xml:space="preserve"> </w:t>
      </w:r>
      <w:r w:rsidRPr="00527E7F">
        <w:rPr>
          <w:sz w:val="28"/>
          <w:szCs w:val="28"/>
        </w:rPr>
        <w:t xml:space="preserve">заказчиков. </w:t>
      </w:r>
    </w:p>
    <w:p w:rsidR="00527E7F" w:rsidRPr="00527E7F" w:rsidRDefault="00527E7F" w:rsidP="00A65E3F">
      <w:pPr>
        <w:pStyle w:val="af"/>
        <w:widowControl w:val="0"/>
        <w:ind w:firstLine="709"/>
        <w:contextualSpacing/>
        <w:jc w:val="both"/>
        <w:rPr>
          <w:sz w:val="28"/>
          <w:szCs w:val="28"/>
        </w:rPr>
      </w:pPr>
      <w:r w:rsidRPr="00527E7F">
        <w:rPr>
          <w:sz w:val="28"/>
          <w:szCs w:val="28"/>
        </w:rPr>
        <w:t>На основании материалов Контрольно-счетной палаты органами, осуществляющими контроль в сфере закупок, проводились внеплановые проверки, в ходе которых выявленные Контрольно-счетной палатой нарушения, находили свое подтверждение, устанавливалась вина соответствующих ответственных должностных лиц заказчиков.</w:t>
      </w:r>
    </w:p>
    <w:p w:rsidR="00527E7F" w:rsidRPr="00527E7F" w:rsidRDefault="00527E7F" w:rsidP="00A65E3F">
      <w:pPr>
        <w:pStyle w:val="af"/>
        <w:widowControl w:val="0"/>
        <w:ind w:firstLine="709"/>
        <w:contextualSpacing/>
        <w:jc w:val="both"/>
        <w:rPr>
          <w:sz w:val="28"/>
          <w:szCs w:val="28"/>
        </w:rPr>
      </w:pPr>
      <w:r w:rsidRPr="00527E7F">
        <w:rPr>
          <w:sz w:val="28"/>
          <w:szCs w:val="28"/>
        </w:rPr>
        <w:t>По результатам контроля в сфере закупок составлено 24 протокола об административных правонарушениях, к административной ответственности привлечено 6 должностных лиц с назначением административного наказания в виде административных штрафов на общую сумму 407 тыс. рублей.</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В 2018 году КСП проведено экспертно-аналитическое мероприятие "Аудит в сфере закупок товаров, услуг по обеспечению питанием обучающихся краевых специальных (коррекционных) общеобразовательных учреждений, подведомственных департаменту образования и науки Приморского края" за 2017 год и первое полугодие 2018 года. Объектами аудита выступили 23 специальные (коррекционные) общеобразовательные школы-интернаты (КШИ), осуществляющие закупки продуктов питания за счет средств краевого бюджета.  </w:t>
      </w:r>
    </w:p>
    <w:p w:rsidR="00527E7F" w:rsidRPr="00527E7F" w:rsidRDefault="00527E7F" w:rsidP="00A65E3F">
      <w:pPr>
        <w:pStyle w:val="af"/>
        <w:widowControl w:val="0"/>
        <w:ind w:firstLine="709"/>
        <w:contextualSpacing/>
        <w:jc w:val="both"/>
        <w:rPr>
          <w:sz w:val="28"/>
          <w:szCs w:val="28"/>
        </w:rPr>
      </w:pPr>
      <w:r w:rsidRPr="00527E7F">
        <w:rPr>
          <w:sz w:val="28"/>
          <w:szCs w:val="28"/>
        </w:rPr>
        <w:t>В ходе мероприятия проверены 84 закупки на сумму 18</w:t>
      </w:r>
      <w:r w:rsidR="004E1760">
        <w:rPr>
          <w:sz w:val="28"/>
          <w:szCs w:val="28"/>
        </w:rPr>
        <w:t> </w:t>
      </w:r>
      <w:r w:rsidRPr="00527E7F">
        <w:rPr>
          <w:sz w:val="28"/>
          <w:szCs w:val="28"/>
        </w:rPr>
        <w:t xml:space="preserve">827,18 тыс. рублей. Установлено, что подавляющее количество и объём контрактов на поставку продуктов питания заключены учреждениями напрямую с единственным поставщиком, без применения конкурентных процедур. Многие КШИ вообще не используют конкурентные способы, что не способствует эффективности использования бюджетных средств, обеспечению прозрачности закупок, установленных законом о контрактной системе в сфере закупок товаров, работ, услуг для обеспечения государственных и муниципальных нужд в качестве целей контрактной </w:t>
      </w:r>
      <w:r w:rsidRPr="00527E7F">
        <w:rPr>
          <w:sz w:val="28"/>
          <w:szCs w:val="28"/>
        </w:rPr>
        <w:lastRenderedPageBreak/>
        <w:t>системы.</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Доля закупок, осуществлённых с нарушением законодательства </w:t>
      </w:r>
      <w:r w:rsidR="00A65E3F">
        <w:rPr>
          <w:sz w:val="28"/>
          <w:szCs w:val="28"/>
        </w:rPr>
        <w:t xml:space="preserve">Российской Федерации </w:t>
      </w:r>
      <w:r w:rsidRPr="00527E7F">
        <w:rPr>
          <w:sz w:val="28"/>
          <w:szCs w:val="28"/>
        </w:rPr>
        <w:t>о контрактной системе, составила 65,3 % объёма проанализированных закупок на сумму 12,299 млн рублей.</w:t>
      </w:r>
    </w:p>
    <w:p w:rsidR="00527E7F" w:rsidRPr="00527E7F" w:rsidRDefault="00527E7F" w:rsidP="00A65E3F">
      <w:pPr>
        <w:pStyle w:val="af"/>
        <w:widowControl w:val="0"/>
        <w:ind w:firstLine="709"/>
        <w:contextualSpacing/>
        <w:jc w:val="both"/>
        <w:rPr>
          <w:sz w:val="28"/>
          <w:szCs w:val="28"/>
        </w:rPr>
      </w:pPr>
      <w:r w:rsidRPr="00527E7F">
        <w:rPr>
          <w:sz w:val="28"/>
          <w:szCs w:val="28"/>
        </w:rPr>
        <w:t>По результатам лабораторных исследований, проведенных по инициативе Контрольно-счетной палаты, установлены случаи закупок продуктов для детского питания ненадлежащего качества и фальсифицированных продуктов.</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В нарушение Санитарно-эпидемиологических правил и нормативов  в КШИ не организовано проведение лабораторных и инструментальных исследований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w:t>
      </w:r>
    </w:p>
    <w:p w:rsidR="00527E7F" w:rsidRPr="00527E7F" w:rsidRDefault="00527E7F" w:rsidP="00A65E3F">
      <w:pPr>
        <w:pStyle w:val="af"/>
        <w:widowControl w:val="0"/>
        <w:ind w:firstLine="709"/>
        <w:contextualSpacing/>
        <w:jc w:val="both"/>
        <w:rPr>
          <w:sz w:val="28"/>
          <w:szCs w:val="28"/>
        </w:rPr>
      </w:pPr>
      <w:r w:rsidRPr="00527E7F">
        <w:rPr>
          <w:sz w:val="28"/>
          <w:szCs w:val="28"/>
        </w:rPr>
        <w:t>Установлено, что допущенные КШИ нарушения и недостатки влекут несоблюдение принципов конкуренции, заключающееся в ограничении числа участников закупок; неэффективное планирование закупок; ошибки в описании объекта закупки; закупку продуктов, не допускаемых к использованию при организации детского питания; некорректное установление начальных максимальных цен на закупаемые продукты; неправомерное установление в контракте цены за единицу товара; приемку и оплату товара, не соответствующего условиям контракта; неосуществление контроля за исполнением поставщиком условий контракта и др. нарушения.</w:t>
      </w:r>
    </w:p>
    <w:p w:rsidR="00527E7F" w:rsidRPr="00527E7F" w:rsidRDefault="00527E7F" w:rsidP="00A65E3F">
      <w:pPr>
        <w:pStyle w:val="af"/>
        <w:widowControl w:val="0"/>
        <w:ind w:firstLine="709"/>
        <w:contextualSpacing/>
        <w:jc w:val="both"/>
        <w:rPr>
          <w:sz w:val="28"/>
          <w:szCs w:val="28"/>
        </w:rPr>
      </w:pPr>
      <w:r w:rsidRPr="00527E7F">
        <w:rPr>
          <w:sz w:val="28"/>
          <w:szCs w:val="28"/>
        </w:rPr>
        <w:t>Сложившаяся ситуация в подведомственных учреждениях является прямым следствием неосуществления департаментом образования и науки Приморского края (далее – департамент) ведомственного контроля в сфере закупок, в нарушение Федерального закона № 44-ФЗ и актов администрации края, о чем Контрольно-счетная палата неоднократно информировала администрацию каря и департамент в течение последних двух лет.</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На основании информации Контрольно-счетной палаты Управлением </w:t>
      </w:r>
      <w:proofErr w:type="spellStart"/>
      <w:r w:rsidRPr="00527E7F">
        <w:rPr>
          <w:sz w:val="28"/>
          <w:szCs w:val="28"/>
        </w:rPr>
        <w:t>Роспотребнадзора</w:t>
      </w:r>
      <w:proofErr w:type="spellEnd"/>
      <w:r w:rsidRPr="00527E7F">
        <w:rPr>
          <w:sz w:val="28"/>
          <w:szCs w:val="28"/>
        </w:rPr>
        <w:t xml:space="preserve"> по Приморскому краю проведено административное расследование в одной из школ-интернатов, составлены протоколы об административном правонарушении, внесено представление.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Нормативы затрат на оказание государственных услуг для расчета финансового обеспечения государственных заданий КШИ утверждены департаментом, чем не соблюдены нормы Закона Приморского края "Об образовании в Приморском крае", которым полномочием по утверждению нормативных затрат на оказание государственных услуг в сфере образования наделена Администрация Приморского края. При этом ни Администрацией, ни департаментом не установлены нормативы затрат на питание обучающихся КШИ. </w:t>
      </w:r>
    </w:p>
    <w:p w:rsidR="00527E7F" w:rsidRPr="00527E7F" w:rsidRDefault="00527E7F" w:rsidP="00A65E3F">
      <w:pPr>
        <w:pStyle w:val="af"/>
        <w:widowControl w:val="0"/>
        <w:ind w:firstLine="709"/>
        <w:contextualSpacing/>
        <w:jc w:val="both"/>
        <w:rPr>
          <w:sz w:val="28"/>
          <w:szCs w:val="28"/>
        </w:rPr>
      </w:pPr>
      <w:r w:rsidRPr="00527E7F">
        <w:rPr>
          <w:sz w:val="28"/>
          <w:szCs w:val="28"/>
        </w:rPr>
        <w:t xml:space="preserve">Планируемый объем бюджетных ассигнований на питание воспитанников КШИ рассчитывается департаментом по нормам, </w:t>
      </w:r>
      <w:r w:rsidRPr="00527E7F">
        <w:rPr>
          <w:sz w:val="28"/>
          <w:szCs w:val="28"/>
        </w:rPr>
        <w:lastRenderedPageBreak/>
        <w:t>установленным для детей, находящихся в организациях для детей-сирот и детей, оставшихся без попечения родителей. В 1 полугодии 2017 г</w:t>
      </w:r>
      <w:r w:rsidR="004E1760">
        <w:rPr>
          <w:sz w:val="28"/>
          <w:szCs w:val="28"/>
        </w:rPr>
        <w:t>ода</w:t>
      </w:r>
      <w:r w:rsidRPr="00527E7F">
        <w:rPr>
          <w:sz w:val="28"/>
          <w:szCs w:val="28"/>
        </w:rPr>
        <w:t xml:space="preserve"> норма составляла 157,65 руб. в сутки, во 2 полугодии 2017 г</w:t>
      </w:r>
      <w:r w:rsidR="004E1760">
        <w:rPr>
          <w:sz w:val="28"/>
          <w:szCs w:val="28"/>
        </w:rPr>
        <w:t>ода</w:t>
      </w:r>
      <w:r w:rsidRPr="00527E7F">
        <w:rPr>
          <w:sz w:val="28"/>
          <w:szCs w:val="28"/>
        </w:rPr>
        <w:t xml:space="preserve"> – 182,0 руб., в 2018 г</w:t>
      </w:r>
      <w:r w:rsidR="004E1760">
        <w:rPr>
          <w:sz w:val="28"/>
          <w:szCs w:val="28"/>
        </w:rPr>
        <w:t>оду</w:t>
      </w:r>
      <w:r w:rsidRPr="00527E7F">
        <w:rPr>
          <w:sz w:val="28"/>
          <w:szCs w:val="28"/>
        </w:rPr>
        <w:t xml:space="preserve"> – 210,0 руб.</w:t>
      </w:r>
    </w:p>
    <w:p w:rsidR="001930E3" w:rsidRDefault="00527E7F" w:rsidP="00A65E3F">
      <w:pPr>
        <w:pStyle w:val="af"/>
        <w:widowControl w:val="0"/>
        <w:spacing w:after="0"/>
        <w:ind w:firstLine="709"/>
        <w:contextualSpacing/>
        <w:jc w:val="both"/>
        <w:rPr>
          <w:sz w:val="28"/>
          <w:szCs w:val="28"/>
        </w:rPr>
      </w:pPr>
      <w:r w:rsidRPr="00527E7F">
        <w:rPr>
          <w:sz w:val="28"/>
          <w:szCs w:val="28"/>
        </w:rPr>
        <w:t>По результатам экспертно-аналитического мероприятия в отчете Контрольно-счетной палаты выработаны конкретные предложения для Администрации края, департамента образования и науки Приморского края.</w:t>
      </w:r>
    </w:p>
    <w:p w:rsidR="00527E7F" w:rsidRDefault="00527E7F" w:rsidP="00A65E3F">
      <w:pPr>
        <w:pStyle w:val="af"/>
        <w:widowControl w:val="0"/>
        <w:spacing w:after="0"/>
        <w:ind w:firstLine="709"/>
        <w:contextualSpacing/>
        <w:jc w:val="both"/>
        <w:rPr>
          <w:b/>
          <w:sz w:val="28"/>
          <w:szCs w:val="28"/>
          <w:highlight w:val="lightGray"/>
        </w:rPr>
      </w:pPr>
    </w:p>
    <w:p w:rsidR="001930E3" w:rsidRDefault="001930E3" w:rsidP="007B59AB">
      <w:pPr>
        <w:pStyle w:val="af"/>
        <w:widowControl w:val="0"/>
        <w:spacing w:after="0"/>
        <w:ind w:firstLine="709"/>
        <w:contextualSpacing/>
        <w:jc w:val="both"/>
        <w:rPr>
          <w:b/>
          <w:sz w:val="28"/>
          <w:szCs w:val="28"/>
        </w:rPr>
      </w:pPr>
      <w:r w:rsidRPr="001930E3">
        <w:rPr>
          <w:b/>
          <w:sz w:val="28"/>
          <w:szCs w:val="28"/>
        </w:rPr>
        <w:t>2.4.2.</w:t>
      </w:r>
      <w:r w:rsidRPr="001930E3">
        <w:rPr>
          <w:sz w:val="28"/>
          <w:szCs w:val="28"/>
        </w:rPr>
        <w:t> </w:t>
      </w:r>
      <w:r w:rsidRPr="00902A94">
        <w:rPr>
          <w:b/>
          <w:sz w:val="28"/>
          <w:szCs w:val="28"/>
        </w:rPr>
        <w:t xml:space="preserve">Проведение мероприятий в рамках сотрудничества со Счетной палатой Российской Федерации </w:t>
      </w:r>
    </w:p>
    <w:p w:rsidR="001930E3" w:rsidRPr="001930E3" w:rsidRDefault="001930E3" w:rsidP="001930E3">
      <w:pPr>
        <w:pStyle w:val="af"/>
        <w:widowControl w:val="0"/>
        <w:spacing w:after="0"/>
        <w:ind w:firstLine="709"/>
        <w:contextualSpacing/>
        <w:jc w:val="both"/>
        <w:rPr>
          <w:b/>
          <w:i/>
          <w:sz w:val="28"/>
          <w:szCs w:val="28"/>
        </w:rPr>
      </w:pPr>
      <w:r w:rsidRPr="001930E3">
        <w:rPr>
          <w:sz w:val="28"/>
          <w:szCs w:val="28"/>
        </w:rPr>
        <w:t xml:space="preserve">Контрольно-счетной палатой в отчетном году в рамках принятого со Счетной палатой Российской Федерации совместного решения о проведении параллельного экспертно-аналитического мероприятия проведено </w:t>
      </w:r>
      <w:r w:rsidRPr="001930E3">
        <w:rPr>
          <w:b/>
          <w:i/>
          <w:sz w:val="28"/>
          <w:szCs w:val="28"/>
        </w:rPr>
        <w:t>экспертно-аналитическое мероприятие "Анализ и оценка расходов на финансирование и материально-техническое обеспечение деятельности мировых судей Приморского края в 2012-2017 годах".</w:t>
      </w:r>
    </w:p>
    <w:p w:rsidR="001930E3" w:rsidRPr="00BD1D56" w:rsidRDefault="00473EBB" w:rsidP="001930E3">
      <w:pPr>
        <w:pStyle w:val="af"/>
        <w:widowControl w:val="0"/>
        <w:spacing w:after="0"/>
        <w:ind w:firstLine="709"/>
        <w:contextualSpacing/>
        <w:jc w:val="both"/>
        <w:rPr>
          <w:sz w:val="28"/>
          <w:szCs w:val="28"/>
        </w:rPr>
      </w:pPr>
      <w:r>
        <w:rPr>
          <w:sz w:val="28"/>
          <w:szCs w:val="28"/>
        </w:rPr>
        <w:t xml:space="preserve">По итогам проведенного </w:t>
      </w:r>
      <w:r w:rsidR="001930E3">
        <w:rPr>
          <w:sz w:val="28"/>
          <w:szCs w:val="28"/>
        </w:rPr>
        <w:t>мероприятия установлено, что н</w:t>
      </w:r>
      <w:r w:rsidR="001930E3" w:rsidRPr="00BD1D56">
        <w:rPr>
          <w:sz w:val="28"/>
          <w:szCs w:val="28"/>
        </w:rPr>
        <w:t xml:space="preserve">а обеспечение деятельности мировых судей Приморского края плановые показатели на очередной финансовый </w:t>
      </w:r>
      <w:r w:rsidR="001930E3" w:rsidRPr="00DA0DA4">
        <w:rPr>
          <w:sz w:val="28"/>
          <w:szCs w:val="28"/>
          <w:shd w:val="clear" w:color="auto" w:fill="FFFFFF" w:themeFill="background1"/>
        </w:rPr>
        <w:t>из года в год</w:t>
      </w:r>
      <w:r w:rsidR="001930E3" w:rsidRPr="00BD1D56">
        <w:rPr>
          <w:sz w:val="28"/>
          <w:szCs w:val="28"/>
        </w:rPr>
        <w:t xml:space="preserve"> утверждаются в объеме</w:t>
      </w:r>
      <w:r w:rsidR="007B59AB">
        <w:rPr>
          <w:sz w:val="28"/>
          <w:szCs w:val="28"/>
        </w:rPr>
        <w:t>,</w:t>
      </w:r>
      <w:r w:rsidR="001930E3" w:rsidRPr="00BD1D56">
        <w:rPr>
          <w:sz w:val="28"/>
          <w:szCs w:val="28"/>
        </w:rPr>
        <w:t xml:space="preserve"> меньшем, чем приведены данные в расчетах обоснований бюджетных ассигнований на расходы по указанному направлению. При этом в ходе исполнения бюджета Приморского края по указанным расходам неоднократно (2-3 раза) </w:t>
      </w:r>
      <w:r w:rsidR="001930E3" w:rsidRPr="007B59AB">
        <w:rPr>
          <w:sz w:val="28"/>
          <w:szCs w:val="28"/>
        </w:rPr>
        <w:t>внос</w:t>
      </w:r>
      <w:r w:rsidR="007B59AB">
        <w:rPr>
          <w:sz w:val="28"/>
          <w:szCs w:val="28"/>
        </w:rPr>
        <w:t>ились</w:t>
      </w:r>
      <w:r w:rsidR="001930E3" w:rsidRPr="00BD1D56">
        <w:rPr>
          <w:sz w:val="28"/>
          <w:szCs w:val="28"/>
        </w:rPr>
        <w:t xml:space="preserve"> изменения. Увеличение первоначальных бюджетных ассигнований составило от 0,1 % (2014 год) до 15,1 % (2016 год).</w:t>
      </w:r>
    </w:p>
    <w:p w:rsidR="001930E3" w:rsidRPr="00BD1D56" w:rsidRDefault="001930E3" w:rsidP="001930E3">
      <w:pPr>
        <w:pStyle w:val="af"/>
        <w:widowControl w:val="0"/>
        <w:spacing w:after="0"/>
        <w:ind w:firstLine="709"/>
        <w:contextualSpacing/>
        <w:jc w:val="both"/>
        <w:rPr>
          <w:sz w:val="28"/>
          <w:szCs w:val="28"/>
        </w:rPr>
      </w:pPr>
      <w:r>
        <w:rPr>
          <w:sz w:val="28"/>
          <w:szCs w:val="28"/>
        </w:rPr>
        <w:t>У</w:t>
      </w:r>
      <w:r w:rsidRPr="00BD1D56">
        <w:rPr>
          <w:sz w:val="28"/>
          <w:szCs w:val="28"/>
        </w:rPr>
        <w:t>становлена длительность в сроках работ, связанных с проведением капитального ремонта здания (краевая собственность), переда</w:t>
      </w:r>
      <w:r>
        <w:rPr>
          <w:sz w:val="28"/>
          <w:szCs w:val="28"/>
        </w:rPr>
        <w:t>нного в оперативное управление д</w:t>
      </w:r>
      <w:r w:rsidRPr="00BD1D56">
        <w:rPr>
          <w:sz w:val="28"/>
          <w:szCs w:val="28"/>
        </w:rPr>
        <w:t xml:space="preserve">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с целью размещения судебных участков мировых судей Ленинского и </w:t>
      </w:r>
      <w:proofErr w:type="spellStart"/>
      <w:r w:rsidRPr="00BD1D56">
        <w:rPr>
          <w:sz w:val="28"/>
          <w:szCs w:val="28"/>
        </w:rPr>
        <w:t>Первореченского</w:t>
      </w:r>
      <w:proofErr w:type="spellEnd"/>
      <w:r w:rsidRPr="00BD1D56">
        <w:rPr>
          <w:sz w:val="28"/>
          <w:szCs w:val="28"/>
        </w:rPr>
        <w:t xml:space="preserve"> судебных районов г. Владивостока и расположенного по адресу: г. Владивосток, ул. Луговая, 33 в связи с тем, что </w:t>
      </w:r>
      <w:r>
        <w:rPr>
          <w:sz w:val="28"/>
          <w:szCs w:val="28"/>
        </w:rPr>
        <w:t>на момент проведения экспертно-аналитического мероприятия</w:t>
      </w:r>
      <w:r w:rsidRPr="00BD1D56">
        <w:rPr>
          <w:sz w:val="28"/>
          <w:szCs w:val="28"/>
        </w:rPr>
        <w:t xml:space="preserve"> названные работы не проведены</w:t>
      </w:r>
      <w:r>
        <w:rPr>
          <w:sz w:val="28"/>
          <w:szCs w:val="28"/>
        </w:rPr>
        <w:t>,</w:t>
      </w:r>
      <w:r w:rsidRPr="00BD1D56">
        <w:rPr>
          <w:sz w:val="28"/>
          <w:szCs w:val="28"/>
        </w:rPr>
        <w:t xml:space="preserve"> несмотря на утвержденную проектную документацию (14.08.</w:t>
      </w:r>
      <w:r w:rsidR="00067B0D">
        <w:rPr>
          <w:sz w:val="28"/>
          <w:szCs w:val="28"/>
        </w:rPr>
        <w:t>2</w:t>
      </w:r>
      <w:r w:rsidRPr="00BD1D56">
        <w:rPr>
          <w:sz w:val="28"/>
          <w:szCs w:val="28"/>
        </w:rPr>
        <w:t xml:space="preserve">014). Кроме того, цель передачи здания не достигнута, поскольку 6 судебных участков мировых судей </w:t>
      </w:r>
      <w:proofErr w:type="spellStart"/>
      <w:r w:rsidRPr="00BD1D56">
        <w:rPr>
          <w:sz w:val="28"/>
          <w:szCs w:val="28"/>
        </w:rPr>
        <w:t>Первореченского</w:t>
      </w:r>
      <w:proofErr w:type="spellEnd"/>
      <w:r w:rsidRPr="00BD1D56">
        <w:rPr>
          <w:sz w:val="28"/>
          <w:szCs w:val="28"/>
        </w:rPr>
        <w:t xml:space="preserve"> судебного района г.</w:t>
      </w:r>
      <w:r w:rsidR="007B59AB">
        <w:rPr>
          <w:sz w:val="28"/>
          <w:szCs w:val="28"/>
        </w:rPr>
        <w:t> </w:t>
      </w:r>
      <w:r w:rsidRPr="00BD1D56">
        <w:rPr>
          <w:sz w:val="28"/>
          <w:szCs w:val="28"/>
        </w:rPr>
        <w:t>Владивостока размещаются в арендованных помещениях на основании договоров, заключенных с АО (ОАО) "</w:t>
      </w:r>
      <w:proofErr w:type="spellStart"/>
      <w:r w:rsidRPr="00BD1D56">
        <w:rPr>
          <w:sz w:val="28"/>
          <w:szCs w:val="28"/>
        </w:rPr>
        <w:t>ДальНИИГиМ</w:t>
      </w:r>
      <w:proofErr w:type="spellEnd"/>
      <w:r w:rsidRPr="00BD1D56">
        <w:rPr>
          <w:sz w:val="28"/>
          <w:szCs w:val="28"/>
        </w:rPr>
        <w:t>", оплата аренды по которым за шесть лет составила 22</w:t>
      </w:r>
      <w:r w:rsidR="008732D9">
        <w:rPr>
          <w:sz w:val="28"/>
          <w:szCs w:val="28"/>
        </w:rPr>
        <w:t>,</w:t>
      </w:r>
      <w:r w:rsidRPr="00BD1D56">
        <w:rPr>
          <w:sz w:val="28"/>
          <w:szCs w:val="28"/>
        </w:rPr>
        <w:t>1</w:t>
      </w:r>
      <w:r w:rsidR="008732D9">
        <w:rPr>
          <w:sz w:val="28"/>
          <w:szCs w:val="28"/>
        </w:rPr>
        <w:t xml:space="preserve"> млн</w:t>
      </w:r>
      <w:r w:rsidRPr="00BD1D56">
        <w:rPr>
          <w:sz w:val="28"/>
          <w:szCs w:val="28"/>
        </w:rPr>
        <w:t xml:space="preserve"> рублей; 7 судебных участков мировых судей Ленинского судебного района г. Владивостока размещаются в стесненных условиях (краевая собственность, общая занимаемая площадь составляет 919,5 кв. м) совместно с 7 судебными участками мировых судей Первомайского судебного района г. Владивостока.</w:t>
      </w:r>
    </w:p>
    <w:p w:rsidR="001930E3" w:rsidRDefault="001930E3" w:rsidP="001930E3">
      <w:pPr>
        <w:pStyle w:val="af"/>
        <w:widowControl w:val="0"/>
        <w:spacing w:after="0"/>
        <w:ind w:firstLine="709"/>
        <w:contextualSpacing/>
        <w:jc w:val="both"/>
        <w:rPr>
          <w:sz w:val="28"/>
          <w:szCs w:val="28"/>
        </w:rPr>
      </w:pPr>
      <w:r>
        <w:rPr>
          <w:sz w:val="28"/>
          <w:szCs w:val="28"/>
        </w:rPr>
        <w:t>За период с 2012 по 2017 годы в аппаратах мировых судей наблюдались проблемы кадрового обеспечения. В 2018 году продолж</w:t>
      </w:r>
      <w:r w:rsidR="007B59AB">
        <w:rPr>
          <w:sz w:val="28"/>
          <w:szCs w:val="28"/>
        </w:rPr>
        <w:t xml:space="preserve">илась </w:t>
      </w:r>
      <w:r>
        <w:rPr>
          <w:sz w:val="28"/>
          <w:szCs w:val="28"/>
        </w:rPr>
        <w:lastRenderedPageBreak/>
        <w:t>нехватка кадров при росте нагрузки по количеству рассматриваемых дел.</w:t>
      </w:r>
    </w:p>
    <w:p w:rsidR="001930E3" w:rsidRDefault="001930E3" w:rsidP="001930E3">
      <w:pPr>
        <w:ind w:firstLine="708"/>
        <w:contextualSpacing/>
        <w:rPr>
          <w:sz w:val="28"/>
          <w:szCs w:val="28"/>
        </w:rPr>
      </w:pPr>
      <w:r>
        <w:rPr>
          <w:sz w:val="28"/>
          <w:szCs w:val="28"/>
        </w:rPr>
        <w:t>Мировые судьи Приморского края размещены в общедоступных местах. Общая площадь занимаемых помещений составляет 11 826,1 кв. м. Средний показатель площади на один судебный участок составляет 108,5 кв. м. Вместе с тем, не все помещения судебных участков отвечают требованиям и нормам для осуществления правосудия.</w:t>
      </w:r>
    </w:p>
    <w:p w:rsidR="001930E3" w:rsidRPr="00BD1D56" w:rsidRDefault="001930E3" w:rsidP="001930E3">
      <w:pPr>
        <w:pStyle w:val="af"/>
        <w:widowControl w:val="0"/>
        <w:spacing w:after="0"/>
        <w:ind w:firstLine="709"/>
        <w:contextualSpacing/>
        <w:jc w:val="both"/>
        <w:rPr>
          <w:sz w:val="28"/>
          <w:szCs w:val="28"/>
        </w:rPr>
      </w:pPr>
      <w:r w:rsidRPr="00BD1D56">
        <w:rPr>
          <w:sz w:val="28"/>
          <w:szCs w:val="28"/>
        </w:rPr>
        <w:t xml:space="preserve">По состоянию на 01.01.2018 </w:t>
      </w:r>
      <w:r w:rsidR="008732D9" w:rsidRPr="00BD1D56">
        <w:rPr>
          <w:sz w:val="28"/>
          <w:szCs w:val="28"/>
        </w:rPr>
        <w:t>только 69 судебных участков, или 63,3 %</w:t>
      </w:r>
      <w:r w:rsidR="008732D9">
        <w:rPr>
          <w:sz w:val="28"/>
          <w:szCs w:val="28"/>
        </w:rPr>
        <w:t xml:space="preserve"> </w:t>
      </w:r>
      <w:r w:rsidRPr="00BD1D56">
        <w:rPr>
          <w:sz w:val="28"/>
          <w:szCs w:val="28"/>
        </w:rPr>
        <w:t>из 109 судебных участков</w:t>
      </w:r>
      <w:r w:rsidR="007B59AB">
        <w:rPr>
          <w:sz w:val="28"/>
          <w:szCs w:val="28"/>
        </w:rPr>
        <w:t>,</w:t>
      </w:r>
      <w:r w:rsidRPr="00BD1D56">
        <w:rPr>
          <w:sz w:val="28"/>
          <w:szCs w:val="28"/>
        </w:rPr>
        <w:t xml:space="preserve"> обеспечены залами судебных заседаний</w:t>
      </w:r>
      <w:r w:rsidR="008732D9">
        <w:rPr>
          <w:sz w:val="28"/>
          <w:szCs w:val="28"/>
        </w:rPr>
        <w:t xml:space="preserve"> (</w:t>
      </w:r>
      <w:r w:rsidRPr="00BD1D56">
        <w:rPr>
          <w:sz w:val="28"/>
          <w:szCs w:val="28"/>
        </w:rPr>
        <w:t>38 зал</w:t>
      </w:r>
      <w:r w:rsidR="008732D9">
        <w:rPr>
          <w:sz w:val="28"/>
          <w:szCs w:val="28"/>
        </w:rPr>
        <w:t>ов)</w:t>
      </w:r>
      <w:r w:rsidRPr="00BD1D56">
        <w:rPr>
          <w:sz w:val="28"/>
          <w:szCs w:val="28"/>
        </w:rPr>
        <w:t xml:space="preserve">. Таким образом, Поручение Президента Российской Федерации от 15.12.2010 № ПР-3645 (пункт 3) о принятии мер по обеспечению судебных участков мировых судей залами судебных заседаний Департаментом в полной мере не исполнено. </w:t>
      </w:r>
    </w:p>
    <w:p w:rsidR="001930E3" w:rsidRDefault="001930E3" w:rsidP="001930E3">
      <w:pPr>
        <w:ind w:firstLine="708"/>
        <w:contextualSpacing/>
        <w:rPr>
          <w:sz w:val="28"/>
          <w:szCs w:val="28"/>
        </w:rPr>
      </w:pPr>
      <w:r>
        <w:rPr>
          <w:sz w:val="28"/>
          <w:szCs w:val="28"/>
        </w:rPr>
        <w:t>Также залы судебных заседаний не обеспечены комплексами, позволяющими осуществлять аудиофиксацию хода судебных заседаний и использовать видеоконференцсвязь.</w:t>
      </w:r>
    </w:p>
    <w:p w:rsidR="001930E3" w:rsidRDefault="001930E3" w:rsidP="001930E3">
      <w:pPr>
        <w:ind w:firstLine="708"/>
        <w:contextualSpacing/>
        <w:rPr>
          <w:sz w:val="28"/>
          <w:szCs w:val="28"/>
        </w:rPr>
      </w:pPr>
      <w:r>
        <w:rPr>
          <w:sz w:val="28"/>
          <w:szCs w:val="28"/>
        </w:rPr>
        <w:t>Нормативные правовые акты, определяющие порядок организации материально-технического обеспечения, не разработаны, как и нормативы обеспечения судебных участков служебными помещениями.</w:t>
      </w:r>
    </w:p>
    <w:p w:rsidR="001930E3" w:rsidRPr="00BD1D56" w:rsidRDefault="001930E3" w:rsidP="001930E3">
      <w:pPr>
        <w:pStyle w:val="af"/>
        <w:widowControl w:val="0"/>
        <w:spacing w:after="0"/>
        <w:ind w:firstLine="709"/>
        <w:contextualSpacing/>
        <w:jc w:val="both"/>
        <w:rPr>
          <w:sz w:val="28"/>
          <w:szCs w:val="28"/>
        </w:rPr>
      </w:pPr>
      <w:r w:rsidRPr="00BD1D56">
        <w:rPr>
          <w:sz w:val="28"/>
          <w:szCs w:val="28"/>
        </w:rPr>
        <w:t xml:space="preserve">По результатам мероприятия </w:t>
      </w:r>
      <w:r>
        <w:rPr>
          <w:sz w:val="28"/>
          <w:szCs w:val="28"/>
        </w:rPr>
        <w:t>д</w:t>
      </w:r>
      <w:r w:rsidRPr="00BD1D56">
        <w:rPr>
          <w:sz w:val="28"/>
          <w:szCs w:val="28"/>
        </w:rPr>
        <w:t>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предложено:</w:t>
      </w:r>
    </w:p>
    <w:p w:rsidR="001930E3" w:rsidRPr="00BD1D56" w:rsidRDefault="001930E3" w:rsidP="001930E3">
      <w:pPr>
        <w:pStyle w:val="af"/>
        <w:widowControl w:val="0"/>
        <w:spacing w:after="0"/>
        <w:ind w:firstLine="709"/>
        <w:contextualSpacing/>
        <w:jc w:val="both"/>
        <w:rPr>
          <w:sz w:val="28"/>
          <w:szCs w:val="28"/>
        </w:rPr>
      </w:pPr>
      <w:r w:rsidRPr="00BD1D56">
        <w:rPr>
          <w:sz w:val="28"/>
          <w:szCs w:val="28"/>
        </w:rPr>
        <w:t>в целях эффективного расходования бюджетных средств, предусмотренных на материально-техническое обеспечение мировых судей, принять меры по подготовке и разработке нормативных затрат и требований к отдельным видам товаров, работ, услуг в отношении названных расходов;</w:t>
      </w:r>
    </w:p>
    <w:p w:rsidR="001930E3" w:rsidRPr="00BD1D56" w:rsidRDefault="001930E3" w:rsidP="001930E3">
      <w:pPr>
        <w:pStyle w:val="af"/>
        <w:widowControl w:val="0"/>
        <w:spacing w:after="0"/>
        <w:ind w:firstLine="709"/>
        <w:contextualSpacing/>
        <w:jc w:val="both"/>
        <w:rPr>
          <w:sz w:val="28"/>
          <w:szCs w:val="28"/>
        </w:rPr>
      </w:pPr>
      <w:r w:rsidRPr="00BD1D56">
        <w:rPr>
          <w:sz w:val="28"/>
          <w:szCs w:val="28"/>
        </w:rPr>
        <w:t>в целях достижения задач, направленных на доступность и возможность осуществления правосудия мировыми судьями Приморского края продолжить практическую реализацию мероприятий по улучшению условий размещения судебных участков;</w:t>
      </w:r>
    </w:p>
    <w:p w:rsidR="001930E3" w:rsidRPr="00BD1D56" w:rsidRDefault="001930E3" w:rsidP="001930E3">
      <w:pPr>
        <w:pStyle w:val="af"/>
        <w:widowControl w:val="0"/>
        <w:spacing w:after="0"/>
        <w:ind w:firstLine="709"/>
        <w:contextualSpacing/>
        <w:jc w:val="both"/>
        <w:rPr>
          <w:sz w:val="28"/>
          <w:szCs w:val="28"/>
        </w:rPr>
      </w:pPr>
      <w:r w:rsidRPr="00BD1D56">
        <w:rPr>
          <w:sz w:val="28"/>
          <w:szCs w:val="28"/>
        </w:rPr>
        <w:t>в целях дальнейшей информатизации правосудия и достижения позитивного влияния на обеспечение соблюдения процессуальных норм рассмотреть вопрос об обеспечении залов судебных заседаний комплексами, позволяющими осуществлять аудиофиксацию хода судебных заседаний, использования видеоконференцсвязи.</w:t>
      </w:r>
    </w:p>
    <w:p w:rsidR="00F4166F" w:rsidRPr="009F17A0" w:rsidRDefault="00F4166F" w:rsidP="00F4166F">
      <w:pPr>
        <w:suppressAutoHyphens/>
        <w:ind w:firstLine="709"/>
        <w:contextualSpacing/>
        <w:rPr>
          <w:sz w:val="28"/>
          <w:szCs w:val="28"/>
          <w:lang w:eastAsia="ar-SA"/>
        </w:rPr>
      </w:pPr>
      <w:r w:rsidRPr="00A02559">
        <w:rPr>
          <w:b/>
          <w:i/>
          <w:sz w:val="28"/>
          <w:szCs w:val="28"/>
          <w:lang w:eastAsia="ar-SA"/>
        </w:rPr>
        <w:t xml:space="preserve">В рамках совместного контрольного мероприятия Контрольно-счетной палаты Приморского края со </w:t>
      </w:r>
      <w:r w:rsidRPr="00A02559">
        <w:rPr>
          <w:b/>
          <w:i/>
          <w:sz w:val="28"/>
          <w:szCs w:val="28"/>
        </w:rPr>
        <w:t>Счетной палатой Российской Федерации</w:t>
      </w:r>
      <w:r w:rsidRPr="00A02559">
        <w:rPr>
          <w:b/>
          <w:i/>
          <w:sz w:val="28"/>
          <w:szCs w:val="28"/>
          <w:lang w:eastAsia="ar-SA"/>
        </w:rPr>
        <w:t xml:space="preserve"> по проверке администрации городского округа Большой Камень</w:t>
      </w:r>
      <w:r w:rsidR="00BB522E">
        <w:rPr>
          <w:rStyle w:val="ac"/>
          <w:b/>
          <w:i/>
          <w:sz w:val="28"/>
          <w:szCs w:val="28"/>
          <w:lang w:eastAsia="ar-SA"/>
        </w:rPr>
        <w:footnoteReference w:id="1"/>
      </w:r>
      <w:r w:rsidRPr="009F17A0">
        <w:rPr>
          <w:sz w:val="28"/>
          <w:szCs w:val="28"/>
          <w:lang w:eastAsia="ar-SA"/>
        </w:rPr>
        <w:t xml:space="preserve"> особое внимание уделялось сбалансированности бюджета городского округа. </w:t>
      </w:r>
    </w:p>
    <w:p w:rsidR="00F4166F" w:rsidRPr="009F17A0" w:rsidRDefault="00F4166F" w:rsidP="00F4166F">
      <w:pPr>
        <w:ind w:firstLine="709"/>
        <w:rPr>
          <w:sz w:val="28"/>
          <w:szCs w:val="28"/>
          <w:lang w:eastAsia="ar-SA"/>
        </w:rPr>
      </w:pPr>
      <w:r w:rsidRPr="009F17A0">
        <w:rPr>
          <w:spacing w:val="-6"/>
          <w:sz w:val="28"/>
          <w:szCs w:val="28"/>
        </w:rPr>
        <w:lastRenderedPageBreak/>
        <w:t xml:space="preserve">В ходе проверки установлено, что по состоянию на 22.06.2018 </w:t>
      </w:r>
      <w:r w:rsidRPr="009F17A0">
        <w:rPr>
          <w:spacing w:val="-6"/>
          <w:sz w:val="28"/>
          <w:szCs w:val="28"/>
        </w:rPr>
        <w:br/>
        <w:t>для исполнения полномочий бюджета городского округа в полном объеме в 2018 году необходимы дополнительные средства в общей сумме 343,6 млн рублей</w:t>
      </w:r>
      <w:r w:rsidR="009F17A0" w:rsidRPr="009F17A0">
        <w:rPr>
          <w:spacing w:val="-6"/>
          <w:sz w:val="28"/>
          <w:szCs w:val="28"/>
        </w:rPr>
        <w:t>, в том числе</w:t>
      </w:r>
      <w:r w:rsidRPr="009F17A0">
        <w:rPr>
          <w:spacing w:val="-6"/>
          <w:sz w:val="28"/>
          <w:szCs w:val="28"/>
        </w:rPr>
        <w:t xml:space="preserve"> </w:t>
      </w:r>
      <w:r w:rsidRPr="009F17A0">
        <w:rPr>
          <w:sz w:val="28"/>
          <w:szCs w:val="28"/>
          <w:lang w:eastAsia="ar-SA"/>
        </w:rPr>
        <w:t>154,3 млн рублей на осуществление расходов:</w:t>
      </w:r>
    </w:p>
    <w:p w:rsidR="00F4166F" w:rsidRPr="009F17A0" w:rsidRDefault="00F4166F" w:rsidP="00F4166F">
      <w:pPr>
        <w:suppressAutoHyphens/>
        <w:ind w:firstLine="709"/>
        <w:rPr>
          <w:sz w:val="28"/>
          <w:szCs w:val="28"/>
          <w:lang w:eastAsia="ar-SA"/>
        </w:rPr>
      </w:pPr>
      <w:r w:rsidRPr="009F17A0">
        <w:rPr>
          <w:sz w:val="28"/>
          <w:szCs w:val="28"/>
          <w:lang w:eastAsia="ar-SA"/>
        </w:rPr>
        <w:t>в рамках реализации социальных вопросов с целью поддержки многодетных семей городским округом:</w:t>
      </w:r>
    </w:p>
    <w:p w:rsidR="00F4166F" w:rsidRPr="00BB522E" w:rsidRDefault="00F4166F" w:rsidP="00F4166F">
      <w:pPr>
        <w:suppressAutoHyphens/>
        <w:ind w:firstLine="709"/>
        <w:rPr>
          <w:sz w:val="28"/>
          <w:szCs w:val="28"/>
          <w:lang w:eastAsia="ar-SA"/>
        </w:rPr>
      </w:pPr>
      <w:r w:rsidRPr="009F17A0">
        <w:rPr>
          <w:sz w:val="28"/>
          <w:szCs w:val="28"/>
          <w:lang w:eastAsia="ar-SA"/>
        </w:rPr>
        <w:t xml:space="preserve">на действующие расходные обязательства по обеспечению земельных участков, предоставленных на бесплатной основе гражданам, имеющим 3 и более детей подъездными автомобильными дорогами и проездами к ним </w:t>
      </w:r>
      <w:r w:rsidR="00301704">
        <w:rPr>
          <w:sz w:val="28"/>
          <w:szCs w:val="28"/>
          <w:lang w:eastAsia="ar-SA"/>
        </w:rPr>
        <w:t>–</w:t>
      </w:r>
      <w:r w:rsidRPr="009F17A0">
        <w:rPr>
          <w:sz w:val="28"/>
          <w:szCs w:val="28"/>
          <w:lang w:eastAsia="ar-SA"/>
        </w:rPr>
        <w:t xml:space="preserve"> </w:t>
      </w:r>
      <w:r w:rsidRPr="00BB522E">
        <w:rPr>
          <w:sz w:val="28"/>
          <w:szCs w:val="28"/>
          <w:lang w:eastAsia="ar-SA"/>
        </w:rPr>
        <w:t>55,6</w:t>
      </w:r>
      <w:r w:rsidRPr="009F17A0">
        <w:rPr>
          <w:sz w:val="28"/>
          <w:szCs w:val="28"/>
          <w:lang w:eastAsia="ar-SA"/>
        </w:rPr>
        <w:t xml:space="preserve"> млн рублей; на принятые новые расходные этой категории граждан – </w:t>
      </w:r>
      <w:r w:rsidRPr="00BB522E">
        <w:rPr>
          <w:sz w:val="28"/>
          <w:szCs w:val="28"/>
          <w:lang w:eastAsia="ar-SA"/>
        </w:rPr>
        <w:t>17,1 млн рублей;</w:t>
      </w:r>
    </w:p>
    <w:p w:rsidR="00F4166F" w:rsidRPr="00BB522E" w:rsidRDefault="00F4166F" w:rsidP="00F4166F">
      <w:pPr>
        <w:suppressAutoHyphens/>
        <w:ind w:firstLine="709"/>
        <w:rPr>
          <w:sz w:val="28"/>
          <w:szCs w:val="28"/>
          <w:lang w:eastAsia="ar-SA"/>
        </w:rPr>
      </w:pPr>
      <w:r w:rsidRPr="00BB522E">
        <w:rPr>
          <w:sz w:val="28"/>
          <w:szCs w:val="28"/>
          <w:lang w:eastAsia="ar-SA"/>
        </w:rPr>
        <w:t>в рамках развития и функционирования ТОР "Большой Камень" на реализацию мероприятий, направленных на осуществление проектных работ по межеванию территории, предназначенной для размещения линейных объектов (автомобильная дорога общего пользования "Пригородная") в сумме 4,3 млн рублей;</w:t>
      </w:r>
    </w:p>
    <w:p w:rsidR="00F4166F" w:rsidRPr="00BB522E" w:rsidRDefault="00F4166F" w:rsidP="00F4166F">
      <w:pPr>
        <w:suppressAutoHyphens/>
        <w:ind w:firstLine="709"/>
        <w:rPr>
          <w:sz w:val="28"/>
          <w:szCs w:val="28"/>
          <w:lang w:eastAsia="ar-SA"/>
        </w:rPr>
      </w:pPr>
      <w:r w:rsidRPr="00BB522E">
        <w:rPr>
          <w:sz w:val="28"/>
          <w:szCs w:val="28"/>
          <w:lang w:eastAsia="ar-SA"/>
        </w:rPr>
        <w:t>на капитальный ремонт объектов теплоэнергетического комплекса городского округа 16,0 млн рублей;</w:t>
      </w:r>
    </w:p>
    <w:p w:rsidR="00F4166F" w:rsidRPr="00BB522E" w:rsidRDefault="00F4166F" w:rsidP="00F4166F">
      <w:pPr>
        <w:suppressAutoHyphens/>
        <w:ind w:firstLine="709"/>
        <w:rPr>
          <w:sz w:val="28"/>
          <w:szCs w:val="28"/>
          <w:lang w:eastAsia="ar-SA"/>
        </w:rPr>
      </w:pPr>
      <w:r w:rsidRPr="00BB522E">
        <w:rPr>
          <w:sz w:val="28"/>
          <w:szCs w:val="28"/>
          <w:lang w:eastAsia="ar-SA"/>
        </w:rPr>
        <w:t>на установку ограждения на объекте топливно-энергетического комплекса – 4,6 млн рублей (определение Судебной коллегии по гражданским делам Приморского краевого суда);</w:t>
      </w:r>
    </w:p>
    <w:p w:rsidR="00F4166F" w:rsidRPr="00BB522E" w:rsidRDefault="00F4166F" w:rsidP="00F4166F">
      <w:pPr>
        <w:suppressAutoHyphens/>
        <w:ind w:firstLine="709"/>
        <w:rPr>
          <w:sz w:val="28"/>
          <w:szCs w:val="28"/>
          <w:lang w:eastAsia="ar-SA"/>
        </w:rPr>
      </w:pPr>
      <w:r w:rsidRPr="00BB522E">
        <w:rPr>
          <w:sz w:val="28"/>
          <w:szCs w:val="28"/>
          <w:lang w:eastAsia="ar-SA"/>
        </w:rPr>
        <w:t>на мероприятия по замене ветхих и изношенных сетей теплоснабжения</w:t>
      </w:r>
      <w:r w:rsidR="00301704">
        <w:rPr>
          <w:sz w:val="28"/>
          <w:szCs w:val="28"/>
          <w:lang w:eastAsia="ar-SA"/>
        </w:rPr>
        <w:t> –</w:t>
      </w:r>
      <w:r w:rsidRPr="00BB522E">
        <w:rPr>
          <w:sz w:val="28"/>
          <w:szCs w:val="28"/>
          <w:lang w:eastAsia="ar-SA"/>
        </w:rPr>
        <w:t xml:space="preserve"> 7,5 млн рублей;</w:t>
      </w:r>
    </w:p>
    <w:p w:rsidR="00F4166F" w:rsidRPr="00BB522E" w:rsidRDefault="00301704" w:rsidP="00F4166F">
      <w:pPr>
        <w:suppressAutoHyphens/>
        <w:ind w:firstLine="709"/>
        <w:rPr>
          <w:sz w:val="28"/>
          <w:szCs w:val="28"/>
          <w:lang w:eastAsia="ar-SA"/>
        </w:rPr>
      </w:pPr>
      <w:r>
        <w:rPr>
          <w:sz w:val="28"/>
          <w:szCs w:val="28"/>
          <w:lang w:eastAsia="ar-SA"/>
        </w:rPr>
        <w:t xml:space="preserve">на </w:t>
      </w:r>
      <w:r w:rsidR="00F4166F" w:rsidRPr="00BB522E">
        <w:rPr>
          <w:sz w:val="28"/>
          <w:szCs w:val="28"/>
          <w:lang w:eastAsia="ar-SA"/>
        </w:rPr>
        <w:t>создание комфортных условий проживания на территории (содержание объектов благоустройства, земель общего пользования, объектов озеленения, содержание мест захоронения) потребность в средствах составляет 31,9 млн</w:t>
      </w:r>
      <w:r>
        <w:rPr>
          <w:sz w:val="28"/>
          <w:szCs w:val="28"/>
          <w:lang w:eastAsia="ar-SA"/>
        </w:rPr>
        <w:t xml:space="preserve"> рублей</w:t>
      </w:r>
      <w:r w:rsidR="00F4166F" w:rsidRPr="00BB522E">
        <w:rPr>
          <w:sz w:val="28"/>
          <w:szCs w:val="28"/>
          <w:lang w:eastAsia="ar-SA"/>
        </w:rPr>
        <w:t>;</w:t>
      </w:r>
    </w:p>
    <w:p w:rsidR="00F4166F" w:rsidRPr="00BB522E" w:rsidRDefault="00F4166F" w:rsidP="00F4166F">
      <w:pPr>
        <w:suppressAutoHyphens/>
        <w:ind w:firstLine="709"/>
        <w:rPr>
          <w:sz w:val="28"/>
          <w:szCs w:val="28"/>
          <w:lang w:eastAsia="ar-SA"/>
        </w:rPr>
      </w:pPr>
      <w:r w:rsidRPr="00BB522E">
        <w:rPr>
          <w:sz w:val="28"/>
          <w:szCs w:val="28"/>
          <w:lang w:eastAsia="ar-SA"/>
        </w:rPr>
        <w:t>на укрепление материально-технической базы образовательных учреждений – 9,7 млн рублей;</w:t>
      </w:r>
    </w:p>
    <w:p w:rsidR="00F4166F" w:rsidRPr="00BB522E" w:rsidRDefault="00F4166F" w:rsidP="00F4166F">
      <w:pPr>
        <w:suppressAutoHyphens/>
        <w:ind w:firstLine="709"/>
        <w:rPr>
          <w:sz w:val="28"/>
          <w:szCs w:val="28"/>
          <w:lang w:eastAsia="ar-SA"/>
        </w:rPr>
      </w:pPr>
      <w:r w:rsidRPr="00BB522E">
        <w:rPr>
          <w:sz w:val="28"/>
          <w:szCs w:val="28"/>
          <w:lang w:eastAsia="ar-SA"/>
        </w:rPr>
        <w:t xml:space="preserve">по результатам проверки здания администрации городского округа и гаражей по соответствию правилам пожарной безопасности потребуется дополнительно 7,6 млн рублей на устранение нарушений обязательных требований пожарной безопасности. </w:t>
      </w:r>
    </w:p>
    <w:p w:rsidR="00F4166F" w:rsidRPr="00BB522E" w:rsidRDefault="00F4166F" w:rsidP="00F4166F">
      <w:pPr>
        <w:suppressAutoHyphens/>
        <w:ind w:firstLine="709"/>
        <w:rPr>
          <w:sz w:val="28"/>
          <w:szCs w:val="28"/>
          <w:lang w:eastAsia="ar-SA"/>
        </w:rPr>
      </w:pPr>
      <w:r w:rsidRPr="00BB522E">
        <w:rPr>
          <w:sz w:val="28"/>
          <w:szCs w:val="28"/>
          <w:lang w:eastAsia="ar-SA"/>
        </w:rPr>
        <w:t>Кроме того, потребуются дополнительные средства на проведение работ по объекту "Реконструкция автомобильной дороги общего назначения "Пригородная". Мост № 2" в размере 189,3 млн рублей.</w:t>
      </w:r>
    </w:p>
    <w:p w:rsidR="00F4166F" w:rsidRPr="009F17A0" w:rsidRDefault="00F4166F" w:rsidP="00F4166F">
      <w:pPr>
        <w:suppressAutoHyphens/>
        <w:ind w:firstLine="709"/>
        <w:rPr>
          <w:sz w:val="28"/>
          <w:szCs w:val="28"/>
          <w:lang w:eastAsia="ar-SA"/>
        </w:rPr>
      </w:pPr>
      <w:r w:rsidRPr="009F17A0">
        <w:rPr>
          <w:sz w:val="28"/>
          <w:szCs w:val="28"/>
          <w:lang w:eastAsia="ar-SA"/>
        </w:rPr>
        <w:t>Выделить дополнительные средства из бюджета Приморского</w:t>
      </w:r>
      <w:r w:rsidR="00301704">
        <w:rPr>
          <w:sz w:val="28"/>
          <w:szCs w:val="28"/>
          <w:lang w:eastAsia="ar-SA"/>
        </w:rPr>
        <w:t xml:space="preserve"> края</w:t>
      </w:r>
      <w:r w:rsidRPr="009F17A0">
        <w:rPr>
          <w:sz w:val="28"/>
          <w:szCs w:val="28"/>
          <w:lang w:eastAsia="ar-SA"/>
        </w:rPr>
        <w:t xml:space="preserve"> городскому округу Б</w:t>
      </w:r>
      <w:r w:rsidR="00A02559">
        <w:rPr>
          <w:sz w:val="28"/>
          <w:szCs w:val="28"/>
          <w:lang w:eastAsia="ar-SA"/>
        </w:rPr>
        <w:t>ольшой</w:t>
      </w:r>
      <w:r w:rsidRPr="009F17A0">
        <w:rPr>
          <w:sz w:val="28"/>
          <w:szCs w:val="28"/>
          <w:lang w:eastAsia="ar-SA"/>
        </w:rPr>
        <w:t xml:space="preserve"> Камень не представляется возможным в силу его дотационности и равнозначного подхода к финансовой обеспеченности муниципальных образований Приморского края в соответствии с единой методикой. </w:t>
      </w:r>
    </w:p>
    <w:p w:rsidR="00F4166F" w:rsidRDefault="00F4166F" w:rsidP="00F4166F">
      <w:pPr>
        <w:suppressAutoHyphens/>
        <w:ind w:firstLine="709"/>
        <w:rPr>
          <w:sz w:val="28"/>
          <w:szCs w:val="28"/>
          <w:lang w:eastAsia="ar-SA"/>
        </w:rPr>
      </w:pPr>
      <w:r w:rsidRPr="009F17A0">
        <w:rPr>
          <w:sz w:val="28"/>
          <w:szCs w:val="28"/>
          <w:lang w:eastAsia="ar-SA"/>
        </w:rPr>
        <w:lastRenderedPageBreak/>
        <w:t>Для исполнения полномочий в полном объеме администрации городского округа Б</w:t>
      </w:r>
      <w:r w:rsidR="00D97E91">
        <w:rPr>
          <w:sz w:val="28"/>
          <w:szCs w:val="28"/>
          <w:lang w:eastAsia="ar-SA"/>
        </w:rPr>
        <w:t>ольшой</w:t>
      </w:r>
      <w:r w:rsidRPr="009F17A0">
        <w:rPr>
          <w:sz w:val="28"/>
          <w:szCs w:val="28"/>
          <w:lang w:eastAsia="ar-SA"/>
        </w:rPr>
        <w:t xml:space="preserve"> Камень необходима помощь федерального бюджета.</w:t>
      </w:r>
    </w:p>
    <w:p w:rsidR="00A02559" w:rsidRPr="00BB522E" w:rsidRDefault="00A02559" w:rsidP="00F4166F">
      <w:pPr>
        <w:suppressAutoHyphens/>
        <w:ind w:firstLine="709"/>
        <w:rPr>
          <w:sz w:val="28"/>
          <w:szCs w:val="28"/>
          <w:lang w:eastAsia="ar-SA"/>
        </w:rPr>
      </w:pPr>
      <w:r w:rsidRPr="00BB522E">
        <w:rPr>
          <w:sz w:val="28"/>
          <w:szCs w:val="28"/>
          <w:lang w:eastAsia="ar-SA"/>
        </w:rPr>
        <w:t xml:space="preserve">Материалы совместного контрольного мероприятия </w:t>
      </w:r>
      <w:r w:rsidR="00BB522E" w:rsidRPr="00BB522E">
        <w:rPr>
          <w:sz w:val="28"/>
          <w:szCs w:val="28"/>
        </w:rPr>
        <w:t>находятся в Счетной палате Российской Федерации.</w:t>
      </w:r>
    </w:p>
    <w:p w:rsidR="006577F0" w:rsidRPr="002057E8" w:rsidRDefault="006577F0" w:rsidP="00902A94">
      <w:pPr>
        <w:ind w:firstLine="720"/>
        <w:rPr>
          <w:sz w:val="28"/>
          <w:szCs w:val="28"/>
        </w:rPr>
      </w:pPr>
    </w:p>
    <w:p w:rsidR="00056061" w:rsidRPr="00902A94" w:rsidRDefault="008F4E17" w:rsidP="00902A94">
      <w:pPr>
        <w:ind w:firstLine="720"/>
        <w:rPr>
          <w:b/>
          <w:sz w:val="28"/>
          <w:szCs w:val="28"/>
        </w:rPr>
      </w:pPr>
      <w:r w:rsidRPr="00902A94">
        <w:rPr>
          <w:b/>
          <w:sz w:val="28"/>
          <w:szCs w:val="28"/>
        </w:rPr>
        <w:t>3. </w:t>
      </w:r>
      <w:r w:rsidR="00056061" w:rsidRPr="00902A94">
        <w:rPr>
          <w:b/>
          <w:sz w:val="28"/>
          <w:szCs w:val="28"/>
        </w:rPr>
        <w:t>Контрольн</w:t>
      </w:r>
      <w:r w:rsidRPr="00902A94">
        <w:rPr>
          <w:b/>
          <w:sz w:val="28"/>
          <w:szCs w:val="28"/>
        </w:rPr>
        <w:t>ая</w:t>
      </w:r>
      <w:r w:rsidR="00056061" w:rsidRPr="00902A94">
        <w:rPr>
          <w:b/>
          <w:sz w:val="28"/>
          <w:szCs w:val="28"/>
        </w:rPr>
        <w:t xml:space="preserve"> </w:t>
      </w:r>
      <w:r w:rsidRPr="00902A94">
        <w:rPr>
          <w:b/>
          <w:sz w:val="28"/>
          <w:szCs w:val="28"/>
        </w:rPr>
        <w:t>деятельность</w:t>
      </w:r>
      <w:r w:rsidR="00EB1C6A" w:rsidRPr="00902A94">
        <w:rPr>
          <w:b/>
          <w:sz w:val="28"/>
          <w:szCs w:val="28"/>
        </w:rPr>
        <w:t xml:space="preserve"> </w:t>
      </w:r>
    </w:p>
    <w:p w:rsidR="00327F66" w:rsidRDefault="00674368" w:rsidP="00674368">
      <w:pPr>
        <w:tabs>
          <w:tab w:val="left" w:pos="6379"/>
        </w:tabs>
        <w:ind w:firstLine="720"/>
        <w:rPr>
          <w:color w:val="000000"/>
          <w:sz w:val="28"/>
          <w:szCs w:val="28"/>
        </w:rPr>
      </w:pPr>
      <w:r>
        <w:rPr>
          <w:color w:val="000000"/>
          <w:sz w:val="28"/>
          <w:szCs w:val="28"/>
        </w:rPr>
        <w:t>За отчетный период  пров</w:t>
      </w:r>
      <w:r w:rsidR="007E5D96">
        <w:rPr>
          <w:color w:val="000000"/>
          <w:sz w:val="28"/>
          <w:szCs w:val="28"/>
        </w:rPr>
        <w:t>едено 34 контрольных мероприятия</w:t>
      </w:r>
      <w:r>
        <w:rPr>
          <w:color w:val="000000"/>
          <w:sz w:val="28"/>
          <w:szCs w:val="28"/>
        </w:rPr>
        <w:t xml:space="preserve">, из них 2 встречных. </w:t>
      </w:r>
      <w:r w:rsidR="00327F66" w:rsidRPr="005F1DED">
        <w:rPr>
          <w:color w:val="000000"/>
          <w:sz w:val="28"/>
          <w:szCs w:val="28"/>
        </w:rPr>
        <w:t xml:space="preserve">Установлено </w:t>
      </w:r>
      <w:r w:rsidR="007E5D96" w:rsidRPr="005F1DED">
        <w:rPr>
          <w:color w:val="000000"/>
          <w:sz w:val="28"/>
          <w:szCs w:val="28"/>
        </w:rPr>
        <w:t>83</w:t>
      </w:r>
      <w:r w:rsidR="001345B1">
        <w:rPr>
          <w:color w:val="000000"/>
          <w:sz w:val="28"/>
          <w:szCs w:val="28"/>
        </w:rPr>
        <w:t>7</w:t>
      </w:r>
      <w:r w:rsidR="008C4451" w:rsidRPr="005F1DED">
        <w:rPr>
          <w:color w:val="000000"/>
          <w:sz w:val="28"/>
          <w:szCs w:val="28"/>
        </w:rPr>
        <w:t xml:space="preserve"> случаев нарушений.</w:t>
      </w:r>
      <w:r w:rsidR="008C4451" w:rsidRPr="005E31B4">
        <w:rPr>
          <w:color w:val="000000"/>
          <w:sz w:val="28"/>
          <w:szCs w:val="28"/>
        </w:rPr>
        <w:t xml:space="preserve"> Суммовая оценка выявленных нарушений </w:t>
      </w:r>
      <w:r w:rsidR="007251F3">
        <w:rPr>
          <w:color w:val="000000"/>
          <w:sz w:val="28"/>
          <w:szCs w:val="28"/>
        </w:rPr>
        <w:t>составила</w:t>
      </w:r>
      <w:r w:rsidR="008C4451" w:rsidRPr="005E31B4">
        <w:rPr>
          <w:color w:val="000000"/>
          <w:sz w:val="28"/>
          <w:szCs w:val="28"/>
        </w:rPr>
        <w:t xml:space="preserve"> 1154</w:t>
      </w:r>
      <w:r w:rsidR="005F1DED">
        <w:rPr>
          <w:color w:val="000000"/>
          <w:sz w:val="28"/>
          <w:szCs w:val="28"/>
        </w:rPr>
        <w:t>2</w:t>
      </w:r>
      <w:r w:rsidR="005E31B4" w:rsidRPr="005E31B4">
        <w:rPr>
          <w:color w:val="000000"/>
          <w:sz w:val="28"/>
          <w:szCs w:val="28"/>
        </w:rPr>
        <w:t>,</w:t>
      </w:r>
      <w:r w:rsidR="005F1DED">
        <w:rPr>
          <w:color w:val="000000"/>
          <w:sz w:val="28"/>
          <w:szCs w:val="28"/>
        </w:rPr>
        <w:t>4</w:t>
      </w:r>
      <w:r w:rsidR="008C4451" w:rsidRPr="005E31B4">
        <w:rPr>
          <w:color w:val="000000"/>
          <w:sz w:val="28"/>
          <w:szCs w:val="28"/>
        </w:rPr>
        <w:t> млн рублей.</w:t>
      </w:r>
      <w:r w:rsidR="0014131B">
        <w:rPr>
          <w:color w:val="000000"/>
          <w:sz w:val="28"/>
          <w:szCs w:val="28"/>
        </w:rPr>
        <w:t xml:space="preserve"> </w:t>
      </w:r>
    </w:p>
    <w:p w:rsidR="0014131B" w:rsidRPr="0014131B" w:rsidRDefault="0014131B" w:rsidP="00674368">
      <w:pPr>
        <w:tabs>
          <w:tab w:val="left" w:pos="6379"/>
        </w:tabs>
        <w:ind w:firstLine="720"/>
        <w:rPr>
          <w:sz w:val="28"/>
          <w:szCs w:val="28"/>
        </w:rPr>
      </w:pPr>
      <w:r w:rsidRPr="0014131B">
        <w:rPr>
          <w:sz w:val="28"/>
          <w:szCs w:val="28"/>
        </w:rPr>
        <w:t xml:space="preserve">В 2018 году Контрольно-счетной палатой </w:t>
      </w:r>
      <w:r w:rsidR="00C90E93">
        <w:rPr>
          <w:sz w:val="28"/>
          <w:szCs w:val="28"/>
        </w:rPr>
        <w:t xml:space="preserve">при классификации нарушений и недостатков, выявленных в ходе проверок применен </w:t>
      </w:r>
      <w:r w:rsidR="00C90E93" w:rsidRPr="00C90E93">
        <w:rPr>
          <w:sz w:val="28"/>
          <w:szCs w:val="28"/>
        </w:rPr>
        <w:t>Классификатор нарушений, выявляемых в ходе внешнего государственного аудита (контроля), одобренный Советом контрольно-счетных органов при Счетной палате Российской Федерации 17</w:t>
      </w:r>
      <w:r w:rsidR="00C90E93">
        <w:rPr>
          <w:sz w:val="28"/>
          <w:szCs w:val="28"/>
        </w:rPr>
        <w:t>.12.2014</w:t>
      </w:r>
      <w:r w:rsidR="00C90E93" w:rsidRPr="00C90E93">
        <w:rPr>
          <w:sz w:val="28"/>
          <w:szCs w:val="28"/>
        </w:rPr>
        <w:t>, Коллегией Счетной палаты Российской Федерации 18</w:t>
      </w:r>
      <w:r w:rsidR="00C90E93">
        <w:rPr>
          <w:sz w:val="28"/>
          <w:szCs w:val="28"/>
        </w:rPr>
        <w:t>.12.</w:t>
      </w:r>
      <w:r w:rsidR="00C90E93" w:rsidRPr="00C90E93">
        <w:rPr>
          <w:sz w:val="28"/>
          <w:szCs w:val="28"/>
        </w:rPr>
        <w:t>2014</w:t>
      </w:r>
      <w:r w:rsidR="007251F3">
        <w:rPr>
          <w:sz w:val="28"/>
          <w:szCs w:val="28"/>
        </w:rPr>
        <w:t xml:space="preserve"> (далее –</w:t>
      </w:r>
      <w:r w:rsidR="00325651">
        <w:rPr>
          <w:sz w:val="28"/>
          <w:szCs w:val="28"/>
        </w:rPr>
        <w:t xml:space="preserve"> Классификатор)</w:t>
      </w:r>
      <w:r w:rsidR="00C90E93" w:rsidRPr="00C90E93">
        <w:rPr>
          <w:sz w:val="28"/>
          <w:szCs w:val="28"/>
        </w:rPr>
        <w:t>.</w:t>
      </w:r>
    </w:p>
    <w:p w:rsidR="00674368" w:rsidRDefault="00674368" w:rsidP="00674368">
      <w:pPr>
        <w:tabs>
          <w:tab w:val="left" w:pos="6379"/>
        </w:tabs>
        <w:ind w:firstLine="720"/>
        <w:rPr>
          <w:color w:val="000000"/>
          <w:sz w:val="28"/>
          <w:szCs w:val="28"/>
        </w:rPr>
      </w:pPr>
      <w:r>
        <w:rPr>
          <w:color w:val="000000"/>
          <w:sz w:val="28"/>
          <w:szCs w:val="28"/>
        </w:rPr>
        <w:t xml:space="preserve">Основные итоги </w:t>
      </w:r>
      <w:r w:rsidR="005E31B4">
        <w:rPr>
          <w:color w:val="000000"/>
          <w:sz w:val="28"/>
          <w:szCs w:val="28"/>
        </w:rPr>
        <w:t xml:space="preserve">контрольных мероприятий </w:t>
      </w:r>
      <w:r w:rsidR="00D71EDF">
        <w:rPr>
          <w:color w:val="000000"/>
          <w:sz w:val="28"/>
          <w:szCs w:val="28"/>
        </w:rPr>
        <w:t xml:space="preserve">в соответствии с Классификатором </w:t>
      </w:r>
      <w:r>
        <w:rPr>
          <w:color w:val="000000"/>
          <w:sz w:val="28"/>
          <w:szCs w:val="28"/>
        </w:rPr>
        <w:t>представлены в таблице.</w:t>
      </w:r>
    </w:p>
    <w:tbl>
      <w:tblPr>
        <w:tblW w:w="9371" w:type="dxa"/>
        <w:tblInd w:w="93" w:type="dxa"/>
        <w:tblLook w:val="04A0" w:firstRow="1" w:lastRow="0" w:firstColumn="1" w:lastColumn="0" w:noHBand="0" w:noVBand="1"/>
      </w:tblPr>
      <w:tblGrid>
        <w:gridCol w:w="6958"/>
        <w:gridCol w:w="571"/>
        <w:gridCol w:w="425"/>
        <w:gridCol w:w="1417"/>
      </w:tblGrid>
      <w:tr w:rsidR="00D44306" w:rsidRPr="00D44306" w:rsidTr="00130FD7">
        <w:trPr>
          <w:trHeight w:val="315"/>
          <w:tblHeader/>
        </w:trPr>
        <w:tc>
          <w:tcPr>
            <w:tcW w:w="6958" w:type="dxa"/>
            <w:tcBorders>
              <w:top w:val="nil"/>
              <w:left w:val="nil"/>
              <w:bottom w:val="single" w:sz="4" w:space="0" w:color="auto"/>
              <w:right w:val="nil"/>
            </w:tcBorders>
            <w:shd w:val="clear" w:color="auto" w:fill="auto"/>
            <w:noWrap/>
            <w:vAlign w:val="bottom"/>
            <w:hideMark/>
          </w:tcPr>
          <w:p w:rsidR="00D44306" w:rsidRPr="00D44306" w:rsidRDefault="00D44306" w:rsidP="00902A94">
            <w:pPr>
              <w:jc w:val="left"/>
              <w:rPr>
                <w:rFonts w:ascii="Calibri" w:hAnsi="Calibri" w:cs="Calibri"/>
                <w:color w:val="000000"/>
              </w:rPr>
            </w:pPr>
          </w:p>
        </w:tc>
        <w:tc>
          <w:tcPr>
            <w:tcW w:w="571" w:type="dxa"/>
            <w:tcBorders>
              <w:top w:val="nil"/>
              <w:left w:val="nil"/>
              <w:bottom w:val="nil"/>
              <w:right w:val="nil"/>
            </w:tcBorders>
            <w:shd w:val="clear" w:color="auto" w:fill="auto"/>
            <w:noWrap/>
            <w:vAlign w:val="bottom"/>
            <w:hideMark/>
          </w:tcPr>
          <w:p w:rsidR="00D44306" w:rsidRPr="00D44306" w:rsidRDefault="00D44306" w:rsidP="00902A94">
            <w:pPr>
              <w:jc w:val="left"/>
              <w:rPr>
                <w:rFonts w:ascii="Calibri" w:hAnsi="Calibri" w:cs="Calibri"/>
                <w:color w:val="000000"/>
              </w:rPr>
            </w:pPr>
          </w:p>
        </w:tc>
        <w:tc>
          <w:tcPr>
            <w:tcW w:w="1842" w:type="dxa"/>
            <w:gridSpan w:val="2"/>
            <w:tcBorders>
              <w:top w:val="nil"/>
              <w:left w:val="nil"/>
              <w:bottom w:val="nil"/>
              <w:right w:val="nil"/>
            </w:tcBorders>
          </w:tcPr>
          <w:p w:rsidR="00D44306" w:rsidRPr="00D44306" w:rsidRDefault="00D44306" w:rsidP="00902A94">
            <w:pPr>
              <w:jc w:val="left"/>
              <w:rPr>
                <w:rFonts w:ascii="Calibri" w:hAnsi="Calibri" w:cs="Calibri"/>
                <w:color w:val="000000"/>
              </w:rPr>
            </w:pPr>
          </w:p>
        </w:tc>
      </w:tr>
      <w:tr w:rsidR="00D44306" w:rsidRPr="0014131B" w:rsidTr="00130FD7">
        <w:trPr>
          <w:trHeight w:val="300"/>
          <w:tblHeader/>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306" w:rsidRPr="0014131B" w:rsidRDefault="00D44306" w:rsidP="00902A94">
            <w:pPr>
              <w:jc w:val="center"/>
              <w:rPr>
                <w:color w:val="000000"/>
              </w:rPr>
            </w:pPr>
            <w:r w:rsidRPr="0014131B">
              <w:rPr>
                <w:color w:val="000000"/>
              </w:rPr>
              <w:t>Наименование показателя</w:t>
            </w:r>
          </w:p>
        </w:tc>
        <w:tc>
          <w:tcPr>
            <w:tcW w:w="24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4306" w:rsidRPr="0014131B" w:rsidRDefault="00D44306" w:rsidP="002057E8">
            <w:pPr>
              <w:jc w:val="center"/>
              <w:rPr>
                <w:color w:val="000000"/>
              </w:rPr>
            </w:pPr>
            <w:r w:rsidRPr="0014131B">
              <w:rPr>
                <w:color w:val="000000"/>
              </w:rPr>
              <w:t>Всего за 2018 год</w:t>
            </w:r>
          </w:p>
        </w:tc>
      </w:tr>
      <w:tr w:rsidR="00130FD7" w:rsidRPr="0014131B" w:rsidTr="00130FD7">
        <w:trPr>
          <w:trHeight w:val="375"/>
        </w:trPr>
        <w:tc>
          <w:tcPr>
            <w:tcW w:w="695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0FD7" w:rsidRPr="0014131B" w:rsidRDefault="00130FD7" w:rsidP="00902A94">
            <w:pPr>
              <w:rPr>
                <w:color w:val="000000"/>
              </w:rPr>
            </w:pPr>
            <w:r w:rsidRPr="0014131B">
              <w:rPr>
                <w:color w:val="000000"/>
              </w:rPr>
              <w:t xml:space="preserve">Объем проверенных средств </w:t>
            </w:r>
          </w:p>
        </w:tc>
        <w:tc>
          <w:tcPr>
            <w:tcW w:w="996" w:type="dxa"/>
            <w:gridSpan w:val="2"/>
            <w:tcBorders>
              <w:top w:val="single" w:sz="4" w:space="0" w:color="auto"/>
              <w:left w:val="single" w:sz="4" w:space="0" w:color="auto"/>
              <w:bottom w:val="single" w:sz="4" w:space="0" w:color="auto"/>
            </w:tcBorders>
            <w:shd w:val="clear" w:color="000000" w:fill="auto"/>
            <w:vAlign w:val="center"/>
          </w:tcPr>
          <w:p w:rsidR="00130FD7" w:rsidRPr="0014131B" w:rsidRDefault="00130FD7" w:rsidP="00D44306">
            <w:pPr>
              <w:jc w:val="right"/>
              <w:rPr>
                <w:color w:val="000000"/>
              </w:rPr>
            </w:pPr>
            <w:r w:rsidRPr="0014131B">
              <w:rPr>
                <w:color w:val="000000"/>
              </w:rPr>
              <w:t>26994,4</w:t>
            </w:r>
          </w:p>
        </w:tc>
        <w:tc>
          <w:tcPr>
            <w:tcW w:w="1417" w:type="dxa"/>
            <w:tcBorders>
              <w:top w:val="single" w:sz="4" w:space="0" w:color="auto"/>
              <w:bottom w:val="single" w:sz="4" w:space="0" w:color="auto"/>
              <w:right w:val="single" w:sz="4" w:space="0" w:color="auto"/>
            </w:tcBorders>
            <w:shd w:val="clear" w:color="000000" w:fill="auto"/>
            <w:vAlign w:val="center"/>
          </w:tcPr>
          <w:p w:rsidR="00130FD7" w:rsidRPr="0014131B" w:rsidRDefault="00130FD7" w:rsidP="00130FD7">
            <w:pPr>
              <w:jc w:val="right"/>
              <w:rPr>
                <w:color w:val="000000"/>
              </w:rPr>
            </w:pPr>
            <w:r w:rsidRPr="0014131B">
              <w:t>млн рублей</w:t>
            </w:r>
          </w:p>
        </w:tc>
      </w:tr>
      <w:tr w:rsidR="00130FD7" w:rsidRPr="005F1DED" w:rsidTr="00130FD7">
        <w:trPr>
          <w:trHeight w:val="375"/>
        </w:trPr>
        <w:tc>
          <w:tcPr>
            <w:tcW w:w="695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0FD7" w:rsidRPr="005F1DED" w:rsidRDefault="00130FD7" w:rsidP="00D44306">
            <w:pPr>
              <w:rPr>
                <w:color w:val="000000"/>
              </w:rPr>
            </w:pPr>
            <w:r w:rsidRPr="005F1DED">
              <w:rPr>
                <w:color w:val="000000"/>
              </w:rPr>
              <w:t>Объем выявленных нарушений</w:t>
            </w:r>
          </w:p>
        </w:tc>
        <w:tc>
          <w:tcPr>
            <w:tcW w:w="996" w:type="dxa"/>
            <w:gridSpan w:val="2"/>
            <w:tcBorders>
              <w:top w:val="single" w:sz="4" w:space="0" w:color="auto"/>
              <w:left w:val="single" w:sz="4" w:space="0" w:color="auto"/>
              <w:bottom w:val="single" w:sz="4" w:space="0" w:color="auto"/>
            </w:tcBorders>
            <w:shd w:val="clear" w:color="000000" w:fill="auto"/>
            <w:vAlign w:val="center"/>
          </w:tcPr>
          <w:p w:rsidR="00130FD7" w:rsidRPr="005F1DED" w:rsidRDefault="00130FD7" w:rsidP="00C45D07">
            <w:pPr>
              <w:jc w:val="right"/>
              <w:rPr>
                <w:color w:val="000000"/>
              </w:rPr>
            </w:pPr>
            <w:r w:rsidRPr="005F1DED">
              <w:rPr>
                <w:color w:val="000000"/>
              </w:rPr>
              <w:t>11542,</w:t>
            </w:r>
            <w:r w:rsidR="00C45D07">
              <w:rPr>
                <w:color w:val="000000"/>
              </w:rPr>
              <w:t>5</w:t>
            </w:r>
          </w:p>
        </w:tc>
        <w:tc>
          <w:tcPr>
            <w:tcW w:w="1417" w:type="dxa"/>
            <w:tcBorders>
              <w:top w:val="single" w:sz="4" w:space="0" w:color="auto"/>
              <w:bottom w:val="single" w:sz="4" w:space="0" w:color="auto"/>
              <w:right w:val="single" w:sz="4" w:space="0" w:color="auto"/>
            </w:tcBorders>
            <w:shd w:val="clear" w:color="000000" w:fill="auto"/>
            <w:vAlign w:val="center"/>
          </w:tcPr>
          <w:p w:rsidR="00130FD7" w:rsidRPr="0014131B" w:rsidRDefault="00130FD7" w:rsidP="00130FD7">
            <w:pPr>
              <w:jc w:val="right"/>
              <w:rPr>
                <w:color w:val="000000"/>
              </w:rPr>
            </w:pPr>
            <w:r w:rsidRPr="0014131B">
              <w:t>млн рублей</w:t>
            </w:r>
          </w:p>
        </w:tc>
      </w:tr>
      <w:tr w:rsidR="00130FD7" w:rsidRPr="005F1DED" w:rsidTr="00130FD7">
        <w:trPr>
          <w:trHeight w:val="70"/>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FD7" w:rsidRPr="005F1DED" w:rsidRDefault="00130FD7" w:rsidP="00902A94">
            <w:pPr>
              <w:rPr>
                <w:i/>
                <w:iCs/>
                <w:color w:val="000000"/>
              </w:rPr>
            </w:pPr>
            <w:r w:rsidRPr="005F1DED">
              <w:rPr>
                <w:i/>
                <w:iCs/>
                <w:color w:val="000000"/>
              </w:rPr>
              <w:t>в том числе</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5F1DED" w:rsidRDefault="00130FD7" w:rsidP="00D44306">
            <w:pPr>
              <w:jc w:val="right"/>
              <w:rPr>
                <w:color w:val="000000"/>
              </w:rPr>
            </w:pP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130FD7" w:rsidRPr="005F1DED" w:rsidTr="00130FD7">
        <w:trPr>
          <w:trHeight w:val="390"/>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rsidR="00130FD7" w:rsidRPr="005F1DED" w:rsidRDefault="00130FD7" w:rsidP="00855D25">
            <w:pPr>
              <w:ind w:firstLine="191"/>
              <w:rPr>
                <w:i/>
                <w:iCs/>
                <w:color w:val="000000"/>
              </w:rPr>
            </w:pPr>
            <w:r w:rsidRPr="005F1DED">
              <w:rPr>
                <w:i/>
                <w:iCs/>
                <w:color w:val="000000"/>
              </w:rPr>
              <w:t xml:space="preserve">при формировании бюджета </w:t>
            </w:r>
          </w:p>
          <w:p w:rsidR="00130FD7" w:rsidRPr="005F1DED" w:rsidRDefault="00130FD7" w:rsidP="00855D25">
            <w:pPr>
              <w:ind w:firstLine="191"/>
              <w:rPr>
                <w:i/>
                <w:iCs/>
                <w:color w:val="000000"/>
              </w:rPr>
            </w:pPr>
            <w:r w:rsidRPr="005F1DED">
              <w:rPr>
                <w:i/>
                <w:iCs/>
                <w:color w:val="000000"/>
              </w:rPr>
              <w:t>(1 группа Классификатора)</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5F1DED" w:rsidRDefault="00130FD7" w:rsidP="00D44306">
            <w:pPr>
              <w:jc w:val="right"/>
              <w:rPr>
                <w:color w:val="000000"/>
              </w:rPr>
            </w:pPr>
            <w:r w:rsidRPr="005F1DED">
              <w:rPr>
                <w:color w:val="000000"/>
              </w:rPr>
              <w:t>6,0</w:t>
            </w: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130FD7" w:rsidRPr="005F1DED" w:rsidTr="00130FD7">
        <w:trPr>
          <w:trHeight w:val="390"/>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rsidR="00130FD7" w:rsidRPr="005F1DED" w:rsidRDefault="00130FD7" w:rsidP="00902A94">
            <w:pPr>
              <w:ind w:firstLine="191"/>
              <w:rPr>
                <w:i/>
                <w:iCs/>
                <w:color w:val="000000"/>
              </w:rPr>
            </w:pPr>
            <w:r w:rsidRPr="005F1DED">
              <w:rPr>
                <w:i/>
                <w:iCs/>
                <w:color w:val="000000"/>
              </w:rPr>
              <w:t xml:space="preserve">при исполнении бюджета </w:t>
            </w:r>
          </w:p>
          <w:p w:rsidR="00130FD7" w:rsidRPr="005F1DED" w:rsidRDefault="00130FD7" w:rsidP="00902A94">
            <w:pPr>
              <w:ind w:firstLine="191"/>
              <w:rPr>
                <w:i/>
                <w:iCs/>
                <w:color w:val="000000"/>
              </w:rPr>
            </w:pPr>
            <w:r w:rsidRPr="005F1DED">
              <w:rPr>
                <w:i/>
                <w:iCs/>
                <w:color w:val="000000"/>
              </w:rPr>
              <w:t>(1 группа Классификатора)</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5F1DED" w:rsidRDefault="00130FD7" w:rsidP="00C45D07">
            <w:pPr>
              <w:jc w:val="right"/>
              <w:rPr>
                <w:color w:val="000000"/>
              </w:rPr>
            </w:pPr>
            <w:r w:rsidRPr="005F1DED">
              <w:rPr>
                <w:color w:val="000000"/>
              </w:rPr>
              <w:t>187,</w:t>
            </w:r>
            <w:r w:rsidR="00C45D07">
              <w:rPr>
                <w:color w:val="000000"/>
              </w:rPr>
              <w:t>5</w:t>
            </w: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130FD7" w:rsidRPr="005F1DED" w:rsidTr="00130FD7">
        <w:trPr>
          <w:trHeight w:val="375"/>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rsidR="00130FD7" w:rsidRPr="005F1DED" w:rsidRDefault="00130FD7" w:rsidP="00855D25">
            <w:pPr>
              <w:ind w:firstLine="191"/>
              <w:rPr>
                <w:i/>
                <w:iCs/>
                <w:color w:val="000000"/>
              </w:rPr>
            </w:pPr>
            <w:r w:rsidRPr="005F1DED">
              <w:rPr>
                <w:i/>
                <w:iCs/>
                <w:color w:val="000000"/>
              </w:rPr>
              <w:t xml:space="preserve">нарушения ведения бухгалтерского учета, составления и представления бухгалтерской  (финансовой) отчетности </w:t>
            </w:r>
          </w:p>
          <w:p w:rsidR="00130FD7" w:rsidRPr="005F1DED" w:rsidRDefault="00130FD7" w:rsidP="00855D25">
            <w:pPr>
              <w:ind w:firstLine="191"/>
              <w:rPr>
                <w:i/>
                <w:iCs/>
                <w:color w:val="000000"/>
              </w:rPr>
            </w:pPr>
            <w:r w:rsidRPr="005F1DED">
              <w:rPr>
                <w:i/>
                <w:iCs/>
                <w:color w:val="000000"/>
              </w:rPr>
              <w:t>(2 группа Классификатора)</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5F1DED" w:rsidRDefault="00130FD7" w:rsidP="00C45D07">
            <w:pPr>
              <w:jc w:val="right"/>
              <w:rPr>
                <w:color w:val="000000"/>
              </w:rPr>
            </w:pPr>
            <w:r w:rsidRPr="005F1DED">
              <w:rPr>
                <w:color w:val="000000"/>
              </w:rPr>
              <w:t>10775,</w:t>
            </w:r>
            <w:r w:rsidR="00C45D07">
              <w:rPr>
                <w:color w:val="000000"/>
              </w:rPr>
              <w:t>4</w:t>
            </w: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130FD7" w:rsidRPr="005F1DED" w:rsidTr="00130FD7">
        <w:trPr>
          <w:trHeight w:val="233"/>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rsidR="00130FD7" w:rsidRPr="005F1DED" w:rsidRDefault="00130FD7" w:rsidP="00902A94">
            <w:pPr>
              <w:ind w:firstLine="191"/>
              <w:rPr>
                <w:i/>
                <w:iCs/>
                <w:color w:val="000000"/>
              </w:rPr>
            </w:pPr>
            <w:r w:rsidRPr="005F1DED">
              <w:rPr>
                <w:i/>
                <w:iCs/>
                <w:color w:val="000000"/>
              </w:rPr>
              <w:t xml:space="preserve">нарушения в сфере управления и распоряжения государственной (муниципальной) собственностью </w:t>
            </w:r>
          </w:p>
          <w:p w:rsidR="00130FD7" w:rsidRPr="005F1DED" w:rsidRDefault="00130FD7" w:rsidP="00902A94">
            <w:pPr>
              <w:ind w:firstLine="191"/>
              <w:rPr>
                <w:i/>
                <w:iCs/>
                <w:color w:val="000000"/>
              </w:rPr>
            </w:pPr>
            <w:r w:rsidRPr="005F1DED">
              <w:rPr>
                <w:i/>
                <w:iCs/>
                <w:color w:val="000000"/>
              </w:rPr>
              <w:t>(3 группа Классификатора)</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5F1DED" w:rsidRDefault="00130FD7" w:rsidP="00D44306">
            <w:pPr>
              <w:jc w:val="right"/>
              <w:rPr>
                <w:color w:val="000000"/>
              </w:rPr>
            </w:pPr>
            <w:r w:rsidRPr="005F1DED">
              <w:rPr>
                <w:color w:val="000000"/>
              </w:rPr>
              <w:t>6,5</w:t>
            </w: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130FD7" w:rsidRPr="005F1DED" w:rsidTr="00130FD7">
        <w:trPr>
          <w:trHeight w:val="375"/>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rsidR="00130FD7" w:rsidRPr="005F1DED" w:rsidRDefault="00130FD7" w:rsidP="00902A94">
            <w:pPr>
              <w:ind w:firstLine="191"/>
              <w:rPr>
                <w:i/>
                <w:iCs/>
                <w:color w:val="000000"/>
              </w:rPr>
            </w:pPr>
            <w:r w:rsidRPr="005F1DED">
              <w:rPr>
                <w:i/>
                <w:iCs/>
                <w:color w:val="000000"/>
              </w:rPr>
              <w:t>нарушения при осуществлении государственных (муниципальных) закупок отдельными видами юридических лиц</w:t>
            </w:r>
          </w:p>
          <w:p w:rsidR="00130FD7" w:rsidRPr="005F1DED" w:rsidRDefault="00130FD7" w:rsidP="00902A94">
            <w:pPr>
              <w:ind w:firstLine="191"/>
              <w:rPr>
                <w:i/>
                <w:iCs/>
                <w:color w:val="000000"/>
              </w:rPr>
            </w:pPr>
            <w:r w:rsidRPr="005F1DED">
              <w:rPr>
                <w:i/>
                <w:iCs/>
                <w:color w:val="000000"/>
              </w:rPr>
              <w:t>(4 группа Классификатора)</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5F1DED" w:rsidRDefault="00130FD7" w:rsidP="001A7980">
            <w:pPr>
              <w:jc w:val="right"/>
              <w:rPr>
                <w:color w:val="000000"/>
              </w:rPr>
            </w:pPr>
            <w:r w:rsidRPr="005F1DED">
              <w:rPr>
                <w:color w:val="000000"/>
              </w:rPr>
              <w:t>4,</w:t>
            </w:r>
            <w:r w:rsidR="001A7980">
              <w:rPr>
                <w:color w:val="000000"/>
              </w:rPr>
              <w:t>7</w:t>
            </w: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130FD7" w:rsidRPr="0014131B" w:rsidTr="00130FD7">
        <w:trPr>
          <w:trHeight w:val="375"/>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rsidR="00130FD7" w:rsidRPr="005F1DED" w:rsidRDefault="00130FD7" w:rsidP="00877B36">
            <w:pPr>
              <w:ind w:firstLine="191"/>
              <w:rPr>
                <w:i/>
                <w:iCs/>
                <w:color w:val="000000"/>
              </w:rPr>
            </w:pPr>
            <w:r w:rsidRPr="005F1DED">
              <w:rPr>
                <w:i/>
                <w:iCs/>
                <w:color w:val="000000"/>
              </w:rPr>
              <w:t xml:space="preserve">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w:t>
            </w:r>
          </w:p>
          <w:p w:rsidR="00130FD7" w:rsidRPr="005F1DED" w:rsidRDefault="00130FD7" w:rsidP="00877B36">
            <w:pPr>
              <w:ind w:firstLine="191"/>
              <w:rPr>
                <w:i/>
                <w:iCs/>
                <w:color w:val="000000"/>
              </w:rPr>
            </w:pPr>
            <w:r w:rsidRPr="005F1DED">
              <w:rPr>
                <w:i/>
                <w:iCs/>
                <w:color w:val="000000"/>
              </w:rPr>
              <w:t>(5 группа Классификатора)</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5F1DED" w:rsidRDefault="00130FD7" w:rsidP="00D44306">
            <w:pPr>
              <w:jc w:val="right"/>
              <w:rPr>
                <w:color w:val="000000"/>
              </w:rPr>
            </w:pPr>
            <w:r w:rsidRPr="005F1DED">
              <w:rPr>
                <w:color w:val="000000"/>
              </w:rPr>
              <w:t>26,4</w:t>
            </w: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130FD7" w:rsidRPr="0014131B" w:rsidTr="00130FD7">
        <w:trPr>
          <w:trHeight w:val="375"/>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rsidR="00130FD7" w:rsidRDefault="00130FD7" w:rsidP="00902A94">
            <w:pPr>
              <w:ind w:firstLine="191"/>
              <w:rPr>
                <w:i/>
                <w:iCs/>
                <w:color w:val="000000"/>
              </w:rPr>
            </w:pPr>
            <w:r>
              <w:rPr>
                <w:i/>
                <w:iCs/>
                <w:color w:val="000000"/>
              </w:rPr>
              <w:t>и</w:t>
            </w:r>
            <w:r w:rsidRPr="0014131B">
              <w:rPr>
                <w:i/>
                <w:iCs/>
                <w:color w:val="000000"/>
              </w:rPr>
              <w:t xml:space="preserve">ные </w:t>
            </w:r>
            <w:r>
              <w:rPr>
                <w:i/>
                <w:iCs/>
                <w:color w:val="000000"/>
              </w:rPr>
              <w:t xml:space="preserve">нарушения </w:t>
            </w:r>
          </w:p>
          <w:p w:rsidR="00130FD7" w:rsidRPr="0014131B" w:rsidRDefault="00130FD7" w:rsidP="00877B36">
            <w:pPr>
              <w:ind w:firstLine="191"/>
              <w:rPr>
                <w:i/>
                <w:iCs/>
                <w:color w:val="000000"/>
              </w:rPr>
            </w:pPr>
            <w:r w:rsidRPr="0014131B">
              <w:rPr>
                <w:i/>
                <w:iCs/>
                <w:color w:val="000000"/>
              </w:rPr>
              <w:t>(7 группа Классификатора)</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14131B" w:rsidRDefault="00130FD7" w:rsidP="001A7980">
            <w:pPr>
              <w:jc w:val="right"/>
              <w:rPr>
                <w:color w:val="000000"/>
              </w:rPr>
            </w:pPr>
            <w:r>
              <w:rPr>
                <w:color w:val="000000"/>
              </w:rPr>
              <w:t>494,</w:t>
            </w:r>
            <w:r w:rsidR="001A7980">
              <w:rPr>
                <w:color w:val="000000"/>
              </w:rPr>
              <w:t>3</w:t>
            </w: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130FD7" w:rsidRPr="0014131B" w:rsidTr="00130FD7">
        <w:trPr>
          <w:trHeight w:val="375"/>
        </w:trPr>
        <w:tc>
          <w:tcPr>
            <w:tcW w:w="6958" w:type="dxa"/>
            <w:tcBorders>
              <w:top w:val="single" w:sz="4" w:space="0" w:color="auto"/>
              <w:left w:val="single" w:sz="4" w:space="0" w:color="auto"/>
              <w:bottom w:val="single" w:sz="4" w:space="0" w:color="auto"/>
              <w:right w:val="single" w:sz="4" w:space="0" w:color="auto"/>
            </w:tcBorders>
            <w:shd w:val="clear" w:color="auto" w:fill="auto"/>
            <w:vAlign w:val="center"/>
          </w:tcPr>
          <w:p w:rsidR="00130FD7" w:rsidRDefault="00130FD7" w:rsidP="00877B36">
            <w:pPr>
              <w:ind w:firstLine="191"/>
              <w:rPr>
                <w:i/>
                <w:iCs/>
                <w:color w:val="000000"/>
              </w:rPr>
            </w:pPr>
            <w:r>
              <w:rPr>
                <w:i/>
                <w:iCs/>
                <w:color w:val="000000"/>
              </w:rPr>
              <w:t>н</w:t>
            </w:r>
            <w:r w:rsidRPr="0014131B">
              <w:rPr>
                <w:i/>
                <w:iCs/>
                <w:color w:val="000000"/>
              </w:rPr>
              <w:t xml:space="preserve">ецелевое </w:t>
            </w:r>
            <w:r w:rsidRPr="00877B36">
              <w:rPr>
                <w:i/>
                <w:iCs/>
                <w:color w:val="000000"/>
              </w:rPr>
              <w:t>и</w:t>
            </w:r>
            <w:r>
              <w:rPr>
                <w:i/>
                <w:iCs/>
                <w:color w:val="000000"/>
              </w:rPr>
              <w:t>спользование бюджетных средств</w:t>
            </w:r>
          </w:p>
          <w:p w:rsidR="00130FD7" w:rsidRPr="0014131B" w:rsidRDefault="00130FD7" w:rsidP="00877B36">
            <w:pPr>
              <w:ind w:firstLine="191"/>
              <w:rPr>
                <w:i/>
                <w:iCs/>
                <w:color w:val="000000"/>
              </w:rPr>
            </w:pPr>
            <w:r w:rsidRPr="0014131B">
              <w:rPr>
                <w:i/>
                <w:iCs/>
                <w:color w:val="000000"/>
              </w:rPr>
              <w:t>(8 группа по Классификатору)</w:t>
            </w:r>
          </w:p>
        </w:tc>
        <w:tc>
          <w:tcPr>
            <w:tcW w:w="996" w:type="dxa"/>
            <w:gridSpan w:val="2"/>
            <w:tcBorders>
              <w:top w:val="single" w:sz="4" w:space="0" w:color="auto"/>
              <w:left w:val="single" w:sz="4" w:space="0" w:color="auto"/>
              <w:bottom w:val="single" w:sz="4" w:space="0" w:color="auto"/>
            </w:tcBorders>
            <w:shd w:val="clear" w:color="auto" w:fill="auto"/>
            <w:vAlign w:val="center"/>
          </w:tcPr>
          <w:p w:rsidR="00130FD7" w:rsidRPr="0014131B" w:rsidRDefault="00130FD7" w:rsidP="00D44306">
            <w:pPr>
              <w:jc w:val="right"/>
              <w:rPr>
                <w:color w:val="000000"/>
              </w:rPr>
            </w:pPr>
            <w:r>
              <w:rPr>
                <w:color w:val="000000"/>
              </w:rPr>
              <w:t>41,7</w:t>
            </w:r>
          </w:p>
        </w:tc>
        <w:tc>
          <w:tcPr>
            <w:tcW w:w="1417" w:type="dxa"/>
            <w:tcBorders>
              <w:top w:val="single" w:sz="4" w:space="0" w:color="auto"/>
              <w:bottom w:val="single" w:sz="4" w:space="0" w:color="auto"/>
              <w:right w:val="single" w:sz="4" w:space="0" w:color="auto"/>
            </w:tcBorders>
            <w:vAlign w:val="center"/>
          </w:tcPr>
          <w:p w:rsidR="00130FD7" w:rsidRPr="0014131B" w:rsidRDefault="00130FD7" w:rsidP="00130FD7">
            <w:pPr>
              <w:jc w:val="right"/>
              <w:rPr>
                <w:color w:val="000000"/>
              </w:rPr>
            </w:pPr>
            <w:r w:rsidRPr="0014131B">
              <w:t>млн рублей</w:t>
            </w:r>
          </w:p>
        </w:tc>
      </w:tr>
      <w:tr w:rsidR="00D44306" w:rsidRPr="00D44306" w:rsidTr="00130FD7">
        <w:trPr>
          <w:trHeight w:val="453"/>
        </w:trPr>
        <w:tc>
          <w:tcPr>
            <w:tcW w:w="695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44306" w:rsidRPr="0014131B" w:rsidRDefault="00D44306" w:rsidP="00902A94">
            <w:pPr>
              <w:rPr>
                <w:color w:val="000000"/>
              </w:rPr>
            </w:pPr>
            <w:r w:rsidRPr="0014131B">
              <w:rPr>
                <w:color w:val="000000"/>
              </w:rPr>
              <w:t>Объем неэффективного использования бюджетных средств</w:t>
            </w:r>
          </w:p>
        </w:tc>
        <w:tc>
          <w:tcPr>
            <w:tcW w:w="996" w:type="dxa"/>
            <w:gridSpan w:val="2"/>
            <w:tcBorders>
              <w:top w:val="single" w:sz="4" w:space="0" w:color="auto"/>
              <w:left w:val="single" w:sz="4" w:space="0" w:color="auto"/>
              <w:bottom w:val="single" w:sz="4" w:space="0" w:color="auto"/>
            </w:tcBorders>
            <w:shd w:val="clear" w:color="000000" w:fill="auto"/>
            <w:vAlign w:val="center"/>
          </w:tcPr>
          <w:p w:rsidR="00D44306" w:rsidRPr="0014131B" w:rsidRDefault="00D44306" w:rsidP="00D44306">
            <w:pPr>
              <w:jc w:val="right"/>
              <w:rPr>
                <w:color w:val="000000"/>
              </w:rPr>
            </w:pPr>
            <w:r w:rsidRPr="0014131B">
              <w:rPr>
                <w:color w:val="000000"/>
              </w:rPr>
              <w:t>17,6</w:t>
            </w:r>
          </w:p>
        </w:tc>
        <w:tc>
          <w:tcPr>
            <w:tcW w:w="1417" w:type="dxa"/>
            <w:tcBorders>
              <w:top w:val="single" w:sz="4" w:space="0" w:color="auto"/>
              <w:bottom w:val="single" w:sz="4" w:space="0" w:color="auto"/>
              <w:right w:val="single" w:sz="4" w:space="0" w:color="auto"/>
            </w:tcBorders>
            <w:shd w:val="clear" w:color="000000" w:fill="auto"/>
            <w:vAlign w:val="center"/>
          </w:tcPr>
          <w:p w:rsidR="00D44306" w:rsidRPr="0014131B" w:rsidRDefault="00D44306" w:rsidP="00D44306">
            <w:pPr>
              <w:jc w:val="right"/>
              <w:rPr>
                <w:color w:val="000000"/>
              </w:rPr>
            </w:pPr>
            <w:r w:rsidRPr="0014131B">
              <w:t>млн рублей</w:t>
            </w:r>
          </w:p>
        </w:tc>
      </w:tr>
    </w:tbl>
    <w:p w:rsidR="00495768" w:rsidRDefault="00495768" w:rsidP="00902A94">
      <w:pPr>
        <w:tabs>
          <w:tab w:val="left" w:pos="6379"/>
        </w:tabs>
        <w:ind w:firstLine="720"/>
        <w:rPr>
          <w:color w:val="000000"/>
        </w:rPr>
      </w:pPr>
    </w:p>
    <w:p w:rsidR="00650EA7" w:rsidRDefault="00D44306" w:rsidP="00674368">
      <w:pPr>
        <w:suppressAutoHyphens/>
        <w:ind w:firstLine="709"/>
        <w:rPr>
          <w:sz w:val="28"/>
          <w:szCs w:val="28"/>
        </w:rPr>
      </w:pPr>
      <w:r>
        <w:rPr>
          <w:sz w:val="28"/>
          <w:szCs w:val="28"/>
        </w:rPr>
        <w:t xml:space="preserve">По итогам проверок в 2018 году </w:t>
      </w:r>
      <w:r w:rsidR="009A47C5">
        <w:rPr>
          <w:sz w:val="28"/>
          <w:szCs w:val="28"/>
        </w:rPr>
        <w:t>установлен</w:t>
      </w:r>
      <w:r w:rsidR="00B550B2">
        <w:rPr>
          <w:sz w:val="28"/>
          <w:szCs w:val="28"/>
        </w:rPr>
        <w:t>ный</w:t>
      </w:r>
      <w:r>
        <w:rPr>
          <w:sz w:val="28"/>
          <w:szCs w:val="28"/>
        </w:rPr>
        <w:t xml:space="preserve"> </w:t>
      </w:r>
      <w:r w:rsidR="00B550B2">
        <w:rPr>
          <w:sz w:val="28"/>
          <w:szCs w:val="28"/>
        </w:rPr>
        <w:t>Контрольно-счетной палатой объем</w:t>
      </w:r>
      <w:r>
        <w:rPr>
          <w:sz w:val="28"/>
          <w:szCs w:val="28"/>
        </w:rPr>
        <w:t xml:space="preserve"> </w:t>
      </w:r>
      <w:r w:rsidR="00674368">
        <w:rPr>
          <w:sz w:val="28"/>
          <w:szCs w:val="28"/>
        </w:rPr>
        <w:t>нарушений</w:t>
      </w:r>
      <w:r w:rsidR="0002718A">
        <w:rPr>
          <w:sz w:val="28"/>
          <w:szCs w:val="28"/>
        </w:rPr>
        <w:t xml:space="preserve"> </w:t>
      </w:r>
      <w:r w:rsidR="00B550B2">
        <w:rPr>
          <w:sz w:val="28"/>
          <w:szCs w:val="28"/>
        </w:rPr>
        <w:t>(1154</w:t>
      </w:r>
      <w:r w:rsidR="006878DE">
        <w:rPr>
          <w:sz w:val="28"/>
          <w:szCs w:val="28"/>
        </w:rPr>
        <w:t>2</w:t>
      </w:r>
      <w:r w:rsidR="00B550B2">
        <w:rPr>
          <w:sz w:val="28"/>
          <w:szCs w:val="28"/>
        </w:rPr>
        <w:t>,</w:t>
      </w:r>
      <w:r w:rsidR="00C45D07">
        <w:rPr>
          <w:sz w:val="28"/>
          <w:szCs w:val="28"/>
        </w:rPr>
        <w:t>5</w:t>
      </w:r>
      <w:r w:rsidR="00B550B2">
        <w:rPr>
          <w:sz w:val="28"/>
          <w:szCs w:val="28"/>
        </w:rPr>
        <w:t xml:space="preserve"> млн рублей)</w:t>
      </w:r>
      <w:r w:rsidR="00674368">
        <w:rPr>
          <w:sz w:val="28"/>
          <w:szCs w:val="28"/>
        </w:rPr>
        <w:t xml:space="preserve"> </w:t>
      </w:r>
      <w:r w:rsidR="00B550B2">
        <w:rPr>
          <w:sz w:val="28"/>
          <w:szCs w:val="28"/>
        </w:rPr>
        <w:t xml:space="preserve">превысил в 12 раз объем </w:t>
      </w:r>
      <w:r w:rsidR="00674368">
        <w:rPr>
          <w:sz w:val="28"/>
          <w:szCs w:val="28"/>
        </w:rPr>
        <w:t>предыдущ</w:t>
      </w:r>
      <w:r w:rsidR="00B550B2">
        <w:rPr>
          <w:sz w:val="28"/>
          <w:szCs w:val="28"/>
        </w:rPr>
        <w:t>его</w:t>
      </w:r>
      <w:r w:rsidR="00674368">
        <w:rPr>
          <w:sz w:val="28"/>
          <w:szCs w:val="28"/>
        </w:rPr>
        <w:t xml:space="preserve"> год</w:t>
      </w:r>
      <w:r w:rsidR="00B550B2">
        <w:rPr>
          <w:sz w:val="28"/>
          <w:szCs w:val="28"/>
        </w:rPr>
        <w:t xml:space="preserve">а </w:t>
      </w:r>
      <w:r w:rsidR="004F1CCA">
        <w:rPr>
          <w:sz w:val="28"/>
          <w:szCs w:val="28"/>
        </w:rPr>
        <w:t>(</w:t>
      </w:r>
      <w:r w:rsidR="00674368">
        <w:rPr>
          <w:sz w:val="28"/>
          <w:szCs w:val="28"/>
        </w:rPr>
        <w:t xml:space="preserve">в 2017 году </w:t>
      </w:r>
      <w:r w:rsidR="007251F3">
        <w:rPr>
          <w:sz w:val="28"/>
          <w:szCs w:val="28"/>
        </w:rPr>
        <w:t>–</w:t>
      </w:r>
      <w:r w:rsidR="004F1CCA">
        <w:rPr>
          <w:sz w:val="28"/>
          <w:szCs w:val="28"/>
        </w:rPr>
        <w:t xml:space="preserve"> 1401,9 млн рублей</w:t>
      </w:r>
      <w:r w:rsidR="00674368" w:rsidRPr="00B550B2">
        <w:rPr>
          <w:sz w:val="28"/>
          <w:szCs w:val="28"/>
        </w:rPr>
        <w:t xml:space="preserve">). </w:t>
      </w:r>
    </w:p>
    <w:p w:rsidR="004F1CCA" w:rsidRPr="0055595A" w:rsidRDefault="0002718A" w:rsidP="00674368">
      <w:pPr>
        <w:suppressAutoHyphens/>
        <w:ind w:firstLine="709"/>
        <w:rPr>
          <w:sz w:val="28"/>
          <w:szCs w:val="28"/>
        </w:rPr>
      </w:pPr>
      <w:r>
        <w:rPr>
          <w:sz w:val="28"/>
          <w:szCs w:val="28"/>
        </w:rPr>
        <w:t>В отчетном году н</w:t>
      </w:r>
      <w:r w:rsidR="00674368" w:rsidRPr="00B550B2">
        <w:rPr>
          <w:sz w:val="28"/>
          <w:szCs w:val="28"/>
        </w:rPr>
        <w:t xml:space="preserve">аибольший объем нарушений </w:t>
      </w:r>
      <w:r>
        <w:rPr>
          <w:sz w:val="28"/>
          <w:szCs w:val="28"/>
        </w:rPr>
        <w:t xml:space="preserve">в суммовом выражении </w:t>
      </w:r>
      <w:r w:rsidR="00674368" w:rsidRPr="00B550B2">
        <w:rPr>
          <w:sz w:val="28"/>
          <w:szCs w:val="28"/>
        </w:rPr>
        <w:t>выявлен при</w:t>
      </w:r>
      <w:r w:rsidR="00674368">
        <w:rPr>
          <w:sz w:val="28"/>
          <w:szCs w:val="28"/>
        </w:rPr>
        <w:t xml:space="preserve"> </w:t>
      </w:r>
      <w:r w:rsidR="00B550B2" w:rsidRPr="00B550B2">
        <w:rPr>
          <w:sz w:val="28"/>
          <w:szCs w:val="28"/>
        </w:rPr>
        <w:t>ведени</w:t>
      </w:r>
      <w:r w:rsidR="00B550B2">
        <w:rPr>
          <w:sz w:val="28"/>
          <w:szCs w:val="28"/>
        </w:rPr>
        <w:t>и</w:t>
      </w:r>
      <w:r w:rsidR="00B550B2" w:rsidRPr="00B550B2">
        <w:rPr>
          <w:sz w:val="28"/>
          <w:szCs w:val="28"/>
        </w:rPr>
        <w:t xml:space="preserve"> бухгалтерского учета, составления и представления </w:t>
      </w:r>
      <w:r w:rsidR="00B550B2" w:rsidRPr="0055595A">
        <w:rPr>
          <w:sz w:val="28"/>
          <w:szCs w:val="28"/>
        </w:rPr>
        <w:t xml:space="preserve">бухгалтерской (финансовой) отчетности </w:t>
      </w:r>
      <w:r w:rsidR="007251F3" w:rsidRPr="0055595A">
        <w:rPr>
          <w:sz w:val="28"/>
          <w:szCs w:val="28"/>
        </w:rPr>
        <w:t>–</w:t>
      </w:r>
      <w:r w:rsidR="00B550B2" w:rsidRPr="0055595A">
        <w:rPr>
          <w:sz w:val="28"/>
          <w:szCs w:val="28"/>
        </w:rPr>
        <w:t xml:space="preserve"> 10775,</w:t>
      </w:r>
      <w:r w:rsidR="00C45D07" w:rsidRPr="0055595A">
        <w:rPr>
          <w:sz w:val="28"/>
          <w:szCs w:val="28"/>
        </w:rPr>
        <w:t>4</w:t>
      </w:r>
      <w:r w:rsidR="00B550B2" w:rsidRPr="0055595A">
        <w:rPr>
          <w:sz w:val="28"/>
          <w:szCs w:val="28"/>
        </w:rPr>
        <w:t xml:space="preserve"> млн рублей (в 2017 году</w:t>
      </w:r>
      <w:r w:rsidR="007251F3" w:rsidRPr="0055595A">
        <w:rPr>
          <w:sz w:val="28"/>
          <w:szCs w:val="28"/>
        </w:rPr>
        <w:t xml:space="preserve"> –</w:t>
      </w:r>
      <w:r w:rsidR="00B550B2" w:rsidRPr="0055595A">
        <w:rPr>
          <w:sz w:val="28"/>
          <w:szCs w:val="28"/>
        </w:rPr>
        <w:t xml:space="preserve"> </w:t>
      </w:r>
      <w:r w:rsidR="00650EA7" w:rsidRPr="0055595A">
        <w:rPr>
          <w:sz w:val="28"/>
          <w:szCs w:val="28"/>
        </w:rPr>
        <w:t>100,3 млн рублей</w:t>
      </w:r>
      <w:r w:rsidR="00B550B2" w:rsidRPr="0055595A">
        <w:rPr>
          <w:sz w:val="28"/>
          <w:szCs w:val="28"/>
        </w:rPr>
        <w:t>)</w:t>
      </w:r>
      <w:r w:rsidR="00650EA7" w:rsidRPr="0055595A">
        <w:rPr>
          <w:sz w:val="28"/>
          <w:szCs w:val="28"/>
        </w:rPr>
        <w:t>.</w:t>
      </w:r>
    </w:p>
    <w:p w:rsidR="00674368" w:rsidRPr="0055595A" w:rsidRDefault="00650EA7" w:rsidP="00674368">
      <w:pPr>
        <w:suppressAutoHyphens/>
        <w:ind w:firstLine="709"/>
        <w:rPr>
          <w:sz w:val="28"/>
          <w:szCs w:val="28"/>
        </w:rPr>
      </w:pPr>
      <w:r w:rsidRPr="0055595A">
        <w:rPr>
          <w:sz w:val="28"/>
          <w:szCs w:val="28"/>
        </w:rPr>
        <w:t>В</w:t>
      </w:r>
      <w:r w:rsidR="004F1CCA" w:rsidRPr="0055595A">
        <w:rPr>
          <w:sz w:val="28"/>
          <w:szCs w:val="28"/>
        </w:rPr>
        <w:t xml:space="preserve"> </w:t>
      </w:r>
      <w:r w:rsidR="00674368" w:rsidRPr="0055595A">
        <w:rPr>
          <w:sz w:val="28"/>
          <w:szCs w:val="28"/>
        </w:rPr>
        <w:t>результате контрольной деятельности сумма средств, восстановленных как в ходе проверок, так и возмещенных в последующем периоде</w:t>
      </w:r>
      <w:r w:rsidR="00FF16C3" w:rsidRPr="0055595A">
        <w:rPr>
          <w:sz w:val="28"/>
          <w:szCs w:val="28"/>
        </w:rPr>
        <w:t>,</w:t>
      </w:r>
      <w:r w:rsidR="00674368" w:rsidRPr="0055595A">
        <w:rPr>
          <w:sz w:val="28"/>
          <w:szCs w:val="28"/>
        </w:rPr>
        <w:t xml:space="preserve"> в краевой бюджет составила </w:t>
      </w:r>
      <w:r w:rsidR="004F1CCA" w:rsidRPr="0055595A">
        <w:rPr>
          <w:sz w:val="28"/>
          <w:szCs w:val="28"/>
        </w:rPr>
        <w:t>2560</w:t>
      </w:r>
      <w:r w:rsidRPr="0055595A">
        <w:rPr>
          <w:sz w:val="28"/>
          <w:szCs w:val="28"/>
        </w:rPr>
        <w:t>2,7</w:t>
      </w:r>
      <w:r w:rsidR="00674368" w:rsidRPr="0055595A">
        <w:rPr>
          <w:sz w:val="28"/>
          <w:szCs w:val="28"/>
        </w:rPr>
        <w:t> млн рублей</w:t>
      </w:r>
      <w:r w:rsidR="00392391" w:rsidRPr="0055595A">
        <w:rPr>
          <w:rStyle w:val="ac"/>
          <w:sz w:val="28"/>
          <w:szCs w:val="28"/>
        </w:rPr>
        <w:footnoteReference w:id="2"/>
      </w:r>
      <w:r w:rsidR="00674368" w:rsidRPr="0055595A">
        <w:rPr>
          <w:sz w:val="28"/>
          <w:szCs w:val="28"/>
        </w:rPr>
        <w:t>.</w:t>
      </w:r>
    </w:p>
    <w:p w:rsidR="00154B90" w:rsidRPr="0055595A" w:rsidRDefault="00154B90" w:rsidP="00154B90">
      <w:pPr>
        <w:suppressAutoHyphens/>
        <w:ind w:firstLine="709"/>
        <w:rPr>
          <w:sz w:val="28"/>
          <w:szCs w:val="28"/>
        </w:rPr>
      </w:pPr>
      <w:r w:rsidRPr="0055595A">
        <w:rPr>
          <w:sz w:val="28"/>
          <w:szCs w:val="28"/>
        </w:rPr>
        <w:t xml:space="preserve">На конец отчетного года по результатам проверок составлено 25 отчетов. </w:t>
      </w:r>
    </w:p>
    <w:p w:rsidR="00154B90" w:rsidRDefault="00154B90" w:rsidP="00154B90">
      <w:pPr>
        <w:suppressAutoHyphens/>
        <w:ind w:firstLine="709"/>
        <w:rPr>
          <w:sz w:val="28"/>
          <w:szCs w:val="28"/>
        </w:rPr>
      </w:pPr>
      <w:r w:rsidRPr="0055595A">
        <w:rPr>
          <w:sz w:val="28"/>
          <w:szCs w:val="28"/>
        </w:rPr>
        <w:t>Отчеты о результатах контрольных мероприятий рассматривались на заседаниях коллеги</w:t>
      </w:r>
      <w:r w:rsidR="002C0F8C" w:rsidRPr="0055595A">
        <w:rPr>
          <w:sz w:val="28"/>
          <w:szCs w:val="28"/>
        </w:rPr>
        <w:t>и</w:t>
      </w:r>
      <w:r w:rsidRPr="0055595A">
        <w:rPr>
          <w:sz w:val="28"/>
          <w:szCs w:val="28"/>
        </w:rPr>
        <w:t xml:space="preserve"> Контрольно-счетной палаты. По </w:t>
      </w:r>
      <w:r w:rsidR="002C0F8C" w:rsidRPr="0055595A">
        <w:rPr>
          <w:sz w:val="28"/>
          <w:szCs w:val="28"/>
        </w:rPr>
        <w:t xml:space="preserve">соответствующим </w:t>
      </w:r>
      <w:r w:rsidRPr="0055595A">
        <w:rPr>
          <w:sz w:val="28"/>
          <w:szCs w:val="28"/>
        </w:rPr>
        <w:t>решени</w:t>
      </w:r>
      <w:r w:rsidR="002C0F8C" w:rsidRPr="0055595A">
        <w:rPr>
          <w:sz w:val="28"/>
          <w:szCs w:val="28"/>
        </w:rPr>
        <w:t>ям</w:t>
      </w:r>
      <w:r w:rsidRPr="0055595A">
        <w:rPr>
          <w:sz w:val="28"/>
          <w:szCs w:val="28"/>
        </w:rPr>
        <w:t xml:space="preserve"> коллегии все отчеты </w:t>
      </w:r>
      <w:r w:rsidR="002C0F8C" w:rsidRPr="0055595A">
        <w:rPr>
          <w:sz w:val="28"/>
          <w:szCs w:val="28"/>
        </w:rPr>
        <w:t>представлены</w:t>
      </w:r>
      <w:r w:rsidRPr="0055595A">
        <w:rPr>
          <w:sz w:val="28"/>
          <w:szCs w:val="28"/>
        </w:rPr>
        <w:t xml:space="preserve"> в Законодательное</w:t>
      </w:r>
      <w:r w:rsidRPr="000403C8">
        <w:rPr>
          <w:sz w:val="28"/>
          <w:szCs w:val="28"/>
        </w:rPr>
        <w:t xml:space="preserve"> Собрание и </w:t>
      </w:r>
      <w:r w:rsidR="002C0F8C">
        <w:rPr>
          <w:sz w:val="28"/>
          <w:szCs w:val="28"/>
        </w:rPr>
        <w:t xml:space="preserve">направлены </w:t>
      </w:r>
      <w:r w:rsidRPr="000403C8">
        <w:rPr>
          <w:sz w:val="28"/>
          <w:szCs w:val="28"/>
        </w:rPr>
        <w:t>Губернатор</w:t>
      </w:r>
      <w:r w:rsidR="00C746D8">
        <w:rPr>
          <w:sz w:val="28"/>
          <w:szCs w:val="28"/>
        </w:rPr>
        <w:t>у</w:t>
      </w:r>
      <w:r w:rsidRPr="000403C8">
        <w:rPr>
          <w:sz w:val="28"/>
          <w:szCs w:val="28"/>
        </w:rPr>
        <w:t xml:space="preserve"> Приморского края</w:t>
      </w:r>
      <w:r>
        <w:rPr>
          <w:sz w:val="28"/>
          <w:szCs w:val="28"/>
        </w:rPr>
        <w:t xml:space="preserve">. </w:t>
      </w:r>
    </w:p>
    <w:p w:rsidR="00674368" w:rsidRDefault="00406A16" w:rsidP="00154B90">
      <w:pPr>
        <w:suppressAutoHyphens/>
        <w:ind w:firstLine="709"/>
        <w:rPr>
          <w:rFonts w:eastAsiaTheme="minorHAnsi"/>
          <w:sz w:val="28"/>
          <w:szCs w:val="28"/>
          <w:lang w:eastAsia="en-US"/>
        </w:rPr>
      </w:pPr>
      <w:r>
        <w:rPr>
          <w:rFonts w:eastAsiaTheme="minorHAnsi"/>
          <w:sz w:val="28"/>
          <w:szCs w:val="28"/>
          <w:lang w:eastAsia="en-US"/>
        </w:rPr>
        <w:t>Г</w:t>
      </w:r>
      <w:r w:rsidR="00674368">
        <w:rPr>
          <w:rFonts w:eastAsiaTheme="minorHAnsi"/>
          <w:sz w:val="28"/>
          <w:szCs w:val="28"/>
          <w:lang w:eastAsia="en-US"/>
        </w:rPr>
        <w:t xml:space="preserve">лавным распорядителям средств краевого бюджета, иным участникам бюджетного процесса внесено </w:t>
      </w:r>
      <w:r w:rsidR="004F1CCA">
        <w:rPr>
          <w:rFonts w:eastAsiaTheme="minorHAnsi"/>
          <w:sz w:val="28"/>
          <w:szCs w:val="28"/>
          <w:lang w:eastAsia="en-US"/>
        </w:rPr>
        <w:t>33 </w:t>
      </w:r>
      <w:r w:rsidR="004F1CCA" w:rsidRPr="00650EA7">
        <w:rPr>
          <w:rFonts w:eastAsiaTheme="minorHAnsi"/>
          <w:sz w:val="28"/>
          <w:szCs w:val="28"/>
          <w:lang w:eastAsia="en-US"/>
        </w:rPr>
        <w:t>представления</w:t>
      </w:r>
      <w:r w:rsidR="00674368" w:rsidRPr="00650EA7">
        <w:rPr>
          <w:rFonts w:eastAsiaTheme="minorHAnsi"/>
          <w:sz w:val="28"/>
          <w:szCs w:val="28"/>
          <w:lang w:eastAsia="en-US"/>
        </w:rPr>
        <w:t xml:space="preserve"> об устранении нарушений. </w:t>
      </w:r>
      <w:r w:rsidR="00650EA7" w:rsidRPr="00650EA7">
        <w:rPr>
          <w:rFonts w:eastAsiaTheme="minorHAnsi"/>
          <w:sz w:val="28"/>
          <w:szCs w:val="28"/>
          <w:lang w:eastAsia="en-US"/>
        </w:rPr>
        <w:t>На период составления О</w:t>
      </w:r>
      <w:r w:rsidR="00674368" w:rsidRPr="00650EA7">
        <w:rPr>
          <w:rFonts w:eastAsiaTheme="minorHAnsi"/>
          <w:sz w:val="28"/>
          <w:szCs w:val="28"/>
          <w:lang w:eastAsia="en-US"/>
        </w:rPr>
        <w:t>тчета</w:t>
      </w:r>
      <w:r w:rsidR="00650EA7" w:rsidRPr="00650EA7">
        <w:rPr>
          <w:rFonts w:eastAsiaTheme="minorHAnsi"/>
          <w:sz w:val="28"/>
          <w:szCs w:val="28"/>
          <w:lang w:eastAsia="en-US"/>
        </w:rPr>
        <w:t xml:space="preserve"> соответствующими решениями коллегии Контрольно-счетной палаты снято с контроля 5 </w:t>
      </w:r>
      <w:r w:rsidR="003C52AC" w:rsidRPr="00650EA7">
        <w:rPr>
          <w:rFonts w:eastAsiaTheme="minorHAnsi"/>
          <w:sz w:val="28"/>
          <w:szCs w:val="28"/>
          <w:lang w:eastAsia="en-US"/>
        </w:rPr>
        <w:t>исполненных</w:t>
      </w:r>
      <w:r w:rsidR="003C52AC">
        <w:rPr>
          <w:rFonts w:eastAsiaTheme="minorHAnsi"/>
          <w:sz w:val="28"/>
          <w:szCs w:val="28"/>
          <w:lang w:eastAsia="en-US"/>
        </w:rPr>
        <w:t xml:space="preserve"> </w:t>
      </w:r>
      <w:r w:rsidR="00650EA7" w:rsidRPr="00650EA7">
        <w:rPr>
          <w:rFonts w:eastAsiaTheme="minorHAnsi"/>
          <w:sz w:val="28"/>
          <w:szCs w:val="28"/>
          <w:lang w:eastAsia="en-US"/>
        </w:rPr>
        <w:t xml:space="preserve">представлений </w:t>
      </w:r>
      <w:r w:rsidR="003C52AC">
        <w:rPr>
          <w:rFonts w:eastAsiaTheme="minorHAnsi"/>
          <w:sz w:val="28"/>
          <w:szCs w:val="28"/>
          <w:lang w:eastAsia="en-US"/>
        </w:rPr>
        <w:t xml:space="preserve">(остальные представления находятся на контроле до их полного исполнения). </w:t>
      </w:r>
    </w:p>
    <w:p w:rsidR="00406A16" w:rsidRDefault="00A51FF6" w:rsidP="00674368">
      <w:pPr>
        <w:suppressAutoHyphens/>
        <w:ind w:firstLine="709"/>
        <w:rPr>
          <w:sz w:val="28"/>
          <w:szCs w:val="28"/>
        </w:rPr>
      </w:pPr>
      <w:r>
        <w:rPr>
          <w:sz w:val="28"/>
          <w:szCs w:val="28"/>
        </w:rPr>
        <w:t>В</w:t>
      </w:r>
      <w:r w:rsidR="00406A16">
        <w:rPr>
          <w:sz w:val="28"/>
          <w:szCs w:val="28"/>
        </w:rPr>
        <w:t xml:space="preserve"> 2018 году д</w:t>
      </w:r>
      <w:r w:rsidR="00406A16" w:rsidRPr="00406A16">
        <w:rPr>
          <w:sz w:val="28"/>
          <w:szCs w:val="28"/>
        </w:rPr>
        <w:t xml:space="preserve">олжностными лицами Контрольно-счетной палаты составлено </w:t>
      </w:r>
      <w:r>
        <w:rPr>
          <w:sz w:val="28"/>
          <w:szCs w:val="28"/>
        </w:rPr>
        <w:t>3</w:t>
      </w:r>
      <w:r w:rsidR="00406A16" w:rsidRPr="00406A16">
        <w:rPr>
          <w:sz w:val="28"/>
          <w:szCs w:val="28"/>
        </w:rPr>
        <w:t xml:space="preserve"> протокол</w:t>
      </w:r>
      <w:r>
        <w:rPr>
          <w:sz w:val="28"/>
          <w:szCs w:val="28"/>
        </w:rPr>
        <w:t>а</w:t>
      </w:r>
      <w:r w:rsidR="00406A16" w:rsidRPr="00406A16">
        <w:rPr>
          <w:sz w:val="28"/>
          <w:szCs w:val="28"/>
        </w:rPr>
        <w:t xml:space="preserve"> об административных правонарушениях.</w:t>
      </w:r>
    </w:p>
    <w:p w:rsidR="00674368" w:rsidRDefault="00674368" w:rsidP="00674368">
      <w:pPr>
        <w:suppressAutoHyphens/>
        <w:ind w:firstLine="709"/>
        <w:rPr>
          <w:sz w:val="28"/>
          <w:szCs w:val="28"/>
        </w:rPr>
      </w:pPr>
      <w:r>
        <w:rPr>
          <w:sz w:val="28"/>
          <w:szCs w:val="28"/>
        </w:rPr>
        <w:t xml:space="preserve">Кроме того, направлено </w:t>
      </w:r>
      <w:r w:rsidR="004F1CCA">
        <w:rPr>
          <w:sz w:val="28"/>
          <w:szCs w:val="28"/>
        </w:rPr>
        <w:t>4</w:t>
      </w:r>
      <w:r>
        <w:rPr>
          <w:sz w:val="28"/>
          <w:szCs w:val="28"/>
        </w:rPr>
        <w:t>8 информационных писем:</w:t>
      </w:r>
      <w:r w:rsidR="004F1CCA">
        <w:rPr>
          <w:sz w:val="28"/>
          <w:szCs w:val="28"/>
        </w:rPr>
        <w:t xml:space="preserve"> </w:t>
      </w:r>
      <w:r w:rsidR="004F1CCA" w:rsidRPr="004F1CCA">
        <w:rPr>
          <w:sz w:val="28"/>
          <w:szCs w:val="28"/>
        </w:rPr>
        <w:t>Губернатор</w:t>
      </w:r>
      <w:r w:rsidR="00C746D8">
        <w:rPr>
          <w:sz w:val="28"/>
          <w:szCs w:val="28"/>
        </w:rPr>
        <w:t>у</w:t>
      </w:r>
      <w:r w:rsidR="004F1CCA" w:rsidRPr="004F1CCA">
        <w:rPr>
          <w:sz w:val="28"/>
          <w:szCs w:val="28"/>
        </w:rPr>
        <w:t xml:space="preserve"> Приморского края </w:t>
      </w:r>
      <w:r w:rsidR="004F1CCA">
        <w:rPr>
          <w:sz w:val="28"/>
          <w:szCs w:val="28"/>
        </w:rPr>
        <w:t xml:space="preserve">(1), </w:t>
      </w:r>
      <w:r>
        <w:rPr>
          <w:sz w:val="28"/>
          <w:szCs w:val="28"/>
        </w:rPr>
        <w:t>вице-губернатору Приморского края (</w:t>
      </w:r>
      <w:r w:rsidR="004F1CCA">
        <w:rPr>
          <w:sz w:val="28"/>
          <w:szCs w:val="28"/>
        </w:rPr>
        <w:t>7</w:t>
      </w:r>
      <w:r>
        <w:rPr>
          <w:sz w:val="28"/>
          <w:szCs w:val="28"/>
        </w:rPr>
        <w:t>), руководителям органов исполнительной власти Приморского края (2</w:t>
      </w:r>
      <w:r w:rsidR="004F1CCA">
        <w:rPr>
          <w:sz w:val="28"/>
          <w:szCs w:val="28"/>
        </w:rPr>
        <w:t>8</w:t>
      </w:r>
      <w:r>
        <w:rPr>
          <w:sz w:val="28"/>
          <w:szCs w:val="28"/>
        </w:rPr>
        <w:t xml:space="preserve">), </w:t>
      </w:r>
      <w:r w:rsidR="007251F3">
        <w:rPr>
          <w:sz w:val="28"/>
          <w:szCs w:val="28"/>
        </w:rPr>
        <w:t xml:space="preserve">в </w:t>
      </w:r>
      <w:r>
        <w:rPr>
          <w:sz w:val="28"/>
          <w:szCs w:val="28"/>
        </w:rPr>
        <w:t>иные органы (</w:t>
      </w:r>
      <w:r w:rsidR="004F1CCA">
        <w:rPr>
          <w:sz w:val="28"/>
          <w:szCs w:val="28"/>
        </w:rPr>
        <w:t>12</w:t>
      </w:r>
      <w:r>
        <w:rPr>
          <w:sz w:val="28"/>
          <w:szCs w:val="28"/>
        </w:rPr>
        <w:t xml:space="preserve">). </w:t>
      </w:r>
    </w:p>
    <w:p w:rsidR="006D4E1A" w:rsidRDefault="006D4E1A" w:rsidP="00674368">
      <w:pPr>
        <w:suppressAutoHyphens/>
        <w:ind w:firstLine="709"/>
        <w:rPr>
          <w:sz w:val="28"/>
          <w:szCs w:val="28"/>
          <w:highlight w:val="yellow"/>
        </w:rPr>
      </w:pPr>
      <w:r>
        <w:rPr>
          <w:sz w:val="28"/>
          <w:szCs w:val="28"/>
        </w:rPr>
        <w:t>В отчетном году м</w:t>
      </w:r>
      <w:r w:rsidR="00674368" w:rsidRPr="005C7886">
        <w:rPr>
          <w:sz w:val="28"/>
          <w:szCs w:val="28"/>
        </w:rPr>
        <w:t xml:space="preserve">атериалы </w:t>
      </w:r>
      <w:r w:rsidR="005C7886" w:rsidRPr="005C7886">
        <w:rPr>
          <w:sz w:val="28"/>
          <w:szCs w:val="28"/>
        </w:rPr>
        <w:t>16</w:t>
      </w:r>
      <w:r w:rsidR="00674368" w:rsidRPr="005C7886">
        <w:rPr>
          <w:sz w:val="28"/>
          <w:szCs w:val="28"/>
        </w:rPr>
        <w:t xml:space="preserve"> контрольных мероприятий</w:t>
      </w:r>
      <w:r w:rsidR="00674368">
        <w:rPr>
          <w:sz w:val="28"/>
          <w:szCs w:val="28"/>
        </w:rPr>
        <w:t xml:space="preserve"> направлены в органы прокурат</w:t>
      </w:r>
      <w:r>
        <w:rPr>
          <w:sz w:val="28"/>
          <w:szCs w:val="28"/>
        </w:rPr>
        <w:t>уры и правоохранительные органы</w:t>
      </w:r>
      <w:r w:rsidR="00F56453">
        <w:rPr>
          <w:sz w:val="28"/>
          <w:szCs w:val="28"/>
        </w:rPr>
        <w:t>. По имеющейся на момент составления отчета информации по данным материалам вынесено</w:t>
      </w:r>
      <w:r w:rsidR="00505F26">
        <w:rPr>
          <w:sz w:val="28"/>
          <w:szCs w:val="28"/>
        </w:rPr>
        <w:t xml:space="preserve"> </w:t>
      </w:r>
      <w:r w:rsidR="00AF1616">
        <w:rPr>
          <w:sz w:val="28"/>
          <w:szCs w:val="28"/>
        </w:rPr>
        <w:t>15</w:t>
      </w:r>
      <w:r w:rsidR="00505F26">
        <w:rPr>
          <w:sz w:val="28"/>
          <w:szCs w:val="28"/>
        </w:rPr>
        <w:t xml:space="preserve"> представлени</w:t>
      </w:r>
      <w:r w:rsidR="007E6C6C">
        <w:rPr>
          <w:sz w:val="28"/>
          <w:szCs w:val="28"/>
        </w:rPr>
        <w:t>й</w:t>
      </w:r>
      <w:r w:rsidR="00505F26">
        <w:rPr>
          <w:sz w:val="28"/>
          <w:szCs w:val="28"/>
        </w:rPr>
        <w:t xml:space="preserve"> об устранении выявленных нарушений, а также возбуждено </w:t>
      </w:r>
      <w:r w:rsidR="007E6C6C">
        <w:rPr>
          <w:sz w:val="28"/>
          <w:szCs w:val="28"/>
        </w:rPr>
        <w:t>4</w:t>
      </w:r>
      <w:r w:rsidR="00505F26">
        <w:rPr>
          <w:sz w:val="28"/>
          <w:szCs w:val="28"/>
        </w:rPr>
        <w:t xml:space="preserve"> дела об административных правонарушениях, по которым назначен</w:t>
      </w:r>
      <w:r w:rsidR="007E6C6C">
        <w:rPr>
          <w:sz w:val="28"/>
          <w:szCs w:val="28"/>
        </w:rPr>
        <w:t>ы</w:t>
      </w:r>
      <w:r w:rsidR="00505F26">
        <w:rPr>
          <w:sz w:val="28"/>
          <w:szCs w:val="28"/>
        </w:rPr>
        <w:t xml:space="preserve"> административн</w:t>
      </w:r>
      <w:r w:rsidR="007E6C6C">
        <w:rPr>
          <w:sz w:val="28"/>
          <w:szCs w:val="28"/>
        </w:rPr>
        <w:t>ые</w:t>
      </w:r>
      <w:r w:rsidR="00505F26">
        <w:rPr>
          <w:sz w:val="28"/>
          <w:szCs w:val="28"/>
        </w:rPr>
        <w:t xml:space="preserve"> наказани</w:t>
      </w:r>
      <w:r w:rsidR="007E6C6C">
        <w:rPr>
          <w:sz w:val="28"/>
          <w:szCs w:val="28"/>
        </w:rPr>
        <w:t>я</w:t>
      </w:r>
      <w:r w:rsidR="00505F26">
        <w:rPr>
          <w:sz w:val="28"/>
          <w:szCs w:val="28"/>
        </w:rPr>
        <w:t xml:space="preserve"> в виде штрафов на сумму </w:t>
      </w:r>
      <w:r w:rsidR="007E6C6C">
        <w:rPr>
          <w:sz w:val="28"/>
          <w:szCs w:val="28"/>
        </w:rPr>
        <w:t>8</w:t>
      </w:r>
      <w:r w:rsidR="00505F26">
        <w:rPr>
          <w:sz w:val="28"/>
          <w:szCs w:val="28"/>
        </w:rPr>
        <w:t>2,0 тыс. рублей.</w:t>
      </w:r>
      <w:r w:rsidR="00093306">
        <w:rPr>
          <w:sz w:val="28"/>
          <w:szCs w:val="28"/>
        </w:rPr>
        <w:t xml:space="preserve"> </w:t>
      </w:r>
      <w:r w:rsidR="00D67F57">
        <w:rPr>
          <w:sz w:val="28"/>
          <w:szCs w:val="28"/>
        </w:rPr>
        <w:t xml:space="preserve">Кроме того, один материал приобщен к уголовному делу. </w:t>
      </w:r>
      <w:r w:rsidR="00093306">
        <w:rPr>
          <w:sz w:val="28"/>
          <w:szCs w:val="28"/>
        </w:rPr>
        <w:t>По некоторым направленным материалам проверка полученной информации еще проводится.</w:t>
      </w:r>
    </w:p>
    <w:p w:rsidR="00BF6C8A" w:rsidRDefault="00BF6C8A">
      <w:pPr>
        <w:rPr>
          <w:sz w:val="28"/>
          <w:szCs w:val="28"/>
        </w:rPr>
      </w:pPr>
      <w:r>
        <w:rPr>
          <w:sz w:val="28"/>
          <w:szCs w:val="28"/>
        </w:rPr>
        <w:br w:type="page"/>
      </w:r>
    </w:p>
    <w:p w:rsidR="00BB2E35" w:rsidRPr="00F4192F" w:rsidRDefault="00BB2E35" w:rsidP="00BB2E35">
      <w:pPr>
        <w:ind w:firstLine="720"/>
        <w:rPr>
          <w:b/>
          <w:sz w:val="28"/>
          <w:szCs w:val="28"/>
        </w:rPr>
      </w:pPr>
      <w:r w:rsidRPr="00F4192F">
        <w:rPr>
          <w:b/>
          <w:sz w:val="28"/>
          <w:szCs w:val="28"/>
        </w:rPr>
        <w:lastRenderedPageBreak/>
        <w:t>3.1.</w:t>
      </w:r>
      <w:r w:rsidRPr="00F4192F">
        <w:rPr>
          <w:sz w:val="28"/>
          <w:szCs w:val="28"/>
        </w:rPr>
        <w:t> </w:t>
      </w:r>
      <w:r w:rsidRPr="00F4192F">
        <w:rPr>
          <w:b/>
          <w:sz w:val="28"/>
          <w:szCs w:val="28"/>
        </w:rPr>
        <w:t xml:space="preserve"> Контроль расходов на здравоохранение, социальную политику, за формированием и использованием средств территориального фонда обязательного медицинского страхования Приморского края</w:t>
      </w:r>
    </w:p>
    <w:p w:rsidR="00BB2E35" w:rsidRDefault="00BB2E35" w:rsidP="00BB2E35">
      <w:pPr>
        <w:tabs>
          <w:tab w:val="left" w:pos="6379"/>
        </w:tabs>
        <w:ind w:firstLine="720"/>
        <w:rPr>
          <w:color w:val="000000"/>
          <w:sz w:val="28"/>
          <w:szCs w:val="28"/>
        </w:rPr>
      </w:pPr>
      <w:r w:rsidRPr="00F4192F">
        <w:rPr>
          <w:color w:val="000000"/>
          <w:sz w:val="28"/>
          <w:szCs w:val="28"/>
        </w:rPr>
        <w:t>По данному направлению за 201</w:t>
      </w:r>
      <w:r w:rsidRPr="005808F3">
        <w:rPr>
          <w:color w:val="000000"/>
          <w:sz w:val="28"/>
          <w:szCs w:val="28"/>
        </w:rPr>
        <w:t>8</w:t>
      </w:r>
      <w:r w:rsidRPr="00F4192F">
        <w:rPr>
          <w:color w:val="000000"/>
          <w:sz w:val="28"/>
          <w:szCs w:val="28"/>
        </w:rPr>
        <w:t xml:space="preserve"> год проведено </w:t>
      </w:r>
      <w:r w:rsidRPr="005808F3">
        <w:rPr>
          <w:color w:val="000000"/>
          <w:sz w:val="28"/>
          <w:szCs w:val="28"/>
        </w:rPr>
        <w:t>10</w:t>
      </w:r>
      <w:r w:rsidRPr="00F4192F">
        <w:rPr>
          <w:color w:val="000000"/>
          <w:sz w:val="28"/>
          <w:szCs w:val="28"/>
        </w:rPr>
        <w:t xml:space="preserve"> контрольных мероприятий.</w:t>
      </w:r>
    </w:p>
    <w:p w:rsidR="00675C89" w:rsidRPr="00F4192F" w:rsidRDefault="00675C89" w:rsidP="00BB2E35">
      <w:pPr>
        <w:tabs>
          <w:tab w:val="left" w:pos="6379"/>
        </w:tabs>
        <w:ind w:firstLine="720"/>
        <w:rPr>
          <w:color w:val="000000"/>
          <w:sz w:val="28"/>
          <w:szCs w:val="28"/>
        </w:rPr>
      </w:pPr>
    </w:p>
    <w:tbl>
      <w:tblPr>
        <w:tblStyle w:val="13"/>
        <w:tblW w:w="0" w:type="auto"/>
        <w:tblLook w:val="04A0" w:firstRow="1" w:lastRow="0" w:firstColumn="1" w:lastColumn="0" w:noHBand="0" w:noVBand="1"/>
      </w:tblPr>
      <w:tblGrid>
        <w:gridCol w:w="6912"/>
        <w:gridCol w:w="992"/>
        <w:gridCol w:w="1666"/>
      </w:tblGrid>
      <w:tr w:rsidR="00D71EDF" w:rsidRPr="00867A85" w:rsidTr="00D71EDF">
        <w:trPr>
          <w:tblHeader/>
        </w:trPr>
        <w:tc>
          <w:tcPr>
            <w:tcW w:w="6912" w:type="dxa"/>
            <w:tcBorders>
              <w:bottom w:val="single" w:sz="4" w:space="0" w:color="auto"/>
            </w:tcBorders>
            <w:vAlign w:val="center"/>
          </w:tcPr>
          <w:p w:rsidR="00D71EDF" w:rsidRPr="0014131B" w:rsidRDefault="00D71EDF" w:rsidP="00D71EDF">
            <w:pPr>
              <w:jc w:val="center"/>
              <w:rPr>
                <w:color w:val="000000"/>
              </w:rPr>
            </w:pPr>
            <w:r w:rsidRPr="0014131B">
              <w:rPr>
                <w:color w:val="000000"/>
              </w:rPr>
              <w:t>Наименование показателя</w:t>
            </w:r>
          </w:p>
        </w:tc>
        <w:tc>
          <w:tcPr>
            <w:tcW w:w="2658" w:type="dxa"/>
            <w:gridSpan w:val="2"/>
            <w:tcBorders>
              <w:bottom w:val="single" w:sz="4" w:space="0" w:color="auto"/>
            </w:tcBorders>
            <w:vAlign w:val="center"/>
          </w:tcPr>
          <w:p w:rsidR="00D71EDF" w:rsidRPr="00867A85" w:rsidRDefault="00D71EDF" w:rsidP="00D71EDF">
            <w:pPr>
              <w:ind w:left="33"/>
              <w:jc w:val="center"/>
            </w:pPr>
            <w:r w:rsidRPr="0014131B">
              <w:rPr>
                <w:color w:val="000000"/>
              </w:rPr>
              <w:t>Всего за 2018 год</w:t>
            </w:r>
          </w:p>
        </w:tc>
      </w:tr>
      <w:tr w:rsidR="00D71EDF" w:rsidRPr="00867A85" w:rsidTr="00867A85">
        <w:tc>
          <w:tcPr>
            <w:tcW w:w="6912" w:type="dxa"/>
            <w:tcBorders>
              <w:bottom w:val="single" w:sz="4" w:space="0" w:color="auto"/>
            </w:tcBorders>
          </w:tcPr>
          <w:p w:rsidR="00D71EDF" w:rsidRPr="00867A85" w:rsidRDefault="00D71EDF" w:rsidP="00CB729D">
            <w:r w:rsidRPr="00867A85">
              <w:t>Объем проверенных средств</w:t>
            </w:r>
          </w:p>
        </w:tc>
        <w:tc>
          <w:tcPr>
            <w:tcW w:w="992" w:type="dxa"/>
            <w:tcBorders>
              <w:bottom w:val="single" w:sz="4" w:space="0" w:color="auto"/>
              <w:right w:val="nil"/>
            </w:tcBorders>
          </w:tcPr>
          <w:p w:rsidR="00D71EDF" w:rsidRPr="00867A85" w:rsidRDefault="00D71EDF" w:rsidP="00CB729D">
            <w:pPr>
              <w:jc w:val="right"/>
            </w:pPr>
            <w:r w:rsidRPr="00867A85">
              <w:t>4562,3</w:t>
            </w:r>
          </w:p>
        </w:tc>
        <w:tc>
          <w:tcPr>
            <w:tcW w:w="1666" w:type="dxa"/>
            <w:tcBorders>
              <w:left w:val="nil"/>
              <w:bottom w:val="single" w:sz="4" w:space="0" w:color="auto"/>
            </w:tcBorders>
          </w:tcPr>
          <w:p w:rsidR="00D71EDF" w:rsidRPr="00867A85" w:rsidRDefault="00D71EDF" w:rsidP="00CB729D">
            <w:pPr>
              <w:ind w:left="33"/>
            </w:pPr>
            <w:r w:rsidRPr="00867A85">
              <w:t>млн рублей</w:t>
            </w:r>
          </w:p>
        </w:tc>
      </w:tr>
      <w:tr w:rsidR="00D71EDF" w:rsidRPr="00867A85" w:rsidTr="00867A85">
        <w:tc>
          <w:tcPr>
            <w:tcW w:w="6912" w:type="dxa"/>
            <w:tcBorders>
              <w:top w:val="single" w:sz="4" w:space="0" w:color="auto"/>
              <w:bottom w:val="single" w:sz="4" w:space="0" w:color="auto"/>
            </w:tcBorders>
          </w:tcPr>
          <w:p w:rsidR="00D71EDF" w:rsidRPr="00867A85" w:rsidRDefault="00D71EDF" w:rsidP="00CB729D">
            <w:r w:rsidRPr="00867A85">
              <w:t>Объем финансовых нарушений</w:t>
            </w:r>
          </w:p>
        </w:tc>
        <w:tc>
          <w:tcPr>
            <w:tcW w:w="992" w:type="dxa"/>
            <w:tcBorders>
              <w:top w:val="single" w:sz="4" w:space="0" w:color="auto"/>
              <w:bottom w:val="single" w:sz="4" w:space="0" w:color="auto"/>
              <w:right w:val="nil"/>
            </w:tcBorders>
          </w:tcPr>
          <w:p w:rsidR="00D71EDF" w:rsidRPr="00867A85" w:rsidRDefault="00D71EDF" w:rsidP="00B07524">
            <w:pPr>
              <w:jc w:val="right"/>
            </w:pPr>
            <w:r w:rsidRPr="00867A85">
              <w:t>123,</w:t>
            </w:r>
            <w:r w:rsidR="00B07524">
              <w:t>5</w:t>
            </w:r>
          </w:p>
        </w:tc>
        <w:tc>
          <w:tcPr>
            <w:tcW w:w="1666" w:type="dxa"/>
            <w:tcBorders>
              <w:top w:val="single" w:sz="4" w:space="0" w:color="auto"/>
              <w:left w:val="nil"/>
              <w:bottom w:val="single" w:sz="4" w:space="0" w:color="auto"/>
            </w:tcBorders>
          </w:tcPr>
          <w:p w:rsidR="00D71EDF" w:rsidRPr="00867A85" w:rsidRDefault="00D71EDF" w:rsidP="00CB729D">
            <w:pPr>
              <w:ind w:left="33"/>
            </w:pPr>
            <w:r w:rsidRPr="00867A85">
              <w:t>млн рублей</w:t>
            </w:r>
          </w:p>
        </w:tc>
      </w:tr>
      <w:tr w:rsidR="00D71EDF" w:rsidRPr="00867A85" w:rsidTr="00867A85">
        <w:tc>
          <w:tcPr>
            <w:tcW w:w="6912" w:type="dxa"/>
            <w:tcBorders>
              <w:top w:val="single" w:sz="4" w:space="0" w:color="auto"/>
              <w:bottom w:val="single" w:sz="4" w:space="0" w:color="auto"/>
            </w:tcBorders>
          </w:tcPr>
          <w:p w:rsidR="00D71EDF" w:rsidRPr="00867A85" w:rsidRDefault="00D71EDF" w:rsidP="00CB729D">
            <w:r w:rsidRPr="00867A85">
              <w:t>в том числе</w:t>
            </w:r>
          </w:p>
        </w:tc>
        <w:tc>
          <w:tcPr>
            <w:tcW w:w="992" w:type="dxa"/>
            <w:tcBorders>
              <w:top w:val="single" w:sz="4" w:space="0" w:color="auto"/>
              <w:bottom w:val="single" w:sz="4" w:space="0" w:color="auto"/>
              <w:right w:val="nil"/>
            </w:tcBorders>
          </w:tcPr>
          <w:p w:rsidR="00D71EDF" w:rsidRPr="00867A85" w:rsidRDefault="00D71EDF" w:rsidP="00CB729D">
            <w:pPr>
              <w:jc w:val="right"/>
            </w:pPr>
          </w:p>
        </w:tc>
        <w:tc>
          <w:tcPr>
            <w:tcW w:w="1666" w:type="dxa"/>
            <w:tcBorders>
              <w:top w:val="single" w:sz="4" w:space="0" w:color="auto"/>
              <w:left w:val="nil"/>
              <w:bottom w:val="single" w:sz="4" w:space="0" w:color="auto"/>
            </w:tcBorders>
          </w:tcPr>
          <w:p w:rsidR="00D71EDF" w:rsidRPr="00867A85" w:rsidRDefault="00D71EDF" w:rsidP="00CB729D">
            <w:pPr>
              <w:ind w:left="33"/>
            </w:pPr>
          </w:p>
        </w:tc>
      </w:tr>
      <w:tr w:rsidR="00D71EDF" w:rsidRPr="00867A85" w:rsidTr="00867A85">
        <w:tc>
          <w:tcPr>
            <w:tcW w:w="6912" w:type="dxa"/>
            <w:tcBorders>
              <w:top w:val="single" w:sz="4" w:space="0" w:color="auto"/>
              <w:bottom w:val="single" w:sz="4" w:space="0" w:color="auto"/>
            </w:tcBorders>
          </w:tcPr>
          <w:p w:rsidR="00D71EDF" w:rsidRPr="00867A85" w:rsidRDefault="00D71EDF" w:rsidP="00CB729D">
            <w:pPr>
              <w:rPr>
                <w:i/>
              </w:rPr>
            </w:pPr>
            <w:r w:rsidRPr="00867A85">
              <w:rPr>
                <w:i/>
              </w:rPr>
              <w:t>при исполнении бюджета</w:t>
            </w:r>
          </w:p>
        </w:tc>
        <w:tc>
          <w:tcPr>
            <w:tcW w:w="992" w:type="dxa"/>
            <w:tcBorders>
              <w:top w:val="single" w:sz="4" w:space="0" w:color="auto"/>
              <w:bottom w:val="single" w:sz="4" w:space="0" w:color="auto"/>
              <w:right w:val="nil"/>
            </w:tcBorders>
          </w:tcPr>
          <w:p w:rsidR="00D71EDF" w:rsidRPr="00867A85" w:rsidRDefault="00D71EDF" w:rsidP="00CB729D">
            <w:pPr>
              <w:jc w:val="right"/>
            </w:pPr>
            <w:r w:rsidRPr="00867A85">
              <w:t>108,0</w:t>
            </w:r>
          </w:p>
        </w:tc>
        <w:tc>
          <w:tcPr>
            <w:tcW w:w="1666" w:type="dxa"/>
            <w:tcBorders>
              <w:top w:val="single" w:sz="4" w:space="0" w:color="auto"/>
              <w:left w:val="nil"/>
              <w:bottom w:val="single" w:sz="4" w:space="0" w:color="auto"/>
            </w:tcBorders>
          </w:tcPr>
          <w:p w:rsidR="00D71EDF" w:rsidRPr="00867A85" w:rsidRDefault="00D71EDF" w:rsidP="00CB729D">
            <w:pPr>
              <w:ind w:left="33"/>
            </w:pPr>
            <w:r w:rsidRPr="00867A85">
              <w:t>млн рублей</w:t>
            </w:r>
          </w:p>
        </w:tc>
      </w:tr>
      <w:tr w:rsidR="00D71EDF" w:rsidRPr="00867A85" w:rsidTr="00867A85">
        <w:tc>
          <w:tcPr>
            <w:tcW w:w="6912" w:type="dxa"/>
            <w:tcBorders>
              <w:top w:val="single" w:sz="4" w:space="0" w:color="auto"/>
              <w:bottom w:val="single" w:sz="4" w:space="0" w:color="auto"/>
            </w:tcBorders>
          </w:tcPr>
          <w:p w:rsidR="00D71EDF" w:rsidRPr="00867A85" w:rsidRDefault="00D71EDF" w:rsidP="00CB729D">
            <w:pPr>
              <w:rPr>
                <w:i/>
              </w:rPr>
            </w:pPr>
            <w:r w:rsidRPr="00867A85">
              <w:rPr>
                <w:i/>
              </w:rPr>
              <w:t>нарушения бухгалтерского учета</w:t>
            </w:r>
          </w:p>
        </w:tc>
        <w:tc>
          <w:tcPr>
            <w:tcW w:w="992" w:type="dxa"/>
            <w:tcBorders>
              <w:top w:val="single" w:sz="4" w:space="0" w:color="auto"/>
              <w:bottom w:val="single" w:sz="4" w:space="0" w:color="auto"/>
              <w:right w:val="nil"/>
            </w:tcBorders>
          </w:tcPr>
          <w:p w:rsidR="00D71EDF" w:rsidRPr="00867A85" w:rsidRDefault="00D71EDF" w:rsidP="00CB729D">
            <w:pPr>
              <w:jc w:val="right"/>
            </w:pPr>
            <w:r w:rsidRPr="00867A85">
              <w:t>11,1</w:t>
            </w:r>
          </w:p>
        </w:tc>
        <w:tc>
          <w:tcPr>
            <w:tcW w:w="1666" w:type="dxa"/>
            <w:tcBorders>
              <w:top w:val="single" w:sz="4" w:space="0" w:color="auto"/>
              <w:left w:val="nil"/>
              <w:bottom w:val="single" w:sz="4" w:space="0" w:color="auto"/>
            </w:tcBorders>
          </w:tcPr>
          <w:p w:rsidR="00D71EDF" w:rsidRPr="00867A85" w:rsidRDefault="00D71EDF" w:rsidP="00CB729D">
            <w:pPr>
              <w:ind w:left="33"/>
            </w:pPr>
            <w:r w:rsidRPr="00867A85">
              <w:t>млн рублей</w:t>
            </w:r>
          </w:p>
        </w:tc>
      </w:tr>
      <w:tr w:rsidR="00D71EDF" w:rsidRPr="00867A85" w:rsidTr="00867A85">
        <w:tc>
          <w:tcPr>
            <w:tcW w:w="6912" w:type="dxa"/>
            <w:tcBorders>
              <w:top w:val="single" w:sz="4" w:space="0" w:color="auto"/>
              <w:bottom w:val="single" w:sz="4" w:space="0" w:color="auto"/>
            </w:tcBorders>
          </w:tcPr>
          <w:p w:rsidR="00D71EDF" w:rsidRPr="00867A85" w:rsidRDefault="00D71EDF" w:rsidP="00CB729D">
            <w:pPr>
              <w:rPr>
                <w:i/>
              </w:rPr>
            </w:pPr>
            <w:r w:rsidRPr="00867A85">
              <w:rPr>
                <w:i/>
              </w:rPr>
              <w:t>нарушения при осуществлении закупок</w:t>
            </w:r>
          </w:p>
        </w:tc>
        <w:tc>
          <w:tcPr>
            <w:tcW w:w="992" w:type="dxa"/>
            <w:tcBorders>
              <w:top w:val="single" w:sz="4" w:space="0" w:color="auto"/>
              <w:bottom w:val="single" w:sz="4" w:space="0" w:color="auto"/>
              <w:right w:val="nil"/>
            </w:tcBorders>
          </w:tcPr>
          <w:p w:rsidR="00D71EDF" w:rsidRPr="00867A85" w:rsidRDefault="00D71EDF" w:rsidP="00C45D07">
            <w:pPr>
              <w:jc w:val="right"/>
            </w:pPr>
            <w:r w:rsidRPr="00867A85">
              <w:t>4,</w:t>
            </w:r>
            <w:r w:rsidR="00C45D07">
              <w:t>4</w:t>
            </w:r>
          </w:p>
        </w:tc>
        <w:tc>
          <w:tcPr>
            <w:tcW w:w="1666" w:type="dxa"/>
            <w:tcBorders>
              <w:top w:val="single" w:sz="4" w:space="0" w:color="auto"/>
              <w:left w:val="nil"/>
              <w:bottom w:val="single" w:sz="4" w:space="0" w:color="auto"/>
            </w:tcBorders>
          </w:tcPr>
          <w:p w:rsidR="00D71EDF" w:rsidRPr="00867A85" w:rsidRDefault="00D71EDF" w:rsidP="00CB729D">
            <w:pPr>
              <w:ind w:left="33"/>
            </w:pPr>
            <w:r w:rsidRPr="00867A85">
              <w:t>млн рублей</w:t>
            </w:r>
          </w:p>
        </w:tc>
      </w:tr>
      <w:tr w:rsidR="00D71EDF" w:rsidRPr="00867A85" w:rsidTr="00867A85">
        <w:tc>
          <w:tcPr>
            <w:tcW w:w="6912" w:type="dxa"/>
            <w:tcBorders>
              <w:top w:val="single" w:sz="4" w:space="0" w:color="auto"/>
            </w:tcBorders>
          </w:tcPr>
          <w:p w:rsidR="00D71EDF" w:rsidRPr="00867A85" w:rsidRDefault="00D71EDF" w:rsidP="00CB729D">
            <w:pPr>
              <w:rPr>
                <w:rFonts w:eastAsia="Calibri"/>
              </w:rPr>
            </w:pPr>
            <w:r w:rsidRPr="00867A85">
              <w:rPr>
                <w:rFonts w:eastAsia="Calibri"/>
              </w:rPr>
              <w:t>Объем неэффективного использования средств</w:t>
            </w:r>
          </w:p>
        </w:tc>
        <w:tc>
          <w:tcPr>
            <w:tcW w:w="992" w:type="dxa"/>
            <w:tcBorders>
              <w:top w:val="single" w:sz="4" w:space="0" w:color="auto"/>
              <w:right w:val="nil"/>
            </w:tcBorders>
          </w:tcPr>
          <w:p w:rsidR="00D71EDF" w:rsidRPr="00867A85" w:rsidRDefault="00D71EDF" w:rsidP="00CB729D">
            <w:pPr>
              <w:jc w:val="right"/>
            </w:pPr>
            <w:r w:rsidRPr="00867A85">
              <w:t xml:space="preserve">12,1 </w:t>
            </w:r>
          </w:p>
        </w:tc>
        <w:tc>
          <w:tcPr>
            <w:tcW w:w="1666" w:type="dxa"/>
            <w:tcBorders>
              <w:top w:val="single" w:sz="4" w:space="0" w:color="auto"/>
              <w:left w:val="nil"/>
            </w:tcBorders>
          </w:tcPr>
          <w:p w:rsidR="00D71EDF" w:rsidRPr="00867A85" w:rsidRDefault="00D71EDF" w:rsidP="00CB729D">
            <w:pPr>
              <w:ind w:left="33"/>
            </w:pPr>
            <w:r w:rsidRPr="00867A85">
              <w:t>млн рублей</w:t>
            </w:r>
          </w:p>
        </w:tc>
      </w:tr>
    </w:tbl>
    <w:p w:rsidR="00BB2E35" w:rsidRPr="00F4192F" w:rsidRDefault="00BB2E35" w:rsidP="00BB2E35">
      <w:pPr>
        <w:tabs>
          <w:tab w:val="left" w:pos="6379"/>
        </w:tabs>
        <w:ind w:firstLine="720"/>
        <w:rPr>
          <w:color w:val="000000"/>
          <w:highlight w:val="yellow"/>
        </w:rPr>
      </w:pPr>
    </w:p>
    <w:p w:rsidR="00BB2E35" w:rsidRPr="00A725BF" w:rsidRDefault="00BB2E35" w:rsidP="00675C89">
      <w:pPr>
        <w:rPr>
          <w:sz w:val="28"/>
          <w:szCs w:val="28"/>
        </w:rPr>
      </w:pPr>
      <w:r w:rsidRPr="00673A54">
        <w:rPr>
          <w:sz w:val="28"/>
          <w:szCs w:val="28"/>
        </w:rPr>
        <w:tab/>
      </w:r>
      <w:r w:rsidRPr="00A725BF">
        <w:rPr>
          <w:sz w:val="28"/>
          <w:szCs w:val="28"/>
        </w:rPr>
        <w:t xml:space="preserve">По итогам проведенных контрольных мероприятий внесено </w:t>
      </w:r>
      <w:r>
        <w:rPr>
          <w:sz w:val="28"/>
          <w:szCs w:val="28"/>
        </w:rPr>
        <w:t xml:space="preserve">6 </w:t>
      </w:r>
      <w:r w:rsidRPr="00A725BF">
        <w:rPr>
          <w:sz w:val="28"/>
          <w:szCs w:val="28"/>
        </w:rPr>
        <w:t>представлени</w:t>
      </w:r>
      <w:r>
        <w:rPr>
          <w:sz w:val="28"/>
          <w:szCs w:val="28"/>
        </w:rPr>
        <w:t>й</w:t>
      </w:r>
      <w:r w:rsidRPr="00A725BF">
        <w:rPr>
          <w:sz w:val="28"/>
          <w:szCs w:val="28"/>
        </w:rPr>
        <w:t xml:space="preserve"> об устранении нарушений (1 снято с контроля, 1 снято с контроля частично</w:t>
      </w:r>
      <w:r w:rsidRPr="008732D9">
        <w:rPr>
          <w:sz w:val="28"/>
          <w:szCs w:val="28"/>
        </w:rPr>
        <w:t>, 4 находятся на контроле).</w:t>
      </w:r>
    </w:p>
    <w:p w:rsidR="00BB2E35" w:rsidRPr="00B95689" w:rsidRDefault="00BB2E35" w:rsidP="00D04453">
      <w:pPr>
        <w:suppressAutoHyphens/>
        <w:ind w:left="-142" w:firstLine="851"/>
        <w:rPr>
          <w:sz w:val="28"/>
          <w:szCs w:val="28"/>
        </w:rPr>
      </w:pPr>
      <w:r w:rsidRPr="00B95689">
        <w:rPr>
          <w:sz w:val="28"/>
          <w:szCs w:val="28"/>
        </w:rPr>
        <w:t xml:space="preserve">Кроме того, направлено </w:t>
      </w:r>
      <w:r>
        <w:rPr>
          <w:sz w:val="28"/>
          <w:szCs w:val="28"/>
        </w:rPr>
        <w:t xml:space="preserve">13 информационных писем: 2 – курирующему вице-губернатору Приморского края, </w:t>
      </w:r>
      <w:r w:rsidRPr="00B95689">
        <w:rPr>
          <w:sz w:val="28"/>
          <w:szCs w:val="28"/>
        </w:rPr>
        <w:t xml:space="preserve">9 </w:t>
      </w:r>
      <w:r w:rsidR="007251F3">
        <w:rPr>
          <w:sz w:val="28"/>
          <w:szCs w:val="28"/>
        </w:rPr>
        <w:t>–</w:t>
      </w:r>
      <w:r w:rsidRPr="00B95689">
        <w:rPr>
          <w:sz w:val="28"/>
          <w:szCs w:val="28"/>
        </w:rPr>
        <w:t xml:space="preserve"> руководителям органов исполнительной власти Приморского края, </w:t>
      </w:r>
      <w:r>
        <w:rPr>
          <w:sz w:val="28"/>
          <w:szCs w:val="28"/>
        </w:rPr>
        <w:t>2</w:t>
      </w:r>
      <w:r w:rsidRPr="00B95689">
        <w:rPr>
          <w:sz w:val="28"/>
          <w:szCs w:val="28"/>
        </w:rPr>
        <w:t xml:space="preserve"> </w:t>
      </w:r>
      <w:r w:rsidR="007251F3">
        <w:rPr>
          <w:sz w:val="28"/>
          <w:szCs w:val="28"/>
        </w:rPr>
        <w:t>–</w:t>
      </w:r>
      <w:r w:rsidRPr="00B95689">
        <w:rPr>
          <w:sz w:val="28"/>
          <w:szCs w:val="28"/>
        </w:rPr>
        <w:t xml:space="preserve"> в иные органы (ГУ ТФОМС Приморского края).</w:t>
      </w:r>
    </w:p>
    <w:p w:rsidR="00BB2E35" w:rsidRDefault="00BB2E35" w:rsidP="00D04453">
      <w:pPr>
        <w:suppressAutoHyphens/>
        <w:ind w:left="-142" w:firstLine="851"/>
        <w:rPr>
          <w:sz w:val="28"/>
          <w:szCs w:val="28"/>
        </w:rPr>
      </w:pPr>
      <w:r w:rsidRPr="00B95689">
        <w:rPr>
          <w:sz w:val="28"/>
          <w:szCs w:val="28"/>
        </w:rPr>
        <w:t>Материалы одного контрольного мероприятия направлены в прокуратуру Приморского края.</w:t>
      </w:r>
    </w:p>
    <w:p w:rsidR="00BB2E35" w:rsidRPr="008747F4" w:rsidRDefault="00BB2E35" w:rsidP="00D04453">
      <w:pPr>
        <w:pStyle w:val="a3"/>
        <w:spacing w:after="0"/>
        <w:ind w:left="-142" w:firstLine="851"/>
        <w:rPr>
          <w:rFonts w:ascii="Times New Roman" w:hAnsi="Times New Roman"/>
          <w:b/>
          <w:bCs/>
          <w:sz w:val="28"/>
          <w:szCs w:val="28"/>
        </w:rPr>
      </w:pPr>
      <w:r w:rsidRPr="008747F4">
        <w:rPr>
          <w:rFonts w:ascii="Times New Roman" w:hAnsi="Times New Roman"/>
          <w:sz w:val="28"/>
          <w:szCs w:val="28"/>
        </w:rPr>
        <w:t xml:space="preserve">В рамках </w:t>
      </w:r>
      <w:r w:rsidRPr="00AF0E07">
        <w:rPr>
          <w:rFonts w:ascii="Times New Roman" w:hAnsi="Times New Roman"/>
          <w:b/>
          <w:i/>
          <w:sz w:val="28"/>
          <w:szCs w:val="28"/>
        </w:rPr>
        <w:t>аудита эффективности использования государственных средств, направленных на реализацию территориальной программы государственных гарантий бесплатного оказания гражданам медицинской помощи в Приморском крае за период 2016-2017 год</w:t>
      </w:r>
      <w:r w:rsidR="00D04453">
        <w:rPr>
          <w:rFonts w:ascii="Times New Roman" w:hAnsi="Times New Roman"/>
          <w:b/>
          <w:i/>
          <w:sz w:val="28"/>
          <w:szCs w:val="28"/>
        </w:rPr>
        <w:t>ов</w:t>
      </w:r>
      <w:r w:rsidRPr="00AF0E07">
        <w:rPr>
          <w:rFonts w:ascii="Times New Roman" w:hAnsi="Times New Roman"/>
          <w:b/>
          <w:i/>
          <w:sz w:val="28"/>
          <w:szCs w:val="28"/>
        </w:rPr>
        <w:t xml:space="preserve"> и истекший период 2018 года</w:t>
      </w:r>
      <w:r w:rsidRPr="00AF0E07">
        <w:rPr>
          <w:rFonts w:ascii="Times New Roman" w:hAnsi="Times New Roman"/>
          <w:b/>
          <w:i/>
          <w:snapToGrid w:val="0"/>
          <w:sz w:val="28"/>
          <w:szCs w:val="28"/>
        </w:rPr>
        <w:t xml:space="preserve"> </w:t>
      </w:r>
      <w:r w:rsidRPr="008747F4">
        <w:rPr>
          <w:rFonts w:ascii="Times New Roman" w:hAnsi="Times New Roman"/>
          <w:snapToGrid w:val="0"/>
          <w:sz w:val="28"/>
          <w:szCs w:val="28"/>
        </w:rPr>
        <w:t>проведены контрольные мероприятия в 6 медицинских учреждениях (</w:t>
      </w:r>
      <w:r w:rsidRPr="008747F4">
        <w:rPr>
          <w:rFonts w:ascii="Times New Roman" w:hAnsi="Times New Roman"/>
          <w:sz w:val="28"/>
          <w:szCs w:val="28"/>
        </w:rPr>
        <w:t xml:space="preserve">КГБУЗ </w:t>
      </w:r>
      <w:r w:rsidR="002912EF">
        <w:rPr>
          <w:rFonts w:ascii="Times New Roman" w:hAnsi="Times New Roman"/>
          <w:sz w:val="28"/>
          <w:szCs w:val="28"/>
        </w:rPr>
        <w:t>"</w:t>
      </w:r>
      <w:r w:rsidRPr="008747F4">
        <w:rPr>
          <w:rFonts w:ascii="Times New Roman" w:hAnsi="Times New Roman"/>
          <w:sz w:val="28"/>
          <w:szCs w:val="28"/>
        </w:rPr>
        <w:t>Владивостокская поликлиника №</w:t>
      </w:r>
      <w:r w:rsidR="00D04453">
        <w:rPr>
          <w:rFonts w:ascii="Times New Roman" w:hAnsi="Times New Roman"/>
          <w:sz w:val="28"/>
          <w:szCs w:val="28"/>
        </w:rPr>
        <w:t xml:space="preserve"> </w:t>
      </w:r>
      <w:r w:rsidRPr="008747F4">
        <w:rPr>
          <w:rFonts w:ascii="Times New Roman" w:hAnsi="Times New Roman"/>
          <w:sz w:val="28"/>
          <w:szCs w:val="28"/>
        </w:rPr>
        <w:t>6</w:t>
      </w:r>
      <w:r w:rsidR="002912EF">
        <w:rPr>
          <w:rFonts w:ascii="Times New Roman" w:hAnsi="Times New Roman"/>
          <w:sz w:val="28"/>
          <w:szCs w:val="28"/>
        </w:rPr>
        <w:t>"</w:t>
      </w:r>
      <w:r w:rsidR="00D04453">
        <w:rPr>
          <w:rFonts w:ascii="Times New Roman" w:hAnsi="Times New Roman"/>
          <w:sz w:val="28"/>
          <w:szCs w:val="28"/>
        </w:rPr>
        <w:t>,</w:t>
      </w:r>
      <w:r w:rsidRPr="008747F4">
        <w:rPr>
          <w:rFonts w:ascii="Times New Roman" w:hAnsi="Times New Roman"/>
          <w:sz w:val="28"/>
          <w:szCs w:val="28"/>
        </w:rPr>
        <w:t xml:space="preserve"> КГБУЗ </w:t>
      </w:r>
      <w:r w:rsidR="002912EF">
        <w:rPr>
          <w:rFonts w:ascii="Times New Roman" w:hAnsi="Times New Roman"/>
          <w:sz w:val="28"/>
          <w:szCs w:val="28"/>
        </w:rPr>
        <w:t>"</w:t>
      </w:r>
      <w:r w:rsidRPr="008747F4">
        <w:rPr>
          <w:rFonts w:ascii="Times New Roman" w:hAnsi="Times New Roman"/>
          <w:sz w:val="28"/>
          <w:szCs w:val="28"/>
        </w:rPr>
        <w:t>Владивостокская поликлиника №</w:t>
      </w:r>
      <w:r w:rsidR="00D04453">
        <w:rPr>
          <w:rFonts w:ascii="Times New Roman" w:hAnsi="Times New Roman"/>
          <w:sz w:val="28"/>
          <w:szCs w:val="28"/>
        </w:rPr>
        <w:t xml:space="preserve"> </w:t>
      </w:r>
      <w:r w:rsidRPr="008747F4">
        <w:rPr>
          <w:rFonts w:ascii="Times New Roman" w:hAnsi="Times New Roman"/>
          <w:sz w:val="28"/>
          <w:szCs w:val="28"/>
        </w:rPr>
        <w:t>4</w:t>
      </w:r>
      <w:r w:rsidR="002912EF">
        <w:rPr>
          <w:rFonts w:ascii="Times New Roman" w:hAnsi="Times New Roman"/>
          <w:sz w:val="28"/>
          <w:szCs w:val="28"/>
        </w:rPr>
        <w:t>"</w:t>
      </w:r>
      <w:r w:rsidR="00D04453">
        <w:rPr>
          <w:rFonts w:ascii="Times New Roman" w:hAnsi="Times New Roman"/>
          <w:sz w:val="28"/>
          <w:szCs w:val="28"/>
        </w:rPr>
        <w:t>,</w:t>
      </w:r>
      <w:r w:rsidRPr="008747F4">
        <w:rPr>
          <w:rFonts w:ascii="Times New Roman" w:hAnsi="Times New Roman"/>
          <w:sz w:val="28"/>
          <w:szCs w:val="28"/>
        </w:rPr>
        <w:t xml:space="preserve"> КГБУЗ </w:t>
      </w:r>
      <w:r w:rsidR="002912EF">
        <w:rPr>
          <w:rFonts w:ascii="Times New Roman" w:hAnsi="Times New Roman"/>
          <w:sz w:val="28"/>
          <w:szCs w:val="28"/>
        </w:rPr>
        <w:t>"</w:t>
      </w:r>
      <w:r w:rsidRPr="008747F4">
        <w:rPr>
          <w:rFonts w:ascii="Times New Roman" w:hAnsi="Times New Roman"/>
          <w:sz w:val="28"/>
          <w:szCs w:val="28"/>
        </w:rPr>
        <w:t>Владивостокская поликлиника №</w:t>
      </w:r>
      <w:r w:rsidR="00D04453">
        <w:rPr>
          <w:rFonts w:ascii="Times New Roman" w:hAnsi="Times New Roman"/>
          <w:sz w:val="28"/>
          <w:szCs w:val="28"/>
        </w:rPr>
        <w:t xml:space="preserve"> </w:t>
      </w:r>
      <w:r w:rsidRPr="008747F4">
        <w:rPr>
          <w:rFonts w:ascii="Times New Roman" w:hAnsi="Times New Roman"/>
          <w:sz w:val="28"/>
          <w:szCs w:val="28"/>
        </w:rPr>
        <w:t>9</w:t>
      </w:r>
      <w:r w:rsidR="002912EF">
        <w:rPr>
          <w:rFonts w:ascii="Times New Roman" w:hAnsi="Times New Roman"/>
          <w:sz w:val="28"/>
          <w:szCs w:val="28"/>
        </w:rPr>
        <w:t>"</w:t>
      </w:r>
      <w:r w:rsidR="00D04453">
        <w:rPr>
          <w:rFonts w:ascii="Times New Roman" w:hAnsi="Times New Roman"/>
          <w:sz w:val="28"/>
          <w:szCs w:val="28"/>
        </w:rPr>
        <w:t>,</w:t>
      </w:r>
      <w:r w:rsidRPr="008747F4">
        <w:rPr>
          <w:rFonts w:ascii="Times New Roman" w:hAnsi="Times New Roman"/>
          <w:sz w:val="28"/>
          <w:szCs w:val="28"/>
        </w:rPr>
        <w:t xml:space="preserve"> КГБУЗ </w:t>
      </w:r>
      <w:r w:rsidR="002912EF">
        <w:rPr>
          <w:rFonts w:ascii="Times New Roman" w:hAnsi="Times New Roman"/>
          <w:sz w:val="28"/>
          <w:szCs w:val="28"/>
        </w:rPr>
        <w:t>"</w:t>
      </w:r>
      <w:r w:rsidRPr="008747F4">
        <w:rPr>
          <w:rFonts w:ascii="Times New Roman" w:hAnsi="Times New Roman"/>
          <w:sz w:val="28"/>
          <w:szCs w:val="28"/>
        </w:rPr>
        <w:t>Артемовская городская больница №</w:t>
      </w:r>
      <w:r w:rsidR="00D04453">
        <w:rPr>
          <w:rFonts w:ascii="Times New Roman" w:hAnsi="Times New Roman"/>
          <w:sz w:val="28"/>
          <w:szCs w:val="28"/>
        </w:rPr>
        <w:t xml:space="preserve"> </w:t>
      </w:r>
      <w:r w:rsidRPr="008747F4">
        <w:rPr>
          <w:rFonts w:ascii="Times New Roman" w:hAnsi="Times New Roman"/>
          <w:sz w:val="28"/>
          <w:szCs w:val="28"/>
        </w:rPr>
        <w:t>1</w:t>
      </w:r>
      <w:r w:rsidR="002912EF">
        <w:rPr>
          <w:rFonts w:ascii="Times New Roman" w:hAnsi="Times New Roman"/>
          <w:sz w:val="28"/>
          <w:szCs w:val="28"/>
        </w:rPr>
        <w:t>"</w:t>
      </w:r>
      <w:r w:rsidR="00D04453">
        <w:rPr>
          <w:rFonts w:ascii="Times New Roman" w:hAnsi="Times New Roman"/>
          <w:sz w:val="28"/>
          <w:szCs w:val="28"/>
        </w:rPr>
        <w:t>,</w:t>
      </w:r>
      <w:r w:rsidRPr="008747F4">
        <w:rPr>
          <w:rFonts w:ascii="Times New Roman" w:hAnsi="Times New Roman"/>
          <w:sz w:val="28"/>
          <w:szCs w:val="28"/>
        </w:rPr>
        <w:t xml:space="preserve"> КГБУЗ </w:t>
      </w:r>
      <w:r w:rsidR="002912EF">
        <w:rPr>
          <w:rFonts w:ascii="Times New Roman" w:hAnsi="Times New Roman"/>
          <w:sz w:val="28"/>
          <w:szCs w:val="28"/>
        </w:rPr>
        <w:t>"</w:t>
      </w:r>
      <w:r w:rsidRPr="008747F4">
        <w:rPr>
          <w:rFonts w:ascii="Times New Roman" w:hAnsi="Times New Roman"/>
          <w:sz w:val="28"/>
          <w:szCs w:val="28"/>
        </w:rPr>
        <w:t>Надеждинская районная центральная больница</w:t>
      </w:r>
      <w:r w:rsidR="00D04453">
        <w:rPr>
          <w:rFonts w:ascii="Times New Roman" w:hAnsi="Times New Roman"/>
          <w:sz w:val="28"/>
          <w:szCs w:val="28"/>
        </w:rPr>
        <w:t>,</w:t>
      </w:r>
      <w:r w:rsidRPr="008747F4">
        <w:rPr>
          <w:rFonts w:ascii="Times New Roman" w:hAnsi="Times New Roman"/>
          <w:sz w:val="28"/>
          <w:szCs w:val="28"/>
        </w:rPr>
        <w:t xml:space="preserve"> КГБУЗ </w:t>
      </w:r>
      <w:r w:rsidR="002912EF">
        <w:rPr>
          <w:rFonts w:ascii="Times New Roman" w:hAnsi="Times New Roman"/>
          <w:sz w:val="28"/>
          <w:szCs w:val="28"/>
        </w:rPr>
        <w:t>"</w:t>
      </w:r>
      <w:r w:rsidRPr="008747F4">
        <w:rPr>
          <w:rFonts w:ascii="Times New Roman" w:hAnsi="Times New Roman"/>
          <w:sz w:val="28"/>
          <w:szCs w:val="28"/>
        </w:rPr>
        <w:t>Кировская районная центральная больница</w:t>
      </w:r>
      <w:r w:rsidR="002912EF">
        <w:rPr>
          <w:rFonts w:ascii="Times New Roman" w:hAnsi="Times New Roman"/>
          <w:sz w:val="28"/>
          <w:szCs w:val="28"/>
        </w:rPr>
        <w:t>"</w:t>
      </w:r>
      <w:r w:rsidRPr="008747F4">
        <w:rPr>
          <w:rFonts w:ascii="Times New Roman" w:hAnsi="Times New Roman"/>
          <w:sz w:val="28"/>
          <w:szCs w:val="28"/>
        </w:rPr>
        <w:t>)</w:t>
      </w:r>
      <w:r w:rsidR="003C52AC">
        <w:rPr>
          <w:rFonts w:ascii="Times New Roman" w:hAnsi="Times New Roman"/>
          <w:sz w:val="28"/>
          <w:szCs w:val="28"/>
        </w:rPr>
        <w:t xml:space="preserve">, </w:t>
      </w:r>
      <w:r w:rsidRPr="008747F4">
        <w:rPr>
          <w:rFonts w:ascii="Times New Roman" w:hAnsi="Times New Roman"/>
          <w:sz w:val="28"/>
          <w:szCs w:val="28"/>
        </w:rPr>
        <w:t xml:space="preserve">а также в </w:t>
      </w:r>
      <w:r w:rsidRPr="008747F4">
        <w:rPr>
          <w:rStyle w:val="a8"/>
          <w:rFonts w:ascii="Times New Roman" w:hAnsi="Times New Roman"/>
          <w:sz w:val="28"/>
          <w:szCs w:val="28"/>
        </w:rPr>
        <w:t xml:space="preserve"> </w:t>
      </w:r>
      <w:r w:rsidRPr="008747F4">
        <w:rPr>
          <w:rStyle w:val="a8"/>
          <w:rFonts w:ascii="Times New Roman" w:hAnsi="Times New Roman"/>
          <w:b w:val="0"/>
          <w:sz w:val="28"/>
          <w:szCs w:val="28"/>
        </w:rPr>
        <w:t>департаменте здравоохранения Приморского края</w:t>
      </w:r>
      <w:r w:rsidR="00D04453">
        <w:rPr>
          <w:rStyle w:val="a8"/>
          <w:rFonts w:ascii="Times New Roman" w:hAnsi="Times New Roman"/>
          <w:b w:val="0"/>
          <w:sz w:val="28"/>
          <w:szCs w:val="28"/>
        </w:rPr>
        <w:t>,</w:t>
      </w:r>
      <w:r w:rsidRPr="008747F4">
        <w:rPr>
          <w:rStyle w:val="a8"/>
          <w:rFonts w:ascii="Times New Roman" w:hAnsi="Times New Roman"/>
          <w:b w:val="0"/>
          <w:sz w:val="28"/>
          <w:szCs w:val="28"/>
        </w:rPr>
        <w:t xml:space="preserve">  ГУ </w:t>
      </w:r>
      <w:r w:rsidR="002912EF">
        <w:rPr>
          <w:rStyle w:val="a8"/>
          <w:rFonts w:ascii="Times New Roman" w:hAnsi="Times New Roman"/>
          <w:b w:val="0"/>
          <w:sz w:val="28"/>
          <w:szCs w:val="28"/>
        </w:rPr>
        <w:t>"</w:t>
      </w:r>
      <w:r w:rsidRPr="008747F4">
        <w:rPr>
          <w:rStyle w:val="a8"/>
          <w:rFonts w:ascii="Times New Roman" w:hAnsi="Times New Roman"/>
          <w:b w:val="0"/>
          <w:sz w:val="28"/>
          <w:szCs w:val="28"/>
        </w:rPr>
        <w:t>Территориальный фонд обязательного медицинского страхования Приморского края</w:t>
      </w:r>
      <w:r w:rsidR="002912EF">
        <w:rPr>
          <w:rStyle w:val="a8"/>
          <w:rFonts w:ascii="Times New Roman" w:hAnsi="Times New Roman"/>
          <w:b w:val="0"/>
          <w:sz w:val="28"/>
          <w:szCs w:val="28"/>
        </w:rPr>
        <w:t>"</w:t>
      </w:r>
      <w:r w:rsidRPr="008747F4">
        <w:rPr>
          <w:rStyle w:val="a8"/>
          <w:rFonts w:ascii="Times New Roman" w:hAnsi="Times New Roman"/>
          <w:b w:val="0"/>
          <w:sz w:val="28"/>
          <w:szCs w:val="28"/>
        </w:rPr>
        <w:t xml:space="preserve"> (далее – ГУ ТФОМС Приморского края) и </w:t>
      </w:r>
      <w:r w:rsidRPr="008747F4">
        <w:rPr>
          <w:rFonts w:ascii="Times New Roman" w:hAnsi="Times New Roman"/>
          <w:sz w:val="28"/>
          <w:szCs w:val="28"/>
        </w:rPr>
        <w:t xml:space="preserve"> использована информация, полученная по запросам Контрольно-счетной палаты от 57 медицинских учреждений. </w:t>
      </w:r>
    </w:p>
    <w:p w:rsidR="00BB2E35" w:rsidRPr="00152366" w:rsidRDefault="00BB2E35" w:rsidP="00D04453">
      <w:pPr>
        <w:tabs>
          <w:tab w:val="left" w:pos="1800"/>
        </w:tabs>
        <w:ind w:left="-142" w:firstLine="851"/>
        <w:rPr>
          <w:sz w:val="28"/>
          <w:szCs w:val="28"/>
        </w:rPr>
      </w:pPr>
      <w:r>
        <w:rPr>
          <w:snapToGrid w:val="0"/>
          <w:sz w:val="28"/>
          <w:szCs w:val="28"/>
        </w:rPr>
        <w:t>П</w:t>
      </w:r>
      <w:r w:rsidRPr="00152366">
        <w:rPr>
          <w:snapToGrid w:val="0"/>
          <w:sz w:val="28"/>
          <w:szCs w:val="28"/>
        </w:rPr>
        <w:t xml:space="preserve">о результатам аудита </w:t>
      </w:r>
      <w:r w:rsidRPr="00152366">
        <w:rPr>
          <w:sz w:val="28"/>
          <w:szCs w:val="28"/>
        </w:rPr>
        <w:t>определены риски, влияющие на качественное оказание медицинской помощи населению Приморского края, такие как снижение объемов финансирования для оказания медицинской помощи гражданам Приморского края</w:t>
      </w:r>
      <w:r w:rsidR="001A208E">
        <w:rPr>
          <w:sz w:val="28"/>
          <w:szCs w:val="28"/>
        </w:rPr>
        <w:t>,</w:t>
      </w:r>
      <w:r w:rsidRPr="00152366">
        <w:rPr>
          <w:sz w:val="28"/>
          <w:szCs w:val="28"/>
        </w:rPr>
        <w:t xml:space="preserve"> недостаточность медицинских кадров в учреждениях, оказывающих медицинскую помощь</w:t>
      </w:r>
      <w:r w:rsidR="001A208E">
        <w:rPr>
          <w:sz w:val="28"/>
          <w:szCs w:val="28"/>
        </w:rPr>
        <w:t>,</w:t>
      </w:r>
      <w:r w:rsidRPr="00152366">
        <w:rPr>
          <w:sz w:val="28"/>
          <w:szCs w:val="28"/>
        </w:rPr>
        <w:t xml:space="preserve"> недостаточное количество имеющегося медицинского оборудования для оказания гражданам медицинской помощи по установленным стандартам.</w:t>
      </w:r>
    </w:p>
    <w:p w:rsidR="00BB2E35" w:rsidRPr="001A208E" w:rsidRDefault="00BB2E35" w:rsidP="00D04453">
      <w:pPr>
        <w:ind w:left="-142" w:right="-2" w:firstLine="851"/>
        <w:rPr>
          <w:sz w:val="28"/>
          <w:szCs w:val="28"/>
          <w:bdr w:val="nil"/>
        </w:rPr>
      </w:pPr>
      <w:r w:rsidRPr="00152366">
        <w:rPr>
          <w:snapToGrid w:val="0"/>
          <w:sz w:val="28"/>
          <w:szCs w:val="28"/>
        </w:rPr>
        <w:lastRenderedPageBreak/>
        <w:t>В результате снижения объемов финансирования и</w:t>
      </w:r>
      <w:r w:rsidR="001A208E">
        <w:rPr>
          <w:snapToGrid w:val="0"/>
          <w:sz w:val="28"/>
          <w:szCs w:val="28"/>
        </w:rPr>
        <w:t>,</w:t>
      </w:r>
      <w:r w:rsidRPr="00152366">
        <w:rPr>
          <w:snapToGrid w:val="0"/>
          <w:sz w:val="28"/>
          <w:szCs w:val="28"/>
        </w:rPr>
        <w:t xml:space="preserve"> как следствие</w:t>
      </w:r>
      <w:r w:rsidR="001A208E">
        <w:rPr>
          <w:snapToGrid w:val="0"/>
          <w:sz w:val="28"/>
          <w:szCs w:val="28"/>
        </w:rPr>
        <w:t>,</w:t>
      </w:r>
      <w:r w:rsidRPr="00152366">
        <w:rPr>
          <w:snapToGrid w:val="0"/>
          <w:sz w:val="28"/>
          <w:szCs w:val="28"/>
        </w:rPr>
        <w:t xml:space="preserve"> постоянного дефицита финансовых средств в медицинских учреждениях нарастает кредиторская задолженность за услуги, медикаменты, расходные материалы.  </w:t>
      </w:r>
      <w:r w:rsidRPr="00152366">
        <w:rPr>
          <w:sz w:val="28"/>
          <w:szCs w:val="28"/>
        </w:rPr>
        <w:t xml:space="preserve">По состоянию на 01.10.2018 на балансах учреждений числится кредиторская задолженность на общую сумму 2 762, 6 </w:t>
      </w:r>
      <w:r w:rsidR="005F52BD">
        <w:rPr>
          <w:sz w:val="28"/>
          <w:szCs w:val="28"/>
        </w:rPr>
        <w:t>млн</w:t>
      </w:r>
      <w:r w:rsidRPr="00152366">
        <w:rPr>
          <w:sz w:val="28"/>
          <w:szCs w:val="28"/>
        </w:rPr>
        <w:t xml:space="preserve"> рублей</w:t>
      </w:r>
      <w:r>
        <w:rPr>
          <w:snapToGrid w:val="0"/>
          <w:sz w:val="28"/>
          <w:szCs w:val="28"/>
        </w:rPr>
        <w:t xml:space="preserve">, в том числе </w:t>
      </w:r>
      <w:r>
        <w:rPr>
          <w:sz w:val="28"/>
          <w:szCs w:val="28"/>
        </w:rPr>
        <w:t>о</w:t>
      </w:r>
      <w:r w:rsidRPr="00624CAD">
        <w:rPr>
          <w:sz w:val="28"/>
          <w:szCs w:val="28"/>
        </w:rPr>
        <w:t xml:space="preserve">бъем </w:t>
      </w:r>
      <w:r>
        <w:rPr>
          <w:sz w:val="28"/>
          <w:szCs w:val="28"/>
        </w:rPr>
        <w:t xml:space="preserve">просроченной </w:t>
      </w:r>
      <w:r w:rsidRPr="00624CAD">
        <w:rPr>
          <w:sz w:val="28"/>
          <w:szCs w:val="28"/>
        </w:rPr>
        <w:t>кредиторской задолженности</w:t>
      </w:r>
      <w:r>
        <w:rPr>
          <w:sz w:val="28"/>
          <w:szCs w:val="28"/>
        </w:rPr>
        <w:t xml:space="preserve"> по 25 учреждениям в размере 1 024,0 </w:t>
      </w:r>
      <w:r w:rsidR="005F52BD">
        <w:rPr>
          <w:sz w:val="28"/>
          <w:szCs w:val="28"/>
        </w:rPr>
        <w:t>млн</w:t>
      </w:r>
      <w:r>
        <w:rPr>
          <w:sz w:val="28"/>
          <w:szCs w:val="28"/>
        </w:rPr>
        <w:t xml:space="preserve"> рублей. П</w:t>
      </w:r>
      <w:r w:rsidRPr="002D7A90">
        <w:rPr>
          <w:sz w:val="28"/>
          <w:szCs w:val="28"/>
        </w:rPr>
        <w:t>ри недос</w:t>
      </w:r>
      <w:r>
        <w:rPr>
          <w:sz w:val="28"/>
          <w:szCs w:val="28"/>
        </w:rPr>
        <w:t xml:space="preserve">таточном объеме финансирования учреждениями </w:t>
      </w:r>
      <w:r w:rsidRPr="002D7A90">
        <w:rPr>
          <w:sz w:val="28"/>
          <w:szCs w:val="28"/>
        </w:rPr>
        <w:t>нар</w:t>
      </w:r>
      <w:r>
        <w:rPr>
          <w:sz w:val="28"/>
          <w:szCs w:val="28"/>
        </w:rPr>
        <w:t>ушаются сроки оплаты выполненных работ и услуг</w:t>
      </w:r>
      <w:r w:rsidRPr="002D7A90">
        <w:rPr>
          <w:sz w:val="28"/>
          <w:szCs w:val="28"/>
        </w:rPr>
        <w:t>, в связи с чем оплата просроченных обязательств,</w:t>
      </w:r>
      <w:r w:rsidRPr="00AC2ABE">
        <w:rPr>
          <w:sz w:val="28"/>
          <w:szCs w:val="28"/>
        </w:rPr>
        <w:t xml:space="preserve"> </w:t>
      </w:r>
      <w:r>
        <w:rPr>
          <w:sz w:val="28"/>
          <w:szCs w:val="28"/>
        </w:rPr>
        <w:t xml:space="preserve">а также </w:t>
      </w:r>
      <w:r w:rsidRPr="002D7A90">
        <w:rPr>
          <w:sz w:val="28"/>
          <w:szCs w:val="28"/>
        </w:rPr>
        <w:t xml:space="preserve">сумм </w:t>
      </w:r>
      <w:r>
        <w:rPr>
          <w:sz w:val="28"/>
          <w:szCs w:val="28"/>
        </w:rPr>
        <w:t>задолженности по решениям судов, приводит</w:t>
      </w:r>
      <w:r w:rsidRPr="002D7A90">
        <w:rPr>
          <w:sz w:val="28"/>
          <w:szCs w:val="28"/>
        </w:rPr>
        <w:t xml:space="preserve"> к неэф</w:t>
      </w:r>
      <w:r>
        <w:rPr>
          <w:sz w:val="28"/>
          <w:szCs w:val="28"/>
        </w:rPr>
        <w:t>фективному расходованию средств (</w:t>
      </w:r>
      <w:r w:rsidRPr="00D92D59">
        <w:rPr>
          <w:sz w:val="28"/>
          <w:szCs w:val="28"/>
          <w:bdr w:val="nil"/>
        </w:rPr>
        <w:t xml:space="preserve">КГБУЗ </w:t>
      </w:r>
      <w:r w:rsidR="002912EF">
        <w:rPr>
          <w:sz w:val="28"/>
          <w:szCs w:val="28"/>
          <w:bdr w:val="nil"/>
        </w:rPr>
        <w:t>"</w:t>
      </w:r>
      <w:r w:rsidRPr="00D92D59">
        <w:rPr>
          <w:sz w:val="28"/>
          <w:szCs w:val="28"/>
          <w:bdr w:val="nil"/>
        </w:rPr>
        <w:t>Кировская центральная районная больница</w:t>
      </w:r>
      <w:r w:rsidR="002912EF">
        <w:rPr>
          <w:sz w:val="28"/>
          <w:szCs w:val="28"/>
          <w:bdr w:val="nil"/>
        </w:rPr>
        <w:t>"</w:t>
      </w:r>
      <w:r w:rsidRPr="00D92D59">
        <w:rPr>
          <w:sz w:val="28"/>
          <w:szCs w:val="28"/>
          <w:bdr w:val="nil"/>
        </w:rPr>
        <w:t xml:space="preserve"> </w:t>
      </w:r>
      <w:r>
        <w:rPr>
          <w:sz w:val="28"/>
          <w:szCs w:val="28"/>
          <w:bdr w:val="nil"/>
        </w:rPr>
        <w:t>долговые обязательства</w:t>
      </w:r>
      <w:r w:rsidRPr="007F41EF">
        <w:rPr>
          <w:sz w:val="28"/>
          <w:szCs w:val="28"/>
          <w:bdr w:val="nil"/>
        </w:rPr>
        <w:t xml:space="preserve"> у</w:t>
      </w:r>
      <w:r>
        <w:rPr>
          <w:sz w:val="28"/>
          <w:szCs w:val="28"/>
          <w:bdr w:val="nil"/>
        </w:rPr>
        <w:t xml:space="preserve">чреждения </w:t>
      </w:r>
      <w:r w:rsidRPr="007F41EF">
        <w:rPr>
          <w:sz w:val="28"/>
          <w:szCs w:val="28"/>
          <w:bdr w:val="nil"/>
        </w:rPr>
        <w:t>на общую сумму</w:t>
      </w:r>
      <w:r>
        <w:rPr>
          <w:sz w:val="28"/>
          <w:szCs w:val="28"/>
          <w:bdr w:val="nil"/>
        </w:rPr>
        <w:t xml:space="preserve"> </w:t>
      </w:r>
      <w:r w:rsidRPr="001A208E">
        <w:rPr>
          <w:sz w:val="28"/>
          <w:szCs w:val="28"/>
          <w:bdr w:val="nil"/>
        </w:rPr>
        <w:t xml:space="preserve">11,8 млн </w:t>
      </w:r>
      <w:r w:rsidRPr="007F41EF">
        <w:rPr>
          <w:sz w:val="28"/>
          <w:szCs w:val="28"/>
          <w:bdr w:val="nil"/>
        </w:rPr>
        <w:t>рублей</w:t>
      </w:r>
      <w:r>
        <w:rPr>
          <w:sz w:val="28"/>
          <w:szCs w:val="28"/>
          <w:bdr w:val="nil"/>
        </w:rPr>
        <w:t>).</w:t>
      </w:r>
    </w:p>
    <w:p w:rsidR="008F0FD2" w:rsidRDefault="00BB2E35" w:rsidP="008F0FD2">
      <w:pPr>
        <w:tabs>
          <w:tab w:val="left" w:pos="1109"/>
        </w:tabs>
        <w:autoSpaceDE w:val="0"/>
        <w:autoSpaceDN w:val="0"/>
        <w:adjustRightInd w:val="0"/>
        <w:ind w:firstLine="709"/>
        <w:rPr>
          <w:sz w:val="28"/>
          <w:szCs w:val="28"/>
        </w:rPr>
      </w:pPr>
      <w:r w:rsidRPr="00152366">
        <w:rPr>
          <w:sz w:val="28"/>
          <w:szCs w:val="28"/>
        </w:rPr>
        <w:t>Мониторинг и контроль за состоянием кредиторской задолженности, в том числе и просроченной задолженности</w:t>
      </w:r>
      <w:r w:rsidR="001A208E">
        <w:rPr>
          <w:sz w:val="28"/>
          <w:szCs w:val="28"/>
        </w:rPr>
        <w:t>,</w:t>
      </w:r>
      <w:r w:rsidRPr="00152366">
        <w:rPr>
          <w:sz w:val="28"/>
          <w:szCs w:val="28"/>
        </w:rPr>
        <w:t xml:space="preserve"> медицинских учреждений со стороны ГУ ТФОМС </w:t>
      </w:r>
      <w:r>
        <w:rPr>
          <w:sz w:val="28"/>
          <w:szCs w:val="28"/>
        </w:rPr>
        <w:t>Приморского края</w:t>
      </w:r>
      <w:r w:rsidRPr="00152366">
        <w:rPr>
          <w:sz w:val="28"/>
          <w:szCs w:val="28"/>
        </w:rPr>
        <w:t xml:space="preserve"> и департаментом здравоохранения Приморского края не осуществлялся и меры к недопущению и своевременному погашению просроченной кредиторской задолженности не принимались. </w:t>
      </w:r>
    </w:p>
    <w:p w:rsidR="008F0FD2" w:rsidRDefault="008F0FD2" w:rsidP="008F0FD2">
      <w:pPr>
        <w:tabs>
          <w:tab w:val="left" w:pos="1109"/>
        </w:tabs>
        <w:autoSpaceDE w:val="0"/>
        <w:autoSpaceDN w:val="0"/>
        <w:adjustRightInd w:val="0"/>
        <w:ind w:firstLine="709"/>
        <w:rPr>
          <w:sz w:val="28"/>
          <w:szCs w:val="28"/>
        </w:rPr>
      </w:pPr>
      <w:r w:rsidRPr="00152366">
        <w:rPr>
          <w:sz w:val="28"/>
          <w:szCs w:val="28"/>
        </w:rPr>
        <w:t xml:space="preserve">Проведенный аудит эффективности выявил основные проблемы  финансового обеспечения медицинских учреждений при реализации территориальной программы государственных гарантий, такие как </w:t>
      </w:r>
      <w:r>
        <w:rPr>
          <w:sz w:val="28"/>
          <w:szCs w:val="28"/>
          <w:bdr w:val="nil"/>
        </w:rPr>
        <w:t>уменьшение</w:t>
      </w:r>
      <w:r w:rsidRPr="00152366">
        <w:rPr>
          <w:sz w:val="28"/>
          <w:szCs w:val="28"/>
          <w:bdr w:val="nil"/>
        </w:rPr>
        <w:t xml:space="preserve"> тарифов за медицинскую услугу и </w:t>
      </w:r>
      <w:r w:rsidRPr="00152366">
        <w:rPr>
          <w:sz w:val="28"/>
          <w:szCs w:val="28"/>
        </w:rPr>
        <w:t xml:space="preserve">стимулирующей части подушевого финансирования; снятие объемов страховыми медицинскими организациями страховых случаев оказания медицинской помощи сверх распределенного объема предоставления медицинской помощи; кадровый дефицит медицинских </w:t>
      </w:r>
      <w:r w:rsidRPr="00E26990">
        <w:rPr>
          <w:sz w:val="28"/>
          <w:szCs w:val="28"/>
        </w:rPr>
        <w:t>работников и высокий процент совместительства;</w:t>
      </w:r>
      <w:r w:rsidRPr="00E26990">
        <w:rPr>
          <w:b/>
          <w:sz w:val="28"/>
          <w:szCs w:val="28"/>
        </w:rPr>
        <w:t xml:space="preserve"> </w:t>
      </w:r>
      <w:r w:rsidRPr="00E26990">
        <w:rPr>
          <w:sz w:val="28"/>
          <w:szCs w:val="28"/>
        </w:rPr>
        <w:t xml:space="preserve">некорректная </w:t>
      </w:r>
      <w:r>
        <w:rPr>
          <w:sz w:val="28"/>
          <w:szCs w:val="28"/>
        </w:rPr>
        <w:t xml:space="preserve">система </w:t>
      </w:r>
      <w:r w:rsidRPr="00E26990">
        <w:rPr>
          <w:sz w:val="28"/>
          <w:szCs w:val="28"/>
        </w:rPr>
        <w:t>планирования объема средств, предназначенных для финансового обеспечения медицинской помощи, оказываемой в частных клиниках; недостаточность выделяемых средств из краевого бюджета медицинским учреждениям на оплату расходов, не предусмотренных территориальной программой обязательного медицинского страхования и  на оказание медицинской помощи в экстренной форме не застрахованным и не идентифицированным в системе обязательного медицинского страхования гражданам (произведено расходов на оказание медицинской помощи не застрахованным и идентифицированным гражданам</w:t>
      </w:r>
      <w:r>
        <w:rPr>
          <w:sz w:val="28"/>
          <w:szCs w:val="28"/>
        </w:rPr>
        <w:t>,</w:t>
      </w:r>
      <w:r w:rsidRPr="00E26990">
        <w:rPr>
          <w:sz w:val="28"/>
          <w:szCs w:val="28"/>
        </w:rPr>
        <w:t xml:space="preserve"> не предусмотренных территориальной программой ОМС на общую сумму 35,9 млн рублей). </w:t>
      </w:r>
    </w:p>
    <w:p w:rsidR="008F0FD2" w:rsidRDefault="008F0FD2" w:rsidP="005F52BD">
      <w:pPr>
        <w:tabs>
          <w:tab w:val="left" w:pos="1109"/>
        </w:tabs>
        <w:autoSpaceDE w:val="0"/>
        <w:autoSpaceDN w:val="0"/>
        <w:adjustRightInd w:val="0"/>
        <w:ind w:firstLine="709"/>
        <w:rPr>
          <w:sz w:val="28"/>
          <w:szCs w:val="28"/>
        </w:rPr>
      </w:pPr>
      <w:r w:rsidRPr="00E26990">
        <w:rPr>
          <w:sz w:val="28"/>
          <w:szCs w:val="28"/>
        </w:rPr>
        <w:t xml:space="preserve">Фактические показатели выполнения нормативов объема и финансовых затрат на выполнение медицинской помощи по всем видам медицинской помощи не сбалансированы в полном объеме и не соответствуют утвержденным нормативам </w:t>
      </w:r>
      <w:r w:rsidR="001A208E">
        <w:rPr>
          <w:sz w:val="28"/>
          <w:szCs w:val="28"/>
        </w:rPr>
        <w:t>т</w:t>
      </w:r>
      <w:r w:rsidRPr="00E26990">
        <w:rPr>
          <w:sz w:val="28"/>
          <w:szCs w:val="28"/>
        </w:rPr>
        <w:t>ерриториальной программы ОМС на 2017 год.</w:t>
      </w:r>
    </w:p>
    <w:p w:rsidR="001A208E" w:rsidRDefault="001A208E" w:rsidP="005F52BD">
      <w:pPr>
        <w:tabs>
          <w:tab w:val="left" w:pos="1109"/>
        </w:tabs>
        <w:autoSpaceDE w:val="0"/>
        <w:autoSpaceDN w:val="0"/>
        <w:adjustRightInd w:val="0"/>
        <w:ind w:firstLine="709"/>
        <w:rPr>
          <w:sz w:val="28"/>
          <w:szCs w:val="28"/>
        </w:rPr>
      </w:pPr>
      <w:r w:rsidRPr="008747F4">
        <w:rPr>
          <w:sz w:val="28"/>
          <w:szCs w:val="28"/>
        </w:rPr>
        <w:t xml:space="preserve">В тарифных соглашениях на 2016 год, на 2017 год, на 2018 год не устанавливается доля расходов на заработную плату, медикаменты, питание и другие статьи базовой стоимости по каждой КСГ заболеваний, </w:t>
      </w:r>
      <w:r w:rsidRPr="008747F4">
        <w:rPr>
          <w:rStyle w:val="cs23fb06641"/>
          <w:sz w:val="28"/>
          <w:szCs w:val="28"/>
        </w:rPr>
        <w:t>в</w:t>
      </w:r>
      <w:r w:rsidRPr="00E26990">
        <w:rPr>
          <w:rStyle w:val="cs23fb06641"/>
          <w:sz w:val="28"/>
          <w:szCs w:val="28"/>
        </w:rPr>
        <w:t xml:space="preserve"> результате средства направляются в основном на заработную плату работников учреждений, а медикаментозное (лабораторно-диагностическое) </w:t>
      </w:r>
      <w:r w:rsidRPr="00E26990">
        <w:rPr>
          <w:rStyle w:val="cs23fb06641"/>
          <w:sz w:val="28"/>
          <w:szCs w:val="28"/>
        </w:rPr>
        <w:lastRenderedPageBreak/>
        <w:t>сопровождение медицинской помощи осуществляется по остаточному принципу. Такая ситуация способствует ухудшению качества о</w:t>
      </w:r>
      <w:r>
        <w:rPr>
          <w:rStyle w:val="cs23fb06641"/>
          <w:sz w:val="28"/>
          <w:szCs w:val="28"/>
        </w:rPr>
        <w:t>казываемой медицинской помощи и</w:t>
      </w:r>
      <w:r w:rsidRPr="00E26990">
        <w:rPr>
          <w:rStyle w:val="cs23fb06641"/>
          <w:sz w:val="28"/>
          <w:szCs w:val="28"/>
        </w:rPr>
        <w:t xml:space="preserve"> приводит к невозможности полноценного лечения пациентов в соответствии с утвержденными стандартами.</w:t>
      </w:r>
    </w:p>
    <w:p w:rsidR="008F0FD2" w:rsidRDefault="008F0FD2" w:rsidP="008F0FD2">
      <w:pPr>
        <w:pStyle w:val="aff1"/>
      </w:pPr>
      <w:r>
        <w:t>П</w:t>
      </w:r>
      <w:r w:rsidRPr="00C0119B">
        <w:t>ри недостаточном объеме</w:t>
      </w:r>
      <w:r>
        <w:t xml:space="preserve"> финансирования учреждения вынуждены</w:t>
      </w:r>
      <w:r w:rsidRPr="00C0119B">
        <w:t xml:space="preserve">  планировать текущую де</w:t>
      </w:r>
      <w:r>
        <w:t xml:space="preserve">ятельность в условиях дефицита, </w:t>
      </w:r>
      <w:r w:rsidRPr="00C0119B">
        <w:t>упрощая ассортимент продуктов питания с целью минимизации затрат по данному виду расходов, в результате чег</w:t>
      </w:r>
      <w:r>
        <w:t>о в медицинских учреждениях (КГБУЗ "Владивосто</w:t>
      </w:r>
      <w:r w:rsidR="001A208E">
        <w:t>кская клиническая больница № 1",</w:t>
      </w:r>
      <w:r w:rsidRPr="00480FD1">
        <w:t xml:space="preserve"> КГБУЗ </w:t>
      </w:r>
      <w:r>
        <w:t>"</w:t>
      </w:r>
      <w:r w:rsidRPr="00480FD1">
        <w:t>Артемовская городская больница № 1</w:t>
      </w:r>
      <w:r>
        <w:t>")</w:t>
      </w:r>
      <w:r w:rsidRPr="00480FD1">
        <w:t xml:space="preserve"> </w:t>
      </w:r>
      <w:r>
        <w:t xml:space="preserve"> </w:t>
      </w:r>
      <w:r w:rsidRPr="00C0119B">
        <w:t>не соблюдаются утвержденные нормы  питания больных, разработанные для сбалансированности рационов и соблюдения требований рационального питания, что является негативным фактором, отрицательно влияющим на качество восстановления здоровья больных.</w:t>
      </w:r>
      <w:r>
        <w:t xml:space="preserve"> </w:t>
      </w:r>
    </w:p>
    <w:p w:rsidR="008F0FD2" w:rsidRDefault="008F0FD2" w:rsidP="008F0FD2">
      <w:pPr>
        <w:pStyle w:val="aa"/>
        <w:ind w:firstLine="709"/>
        <w:jc w:val="both"/>
        <w:rPr>
          <w:sz w:val="28"/>
          <w:szCs w:val="28"/>
        </w:rPr>
      </w:pPr>
      <w:r w:rsidRPr="00152366">
        <w:rPr>
          <w:sz w:val="28"/>
          <w:szCs w:val="28"/>
        </w:rPr>
        <w:t xml:space="preserve">Значения ряда критериев качества медицинской помощи, а именно показатели смертности, выше целевых значений, установленных территориальной программой, свидетельствуют о неблагоприятной ситуации </w:t>
      </w:r>
      <w:r w:rsidRPr="00355989">
        <w:rPr>
          <w:sz w:val="28"/>
          <w:szCs w:val="28"/>
        </w:rPr>
        <w:t>в Приморском крае и требуют первоочередных мер реагирования.</w:t>
      </w:r>
    </w:p>
    <w:p w:rsidR="001A208E" w:rsidRDefault="001A208E" w:rsidP="008F0FD2">
      <w:pPr>
        <w:pStyle w:val="aa"/>
        <w:ind w:firstLine="709"/>
        <w:jc w:val="both"/>
        <w:rPr>
          <w:sz w:val="28"/>
          <w:szCs w:val="28"/>
        </w:rPr>
      </w:pPr>
      <w:r w:rsidRPr="001A208E">
        <w:rPr>
          <w:sz w:val="28"/>
          <w:szCs w:val="28"/>
        </w:rPr>
        <w:t>Анализ критериев и показателей оценки эффективности использования государственных средств, направленных на реализацию территориальной программы государственных гарантий показал, что основные показатели критериев эффективности не достигнуты.</w:t>
      </w:r>
    </w:p>
    <w:p w:rsidR="001A208E" w:rsidRDefault="001A208E" w:rsidP="008F0FD2">
      <w:pPr>
        <w:pStyle w:val="aa"/>
        <w:ind w:firstLine="709"/>
        <w:jc w:val="both"/>
        <w:rPr>
          <w:sz w:val="28"/>
          <w:szCs w:val="28"/>
        </w:rPr>
      </w:pPr>
      <w:r w:rsidRPr="001A208E">
        <w:rPr>
          <w:sz w:val="28"/>
          <w:szCs w:val="28"/>
        </w:rPr>
        <w:t>Таким образом, неурегулирование острого вопроса с обеспечением надлежащего финансирования медицинских учреждений</w:t>
      </w:r>
      <w:r>
        <w:rPr>
          <w:sz w:val="28"/>
          <w:szCs w:val="28"/>
        </w:rPr>
        <w:t>,</w:t>
      </w:r>
      <w:r w:rsidRPr="001A208E">
        <w:rPr>
          <w:sz w:val="28"/>
          <w:szCs w:val="28"/>
        </w:rPr>
        <w:t xml:space="preserve"> распределение объемов медицинской помощи не в соответствии с потребностями населения, маршрутизации и утвержденными нормативами, неоснащение учреждений медицинским оборудованием в соответствии со стандартами неизбежно ведет к снижению качества оказываемой медицинской помощи, ее доступности для населения Приморского края, а также к неисполнению </w:t>
      </w:r>
      <w:r>
        <w:rPr>
          <w:sz w:val="28"/>
          <w:szCs w:val="28"/>
        </w:rPr>
        <w:t>т</w:t>
      </w:r>
      <w:r w:rsidRPr="001A208E">
        <w:rPr>
          <w:sz w:val="28"/>
          <w:szCs w:val="28"/>
        </w:rPr>
        <w:t>ерриториальной программы государственных гарантий бесплатного оказания гражданам медицинской помощи в Приморском крае.</w:t>
      </w:r>
    </w:p>
    <w:p w:rsidR="008F0FD2" w:rsidRDefault="008F0FD2" w:rsidP="008F0FD2">
      <w:pPr>
        <w:pStyle w:val="af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аудита эффективности рассмотрены и одобрены экспертным советом</w:t>
      </w:r>
      <w:r w:rsidR="00C34453">
        <w:rPr>
          <w:rFonts w:ascii="Times New Roman" w:hAnsi="Times New Roman" w:cs="Times New Roman"/>
          <w:sz w:val="28"/>
          <w:szCs w:val="28"/>
        </w:rPr>
        <w:t>.</w:t>
      </w:r>
      <w:r>
        <w:rPr>
          <w:rFonts w:ascii="Times New Roman" w:hAnsi="Times New Roman" w:cs="Times New Roman"/>
          <w:sz w:val="28"/>
          <w:szCs w:val="28"/>
        </w:rPr>
        <w:t xml:space="preserve"> </w:t>
      </w:r>
      <w:r w:rsidR="00C34453">
        <w:rPr>
          <w:rFonts w:ascii="Times New Roman" w:hAnsi="Times New Roman" w:cs="Times New Roman"/>
          <w:sz w:val="28"/>
          <w:szCs w:val="28"/>
        </w:rPr>
        <w:t>Д</w:t>
      </w:r>
      <w:r w:rsidRPr="00E26990">
        <w:rPr>
          <w:rFonts w:ascii="Times New Roman" w:hAnsi="Times New Roman" w:cs="Times New Roman"/>
          <w:sz w:val="28"/>
          <w:szCs w:val="28"/>
        </w:rPr>
        <w:t xml:space="preserve">епартаменту здравоохранения </w:t>
      </w:r>
      <w:r>
        <w:rPr>
          <w:rFonts w:ascii="Times New Roman" w:hAnsi="Times New Roman" w:cs="Times New Roman"/>
          <w:sz w:val="28"/>
          <w:szCs w:val="28"/>
        </w:rPr>
        <w:t>Приморского края и ГУ</w:t>
      </w:r>
      <w:r w:rsidRPr="00E26990">
        <w:rPr>
          <w:rFonts w:ascii="Times New Roman" w:hAnsi="Times New Roman" w:cs="Times New Roman"/>
          <w:sz w:val="28"/>
          <w:szCs w:val="28"/>
        </w:rPr>
        <w:t xml:space="preserve"> ТФОМС </w:t>
      </w:r>
      <w:r>
        <w:rPr>
          <w:rFonts w:ascii="Times New Roman" w:hAnsi="Times New Roman" w:cs="Times New Roman"/>
          <w:sz w:val="28"/>
          <w:szCs w:val="28"/>
        </w:rPr>
        <w:t xml:space="preserve">Приморского края </w:t>
      </w:r>
      <w:r w:rsidRPr="00E26990">
        <w:rPr>
          <w:rFonts w:ascii="Times New Roman" w:hAnsi="Times New Roman" w:cs="Times New Roman"/>
          <w:sz w:val="28"/>
          <w:szCs w:val="28"/>
        </w:rPr>
        <w:t xml:space="preserve"> </w:t>
      </w:r>
      <w:r w:rsidR="00C34453" w:rsidRPr="00C34453">
        <w:rPr>
          <w:rFonts w:ascii="Times New Roman" w:hAnsi="Times New Roman" w:cs="Times New Roman"/>
          <w:sz w:val="28"/>
          <w:szCs w:val="28"/>
        </w:rPr>
        <w:t xml:space="preserve">даны рекомендации </w:t>
      </w:r>
      <w:r w:rsidRPr="00E26990">
        <w:rPr>
          <w:rFonts w:ascii="Times New Roman" w:hAnsi="Times New Roman" w:cs="Times New Roman"/>
          <w:sz w:val="28"/>
          <w:szCs w:val="28"/>
        </w:rPr>
        <w:t>рассмотреть вопросы</w:t>
      </w:r>
      <w:r>
        <w:rPr>
          <w:rFonts w:ascii="Times New Roman" w:hAnsi="Times New Roman" w:cs="Times New Roman"/>
          <w:sz w:val="28"/>
          <w:szCs w:val="28"/>
        </w:rPr>
        <w:t xml:space="preserve"> о проведении</w:t>
      </w:r>
      <w:r w:rsidRPr="00A47234">
        <w:rPr>
          <w:rFonts w:ascii="Times New Roman" w:hAnsi="Times New Roman" w:cs="Times New Roman"/>
          <w:sz w:val="28"/>
          <w:szCs w:val="28"/>
        </w:rPr>
        <w:t xml:space="preserve"> анализ</w:t>
      </w:r>
      <w:r>
        <w:rPr>
          <w:rFonts w:ascii="Times New Roman" w:hAnsi="Times New Roman" w:cs="Times New Roman"/>
          <w:sz w:val="28"/>
          <w:szCs w:val="28"/>
        </w:rPr>
        <w:t>а</w:t>
      </w:r>
      <w:r w:rsidRPr="00A47234">
        <w:rPr>
          <w:rFonts w:ascii="Times New Roman" w:hAnsi="Times New Roman" w:cs="Times New Roman"/>
          <w:sz w:val="28"/>
          <w:szCs w:val="28"/>
        </w:rPr>
        <w:t xml:space="preserve"> организации </w:t>
      </w:r>
      <w:r>
        <w:rPr>
          <w:rFonts w:ascii="Times New Roman" w:hAnsi="Times New Roman" w:cs="Times New Roman"/>
          <w:sz w:val="28"/>
          <w:szCs w:val="28"/>
        </w:rPr>
        <w:t>маршрутизации в Приморском крае</w:t>
      </w:r>
      <w:r w:rsidR="00BB4015">
        <w:rPr>
          <w:rFonts w:ascii="Times New Roman" w:hAnsi="Times New Roman" w:cs="Times New Roman"/>
          <w:sz w:val="28"/>
          <w:szCs w:val="28"/>
        </w:rPr>
        <w:t>;</w:t>
      </w:r>
      <w:r>
        <w:rPr>
          <w:rFonts w:ascii="Times New Roman" w:hAnsi="Times New Roman" w:cs="Times New Roman"/>
          <w:sz w:val="28"/>
          <w:szCs w:val="28"/>
        </w:rPr>
        <w:t xml:space="preserve"> о </w:t>
      </w:r>
      <w:r w:rsidRPr="00A47234">
        <w:rPr>
          <w:rFonts w:ascii="Times New Roman" w:hAnsi="Times New Roman" w:cs="Times New Roman"/>
          <w:sz w:val="28"/>
          <w:szCs w:val="28"/>
        </w:rPr>
        <w:t>распределе</w:t>
      </w:r>
      <w:r>
        <w:rPr>
          <w:rFonts w:ascii="Times New Roman" w:hAnsi="Times New Roman" w:cs="Times New Roman"/>
          <w:sz w:val="28"/>
          <w:szCs w:val="28"/>
        </w:rPr>
        <w:t>нии объемов медицинской помощи,</w:t>
      </w:r>
      <w:r w:rsidRPr="00A47234">
        <w:rPr>
          <w:rFonts w:ascii="Times New Roman" w:hAnsi="Times New Roman" w:cs="Times New Roman"/>
          <w:sz w:val="28"/>
          <w:szCs w:val="28"/>
        </w:rPr>
        <w:t xml:space="preserve"> согласно потребностям населения, маршрутизации и возможностям медицинских учреждений (уровень оснащения медицинским оборудованием, наличие кадров), а также в соответствии с утвержденными нормативами;</w:t>
      </w:r>
      <w:r>
        <w:rPr>
          <w:rFonts w:ascii="Times New Roman" w:hAnsi="Times New Roman" w:cs="Times New Roman"/>
          <w:sz w:val="28"/>
          <w:szCs w:val="28"/>
        </w:rPr>
        <w:t xml:space="preserve"> об установлении в</w:t>
      </w:r>
      <w:r w:rsidRPr="008E55EB">
        <w:rPr>
          <w:rFonts w:ascii="Times New Roman" w:hAnsi="Times New Roman" w:cs="Times New Roman"/>
          <w:sz w:val="28"/>
          <w:szCs w:val="28"/>
        </w:rPr>
        <w:t xml:space="preserve"> тарифных соглашениях</w:t>
      </w:r>
      <w:r>
        <w:rPr>
          <w:rFonts w:ascii="Times New Roman" w:hAnsi="Times New Roman" w:cs="Times New Roman"/>
          <w:sz w:val="28"/>
          <w:szCs w:val="28"/>
        </w:rPr>
        <w:t xml:space="preserve"> доли</w:t>
      </w:r>
      <w:r w:rsidRPr="008E55EB">
        <w:rPr>
          <w:rFonts w:ascii="Times New Roman" w:hAnsi="Times New Roman" w:cs="Times New Roman"/>
          <w:sz w:val="28"/>
          <w:szCs w:val="28"/>
        </w:rPr>
        <w:t xml:space="preserve"> расходов на заработную плату, медикаменты, питание и другие статьи базовой стоимости по каждой КСГ заболеваний</w:t>
      </w:r>
      <w:r>
        <w:rPr>
          <w:rFonts w:ascii="Times New Roman" w:hAnsi="Times New Roman" w:cs="Times New Roman"/>
          <w:sz w:val="28"/>
          <w:szCs w:val="28"/>
        </w:rPr>
        <w:t>; о  развитии</w:t>
      </w:r>
      <w:r w:rsidRPr="00A47234">
        <w:rPr>
          <w:rFonts w:ascii="Times New Roman" w:hAnsi="Times New Roman" w:cs="Times New Roman"/>
          <w:sz w:val="28"/>
          <w:szCs w:val="28"/>
        </w:rPr>
        <w:t xml:space="preserve"> сети и увеличении мощности дневных стационаров, повышения доступности, качества и эффективности амбулаторно-поликлинической помощи, развития и совершенствования восстановительного лечения и реабилитации пациентов.</w:t>
      </w:r>
    </w:p>
    <w:p w:rsidR="00D17DD5" w:rsidRDefault="00D17DD5" w:rsidP="00D17DD5">
      <w:pPr>
        <w:ind w:firstLine="709"/>
        <w:rPr>
          <w:snapToGrid w:val="0"/>
          <w:sz w:val="28"/>
          <w:szCs w:val="28"/>
        </w:rPr>
      </w:pPr>
      <w:r>
        <w:rPr>
          <w:snapToGrid w:val="0"/>
          <w:sz w:val="28"/>
          <w:szCs w:val="28"/>
        </w:rPr>
        <w:lastRenderedPageBreak/>
        <w:t xml:space="preserve">По результатам проверки направлены информационные письма вице-губернатору Приморского края, курирующему здравоохранение, в ГУ ТФОМС Приморского края, а также директору департамента здравоохранения Приморского края. </w:t>
      </w:r>
    </w:p>
    <w:p w:rsidR="008A2C2F" w:rsidRDefault="008A2C2F" w:rsidP="00D17DD5">
      <w:pPr>
        <w:ind w:firstLine="709"/>
        <w:rPr>
          <w:sz w:val="28"/>
          <w:szCs w:val="28"/>
        </w:rPr>
      </w:pPr>
      <w:r>
        <w:rPr>
          <w:sz w:val="28"/>
          <w:szCs w:val="28"/>
        </w:rPr>
        <w:t>Результаты</w:t>
      </w:r>
      <w:r w:rsidRPr="00437218">
        <w:rPr>
          <w:sz w:val="28"/>
          <w:szCs w:val="28"/>
        </w:rPr>
        <w:t xml:space="preserve"> контрольного мероприятия </w:t>
      </w:r>
      <w:r>
        <w:rPr>
          <w:b/>
          <w:sz w:val="28"/>
          <w:szCs w:val="28"/>
        </w:rPr>
        <w:t>"</w:t>
      </w:r>
      <w:r w:rsidRPr="00BF647B">
        <w:rPr>
          <w:b/>
          <w:sz w:val="28"/>
          <w:szCs w:val="28"/>
        </w:rPr>
        <w:t xml:space="preserve">Проверка отдельных вопросов финансово-хозяйственной деятельности краевого государственного бюджетного учреждения здравоохранения </w:t>
      </w:r>
      <w:r>
        <w:rPr>
          <w:b/>
          <w:sz w:val="28"/>
          <w:szCs w:val="28"/>
        </w:rPr>
        <w:t>"</w:t>
      </w:r>
      <w:r w:rsidRPr="00BF647B">
        <w:rPr>
          <w:b/>
          <w:sz w:val="28"/>
          <w:szCs w:val="28"/>
        </w:rPr>
        <w:t>Станция скорой медицинской помощи г. Владивостока</w:t>
      </w:r>
      <w:r>
        <w:rPr>
          <w:b/>
          <w:sz w:val="28"/>
          <w:szCs w:val="28"/>
        </w:rPr>
        <w:t>"</w:t>
      </w:r>
      <w:r w:rsidRPr="00BF647B">
        <w:rPr>
          <w:b/>
          <w:sz w:val="28"/>
          <w:szCs w:val="28"/>
        </w:rPr>
        <w:t xml:space="preserve"> за 2017 год и текущий период 2018 года</w:t>
      </w:r>
      <w:r w:rsidRPr="00437218">
        <w:rPr>
          <w:sz w:val="28"/>
          <w:szCs w:val="28"/>
        </w:rPr>
        <w:t xml:space="preserve">, </w:t>
      </w:r>
      <w:r>
        <w:rPr>
          <w:sz w:val="28"/>
          <w:szCs w:val="28"/>
        </w:rPr>
        <w:t>показали, что у</w:t>
      </w:r>
      <w:r w:rsidRPr="00437218">
        <w:rPr>
          <w:sz w:val="28"/>
          <w:szCs w:val="28"/>
        </w:rPr>
        <w:t>чреждением государственное задание выполнено на 73,1</w:t>
      </w:r>
      <w:r>
        <w:rPr>
          <w:sz w:val="28"/>
          <w:szCs w:val="28"/>
        </w:rPr>
        <w:t xml:space="preserve"> </w:t>
      </w:r>
      <w:r w:rsidRPr="00437218">
        <w:rPr>
          <w:sz w:val="28"/>
          <w:szCs w:val="28"/>
        </w:rPr>
        <w:t>%, осуществлено 130533 выездов на сумму 460</w:t>
      </w:r>
      <w:r>
        <w:rPr>
          <w:sz w:val="28"/>
          <w:szCs w:val="28"/>
        </w:rPr>
        <w:t>,</w:t>
      </w:r>
      <w:r w:rsidRPr="00437218">
        <w:rPr>
          <w:sz w:val="28"/>
          <w:szCs w:val="28"/>
        </w:rPr>
        <w:t xml:space="preserve">35 </w:t>
      </w:r>
      <w:r>
        <w:rPr>
          <w:sz w:val="28"/>
          <w:szCs w:val="28"/>
        </w:rPr>
        <w:t>млн</w:t>
      </w:r>
      <w:r w:rsidRPr="00437218">
        <w:rPr>
          <w:sz w:val="28"/>
          <w:szCs w:val="28"/>
        </w:rPr>
        <w:t xml:space="preserve"> рублей, не произведено 47996 плановых вызовов. Основной причиной невыполнения объемов государственного задания является неукомплектованность штатов Учреждения (54,4</w:t>
      </w:r>
      <w:r>
        <w:rPr>
          <w:sz w:val="28"/>
          <w:szCs w:val="28"/>
        </w:rPr>
        <w:t xml:space="preserve"> </w:t>
      </w:r>
      <w:r w:rsidRPr="00437218">
        <w:rPr>
          <w:sz w:val="28"/>
          <w:szCs w:val="28"/>
        </w:rPr>
        <w:t xml:space="preserve">%, </w:t>
      </w:r>
      <w:r w:rsidRPr="00BB4015">
        <w:rPr>
          <w:sz w:val="28"/>
          <w:szCs w:val="28"/>
        </w:rPr>
        <w:t>не</w:t>
      </w:r>
      <w:r>
        <w:rPr>
          <w:sz w:val="28"/>
          <w:szCs w:val="28"/>
        </w:rPr>
        <w:t xml:space="preserve"> </w:t>
      </w:r>
      <w:r w:rsidRPr="00BB4015">
        <w:rPr>
          <w:sz w:val="28"/>
          <w:szCs w:val="28"/>
        </w:rPr>
        <w:t>укомплектовано</w:t>
      </w:r>
      <w:r w:rsidRPr="00437218">
        <w:rPr>
          <w:sz w:val="28"/>
          <w:szCs w:val="28"/>
        </w:rPr>
        <w:t xml:space="preserve"> 18 бригад</w:t>
      </w:r>
      <w:r>
        <w:rPr>
          <w:sz w:val="28"/>
          <w:szCs w:val="28"/>
        </w:rPr>
        <w:t>,</w:t>
      </w:r>
      <w:r w:rsidRPr="00437218">
        <w:rPr>
          <w:sz w:val="28"/>
          <w:szCs w:val="28"/>
        </w:rPr>
        <w:t xml:space="preserve"> или 41</w:t>
      </w:r>
      <w:r>
        <w:rPr>
          <w:sz w:val="28"/>
          <w:szCs w:val="28"/>
        </w:rPr>
        <w:t xml:space="preserve"> </w:t>
      </w:r>
      <w:r w:rsidRPr="00437218">
        <w:rPr>
          <w:sz w:val="28"/>
          <w:szCs w:val="28"/>
        </w:rPr>
        <w:t>% от необходимого количества для территории г. Владивостока).</w:t>
      </w:r>
    </w:p>
    <w:p w:rsidR="008A2C2F" w:rsidRDefault="008A2C2F" w:rsidP="00D17DD5">
      <w:pPr>
        <w:ind w:firstLine="709"/>
        <w:rPr>
          <w:snapToGrid w:val="0"/>
          <w:sz w:val="28"/>
          <w:szCs w:val="28"/>
        </w:rPr>
      </w:pPr>
      <w:r w:rsidRPr="008A2C2F">
        <w:rPr>
          <w:snapToGrid w:val="0"/>
          <w:sz w:val="28"/>
          <w:szCs w:val="28"/>
        </w:rPr>
        <w:t>В 2017 году Учреждением выполнено 138932 выезда, из них страховыми медицинскими организациями принято к оплате только 105470 вызовов (75,9 %), в результате 33462 вызова, выполненных медицинскими бригадами в 2017 году, страховыми медицинскими организациями не оплачены.</w:t>
      </w:r>
    </w:p>
    <w:p w:rsidR="00BB2E35" w:rsidRPr="00DC734B" w:rsidRDefault="00BB2E35" w:rsidP="00BB2E35">
      <w:pPr>
        <w:ind w:firstLine="709"/>
        <w:rPr>
          <w:b/>
          <w:i/>
          <w:sz w:val="28"/>
          <w:szCs w:val="28"/>
        </w:rPr>
      </w:pPr>
      <w:r w:rsidRPr="00437218">
        <w:rPr>
          <w:sz w:val="28"/>
          <w:szCs w:val="28"/>
        </w:rPr>
        <w:t xml:space="preserve">Так, Учреждением за счет средств обязательного медицинского страхования произведены расходы, не предусмотренные </w:t>
      </w:r>
      <w:r w:rsidR="005B4E94">
        <w:rPr>
          <w:sz w:val="28"/>
          <w:szCs w:val="28"/>
        </w:rPr>
        <w:t>т</w:t>
      </w:r>
      <w:r w:rsidRPr="00437218">
        <w:rPr>
          <w:sz w:val="28"/>
          <w:szCs w:val="28"/>
        </w:rPr>
        <w:t>ерриториальной программой обязательного медицинского страхования на общую сумму 71</w:t>
      </w:r>
      <w:r>
        <w:rPr>
          <w:sz w:val="28"/>
          <w:szCs w:val="28"/>
        </w:rPr>
        <w:t>,9</w:t>
      </w:r>
      <w:r w:rsidR="005B4E94">
        <w:rPr>
          <w:sz w:val="28"/>
          <w:szCs w:val="28"/>
        </w:rPr>
        <w:t> </w:t>
      </w:r>
      <w:r>
        <w:rPr>
          <w:sz w:val="28"/>
          <w:szCs w:val="28"/>
        </w:rPr>
        <w:t>млн</w:t>
      </w:r>
      <w:r w:rsidRPr="00437218">
        <w:rPr>
          <w:sz w:val="28"/>
          <w:szCs w:val="28"/>
        </w:rPr>
        <w:t xml:space="preserve"> рублей, в том числе на содержание психиатрических выездных бригад </w:t>
      </w:r>
      <w:r>
        <w:rPr>
          <w:sz w:val="28"/>
          <w:szCs w:val="28"/>
        </w:rPr>
        <w:t>–</w:t>
      </w:r>
      <w:r w:rsidRPr="00437218">
        <w:rPr>
          <w:sz w:val="28"/>
          <w:szCs w:val="28"/>
        </w:rPr>
        <w:t xml:space="preserve"> 28</w:t>
      </w:r>
      <w:r>
        <w:rPr>
          <w:sz w:val="28"/>
          <w:szCs w:val="28"/>
        </w:rPr>
        <w:t xml:space="preserve">,4 млн </w:t>
      </w:r>
      <w:r w:rsidRPr="00437218">
        <w:rPr>
          <w:sz w:val="28"/>
          <w:szCs w:val="28"/>
        </w:rPr>
        <w:t>рублей;</w:t>
      </w:r>
      <w:r w:rsidRPr="00437218">
        <w:rPr>
          <w:b/>
          <w:i/>
          <w:sz w:val="28"/>
          <w:szCs w:val="28"/>
        </w:rPr>
        <w:t xml:space="preserve"> </w:t>
      </w:r>
      <w:r w:rsidRPr="00437218">
        <w:rPr>
          <w:sz w:val="28"/>
          <w:szCs w:val="28"/>
        </w:rPr>
        <w:t xml:space="preserve">за оказанную медицинскую помощь не застрахованным и не идентифицированным по обязательному медицинскому страхованию гражданам </w:t>
      </w:r>
      <w:r>
        <w:rPr>
          <w:sz w:val="28"/>
          <w:szCs w:val="28"/>
        </w:rPr>
        <w:t>–</w:t>
      </w:r>
      <w:r w:rsidRPr="00437218">
        <w:rPr>
          <w:sz w:val="28"/>
          <w:szCs w:val="28"/>
        </w:rPr>
        <w:t xml:space="preserve"> 43</w:t>
      </w:r>
      <w:r>
        <w:rPr>
          <w:sz w:val="28"/>
          <w:szCs w:val="28"/>
        </w:rPr>
        <w:t>,5 млн</w:t>
      </w:r>
      <w:r w:rsidRPr="00437218">
        <w:rPr>
          <w:sz w:val="28"/>
          <w:szCs w:val="28"/>
        </w:rPr>
        <w:t xml:space="preserve"> рублей. Вышеуказанные расходы должны возмещаться за счет средств краевого бюджета.</w:t>
      </w:r>
    </w:p>
    <w:p w:rsidR="00BB2E35" w:rsidRPr="00437218" w:rsidRDefault="00BB2E35" w:rsidP="00BB2E35">
      <w:pPr>
        <w:ind w:firstLine="709"/>
        <w:rPr>
          <w:sz w:val="28"/>
          <w:szCs w:val="28"/>
        </w:rPr>
      </w:pPr>
      <w:r w:rsidRPr="00437218">
        <w:rPr>
          <w:sz w:val="28"/>
          <w:szCs w:val="28"/>
        </w:rPr>
        <w:t xml:space="preserve">Необходимо отметить, что существующая схема финансирования службы скорой медицинской помощи (оплата за вызов с учетом подушевого финансирования) и неукомплектованность штатным персоналом позволила Учреждению произвести оплату расходов на содержание психиатрических бригад и оплату вызовов к незастрахованным гражданам за счет средств ОМС в полном объеме. </w:t>
      </w:r>
    </w:p>
    <w:p w:rsidR="00BB2E35" w:rsidRPr="00437218" w:rsidRDefault="00BB2E35" w:rsidP="00BB2E35">
      <w:pPr>
        <w:ind w:firstLine="709"/>
        <w:rPr>
          <w:sz w:val="28"/>
          <w:szCs w:val="28"/>
        </w:rPr>
      </w:pPr>
      <w:r w:rsidRPr="00437218">
        <w:rPr>
          <w:sz w:val="28"/>
          <w:szCs w:val="28"/>
        </w:rPr>
        <w:t xml:space="preserve">В нарушение части 2 статьи 19 Закона Приморского края от 23.12.2016       № 52-КЗ </w:t>
      </w:r>
      <w:r w:rsidR="002912EF">
        <w:rPr>
          <w:sz w:val="28"/>
          <w:szCs w:val="28"/>
        </w:rPr>
        <w:t>"</w:t>
      </w:r>
      <w:r w:rsidRPr="00437218">
        <w:rPr>
          <w:sz w:val="28"/>
          <w:szCs w:val="28"/>
        </w:rPr>
        <w:t>О краевом бюджете на 2017 год и плановый период 2018</w:t>
      </w:r>
      <w:r w:rsidR="001E7ABB">
        <w:rPr>
          <w:sz w:val="28"/>
          <w:szCs w:val="28"/>
        </w:rPr>
        <w:t xml:space="preserve"> и </w:t>
      </w:r>
      <w:r w:rsidRPr="00437218">
        <w:rPr>
          <w:sz w:val="28"/>
          <w:szCs w:val="28"/>
        </w:rPr>
        <w:t>2019 годов</w:t>
      </w:r>
      <w:r w:rsidR="002912EF">
        <w:rPr>
          <w:sz w:val="28"/>
          <w:szCs w:val="28"/>
        </w:rPr>
        <w:t>"</w:t>
      </w:r>
      <w:r w:rsidRPr="00437218">
        <w:rPr>
          <w:sz w:val="28"/>
          <w:szCs w:val="28"/>
        </w:rPr>
        <w:t xml:space="preserve"> с </w:t>
      </w:r>
      <w:r w:rsidR="001E7ABB">
        <w:rPr>
          <w:sz w:val="28"/>
          <w:szCs w:val="28"/>
        </w:rPr>
        <w:t>0</w:t>
      </w:r>
      <w:r w:rsidRPr="00437218">
        <w:rPr>
          <w:sz w:val="28"/>
          <w:szCs w:val="28"/>
        </w:rPr>
        <w:t>1</w:t>
      </w:r>
      <w:r w:rsidR="001E7ABB">
        <w:rPr>
          <w:sz w:val="28"/>
          <w:szCs w:val="28"/>
        </w:rPr>
        <w:t>.10.</w:t>
      </w:r>
      <w:r w:rsidRPr="00437218">
        <w:rPr>
          <w:sz w:val="28"/>
          <w:szCs w:val="28"/>
        </w:rPr>
        <w:t>2017 не увеличены (индексированы) в 1,051 раза оклады водителей скорой медицинской помощи.</w:t>
      </w:r>
      <w:r w:rsidRPr="00437218">
        <w:rPr>
          <w:color w:val="FF0000"/>
          <w:sz w:val="28"/>
          <w:szCs w:val="28"/>
        </w:rPr>
        <w:t xml:space="preserve"> </w:t>
      </w:r>
      <w:r w:rsidRPr="00437218">
        <w:rPr>
          <w:sz w:val="28"/>
          <w:szCs w:val="28"/>
        </w:rPr>
        <w:t xml:space="preserve">Аналогично с </w:t>
      </w:r>
      <w:r w:rsidR="001E7ABB">
        <w:rPr>
          <w:sz w:val="28"/>
          <w:szCs w:val="28"/>
        </w:rPr>
        <w:t>0</w:t>
      </w:r>
      <w:r w:rsidRPr="00437218">
        <w:rPr>
          <w:sz w:val="28"/>
          <w:szCs w:val="28"/>
        </w:rPr>
        <w:t>1</w:t>
      </w:r>
      <w:r w:rsidR="001E7ABB">
        <w:rPr>
          <w:sz w:val="28"/>
          <w:szCs w:val="28"/>
        </w:rPr>
        <w:t>.01.2018</w:t>
      </w:r>
      <w:r w:rsidRPr="00437218">
        <w:rPr>
          <w:sz w:val="28"/>
          <w:szCs w:val="28"/>
        </w:rPr>
        <w:t xml:space="preserve"> в нарушение части 2 статьи 20 Закона Приморского края от 21.12.2017 </w:t>
      </w:r>
      <w:r w:rsidR="00CB7157">
        <w:rPr>
          <w:sz w:val="28"/>
          <w:szCs w:val="28"/>
        </w:rPr>
        <w:t xml:space="preserve">                </w:t>
      </w:r>
      <w:r w:rsidRPr="00437218">
        <w:rPr>
          <w:sz w:val="28"/>
          <w:szCs w:val="28"/>
        </w:rPr>
        <w:t xml:space="preserve">№ 218-КЗ </w:t>
      </w:r>
      <w:r w:rsidR="002912EF">
        <w:rPr>
          <w:sz w:val="28"/>
          <w:szCs w:val="28"/>
        </w:rPr>
        <w:t>"</w:t>
      </w:r>
      <w:r w:rsidRPr="00437218">
        <w:rPr>
          <w:sz w:val="28"/>
          <w:szCs w:val="28"/>
        </w:rPr>
        <w:t>О краевом бюджете на 2018 год и плановый период 2019</w:t>
      </w:r>
      <w:r w:rsidR="001E7ABB">
        <w:rPr>
          <w:sz w:val="28"/>
          <w:szCs w:val="28"/>
        </w:rPr>
        <w:t xml:space="preserve"> и </w:t>
      </w:r>
      <w:r w:rsidRPr="00437218">
        <w:rPr>
          <w:sz w:val="28"/>
          <w:szCs w:val="28"/>
        </w:rPr>
        <w:t>2020 годов</w:t>
      </w:r>
      <w:r w:rsidR="002912EF">
        <w:rPr>
          <w:sz w:val="28"/>
          <w:szCs w:val="28"/>
        </w:rPr>
        <w:t>"</w:t>
      </w:r>
      <w:r w:rsidRPr="00437218">
        <w:rPr>
          <w:sz w:val="28"/>
          <w:szCs w:val="28"/>
        </w:rPr>
        <w:t xml:space="preserve"> не увеличены (индексированы) в 1,04 раза оклады водителей скорой медицинской помощи.</w:t>
      </w:r>
    </w:p>
    <w:p w:rsidR="00BB2E35" w:rsidRPr="00437218" w:rsidRDefault="00BB2E35" w:rsidP="00BB2E35">
      <w:pPr>
        <w:ind w:firstLine="709"/>
        <w:rPr>
          <w:b/>
          <w:i/>
          <w:sz w:val="28"/>
          <w:szCs w:val="28"/>
        </w:rPr>
      </w:pPr>
      <w:r w:rsidRPr="00437218">
        <w:rPr>
          <w:sz w:val="28"/>
          <w:szCs w:val="28"/>
        </w:rPr>
        <w:t xml:space="preserve">За 2017 год плановые показатели средней заработной платы </w:t>
      </w:r>
      <w:r w:rsidR="002912EF">
        <w:rPr>
          <w:sz w:val="28"/>
          <w:szCs w:val="28"/>
        </w:rPr>
        <w:t>"</w:t>
      </w:r>
      <w:r w:rsidRPr="00437218">
        <w:rPr>
          <w:sz w:val="28"/>
          <w:szCs w:val="28"/>
        </w:rPr>
        <w:t>дорожной карты</w:t>
      </w:r>
      <w:r w:rsidR="002912EF">
        <w:rPr>
          <w:sz w:val="28"/>
          <w:szCs w:val="28"/>
        </w:rPr>
        <w:t>"</w:t>
      </w:r>
      <w:r w:rsidRPr="00437218">
        <w:rPr>
          <w:sz w:val="28"/>
          <w:szCs w:val="28"/>
        </w:rPr>
        <w:t xml:space="preserve"> по младшему медицинскому персоналу в Учреждении не достигнуты, разница между средней заработной платой младшего медицинского </w:t>
      </w:r>
      <w:r w:rsidRPr="00437218">
        <w:rPr>
          <w:sz w:val="28"/>
          <w:szCs w:val="28"/>
        </w:rPr>
        <w:lastRenderedPageBreak/>
        <w:t>персонала и плановыми показателями заработной платы (</w:t>
      </w:r>
      <w:r w:rsidR="002912EF">
        <w:rPr>
          <w:sz w:val="28"/>
          <w:szCs w:val="28"/>
        </w:rPr>
        <w:t>"</w:t>
      </w:r>
      <w:r w:rsidRPr="00437218">
        <w:rPr>
          <w:sz w:val="28"/>
          <w:szCs w:val="28"/>
        </w:rPr>
        <w:t>дорожной карты</w:t>
      </w:r>
      <w:r w:rsidR="002912EF">
        <w:rPr>
          <w:sz w:val="28"/>
          <w:szCs w:val="28"/>
        </w:rPr>
        <w:t>"</w:t>
      </w:r>
      <w:r w:rsidRPr="00437218">
        <w:rPr>
          <w:sz w:val="28"/>
          <w:szCs w:val="28"/>
        </w:rPr>
        <w:t>) составила  9,4 тыс. рублей.</w:t>
      </w:r>
    </w:p>
    <w:p w:rsidR="00BB2E35" w:rsidRPr="00437218" w:rsidRDefault="00BB2E35" w:rsidP="00BB2E35">
      <w:pPr>
        <w:ind w:firstLine="709"/>
        <w:contextualSpacing/>
        <w:rPr>
          <w:sz w:val="28"/>
          <w:szCs w:val="28"/>
        </w:rPr>
      </w:pPr>
      <w:r w:rsidRPr="00437218">
        <w:rPr>
          <w:sz w:val="28"/>
          <w:szCs w:val="28"/>
        </w:rPr>
        <w:t xml:space="preserve">В нарушение пункта 1 части 1 статьи 31 Федерального закона № 44-ФЗ, части 1 статьи 52 Федерального закона от 12.04.2010 № 61-ФЗ </w:t>
      </w:r>
      <w:r w:rsidR="002912EF">
        <w:rPr>
          <w:sz w:val="28"/>
          <w:szCs w:val="28"/>
        </w:rPr>
        <w:t>"</w:t>
      </w:r>
      <w:r w:rsidRPr="00437218">
        <w:rPr>
          <w:sz w:val="28"/>
          <w:szCs w:val="28"/>
        </w:rPr>
        <w:t>Об обращении лекарственных средств</w:t>
      </w:r>
      <w:r w:rsidR="002912EF">
        <w:rPr>
          <w:sz w:val="28"/>
          <w:szCs w:val="28"/>
        </w:rPr>
        <w:t>"</w:t>
      </w:r>
      <w:r w:rsidRPr="00437218">
        <w:rPr>
          <w:sz w:val="28"/>
          <w:szCs w:val="28"/>
        </w:rPr>
        <w:t xml:space="preserve">, пункта 16 части 1 статьи 12 Федерального закона от 04.05.2011 № 99-ФЗ </w:t>
      </w:r>
      <w:r w:rsidR="002912EF">
        <w:rPr>
          <w:sz w:val="28"/>
          <w:szCs w:val="28"/>
        </w:rPr>
        <w:t>"</w:t>
      </w:r>
      <w:r w:rsidRPr="00437218">
        <w:rPr>
          <w:sz w:val="28"/>
          <w:szCs w:val="28"/>
        </w:rPr>
        <w:t>О лицензировании отдельных видов деятельности</w:t>
      </w:r>
      <w:r w:rsidR="002912EF">
        <w:rPr>
          <w:sz w:val="28"/>
          <w:szCs w:val="28"/>
        </w:rPr>
        <w:t>"</w:t>
      </w:r>
      <w:r w:rsidRPr="00437218">
        <w:rPr>
          <w:sz w:val="28"/>
          <w:szCs w:val="28"/>
        </w:rPr>
        <w:t xml:space="preserve">, </w:t>
      </w:r>
      <w:r w:rsidRPr="00437218">
        <w:rPr>
          <w:rFonts w:eastAsia="Arial Unicode MS"/>
          <w:sz w:val="28"/>
          <w:szCs w:val="28"/>
        </w:rPr>
        <w:t xml:space="preserve">Учреждением допущено неэффективное расходование бюджетных средств в связи с начислением поставщиками одновременно </w:t>
      </w:r>
      <w:r w:rsidRPr="00437218">
        <w:rPr>
          <w:sz w:val="28"/>
          <w:szCs w:val="28"/>
        </w:rPr>
        <w:t>и оптовой и розничной надбавки к фактической отпускной цене</w:t>
      </w:r>
      <w:r w:rsidRPr="00437218">
        <w:rPr>
          <w:rFonts w:eastAsia="Arial Unicode MS"/>
          <w:sz w:val="28"/>
          <w:szCs w:val="28"/>
        </w:rPr>
        <w:t xml:space="preserve"> на общую сумму </w:t>
      </w:r>
      <w:r w:rsidR="00B93FCC">
        <w:rPr>
          <w:rFonts w:eastAsia="Arial Unicode MS"/>
          <w:sz w:val="28"/>
          <w:szCs w:val="28"/>
        </w:rPr>
        <w:t>0,3 млн</w:t>
      </w:r>
      <w:r w:rsidRPr="00437218">
        <w:rPr>
          <w:rFonts w:eastAsia="Arial Unicode MS"/>
          <w:sz w:val="28"/>
          <w:szCs w:val="28"/>
        </w:rPr>
        <w:t xml:space="preserve"> рублей. </w:t>
      </w:r>
    </w:p>
    <w:p w:rsidR="00BB2E35" w:rsidRPr="00437218" w:rsidRDefault="00BB2E35" w:rsidP="00BB2E35">
      <w:pPr>
        <w:ind w:firstLine="709"/>
        <w:rPr>
          <w:sz w:val="28"/>
          <w:szCs w:val="28"/>
        </w:rPr>
      </w:pPr>
      <w:r w:rsidRPr="00437218">
        <w:rPr>
          <w:sz w:val="28"/>
          <w:szCs w:val="28"/>
        </w:rPr>
        <w:t>В результате осмотра объектов недвижимого имущества установлено, что на земельном участке, принадлежащем Учреждению на праве постоянного (бессрочного) пользования, выявлены объекты, которые не находятся на балансе Учреждения и располагаются на данном участке без оформления прав в установленном законом порядке (склад металлический, помещение охраны</w:t>
      </w:r>
      <w:r w:rsidR="00EF5AF3">
        <w:rPr>
          <w:sz w:val="28"/>
          <w:szCs w:val="28"/>
        </w:rPr>
        <w:t>,</w:t>
      </w:r>
      <w:r w:rsidR="009D14F8">
        <w:rPr>
          <w:sz w:val="28"/>
          <w:szCs w:val="28"/>
        </w:rPr>
        <w:t xml:space="preserve"> </w:t>
      </w:r>
      <w:r w:rsidRPr="00437218">
        <w:rPr>
          <w:sz w:val="28"/>
          <w:szCs w:val="28"/>
        </w:rPr>
        <w:t>склад горюче-смазочных материалов).</w:t>
      </w:r>
    </w:p>
    <w:p w:rsidR="00D17DD5" w:rsidRDefault="00D17DD5" w:rsidP="00D17DD5">
      <w:pPr>
        <w:ind w:firstLine="709"/>
        <w:rPr>
          <w:snapToGrid w:val="0"/>
          <w:sz w:val="28"/>
          <w:szCs w:val="28"/>
        </w:rPr>
      </w:pPr>
      <w:r>
        <w:rPr>
          <w:snapToGrid w:val="0"/>
          <w:sz w:val="28"/>
          <w:szCs w:val="28"/>
        </w:rPr>
        <w:t>По результатам проверки направлены информационные письма руководителям соответствующих органов исполнительной власти Приморского края. Прокуратурой Приморского края по материалам проверки, направленным Контрольно-счетной палатой, вынесено представление об устранении нарушений и возбуждено дело об административном правонарушении.</w:t>
      </w:r>
    </w:p>
    <w:p w:rsidR="00305C51" w:rsidRPr="00305C51" w:rsidRDefault="00305C51" w:rsidP="00902A94">
      <w:pPr>
        <w:ind w:firstLine="720"/>
        <w:rPr>
          <w:sz w:val="28"/>
          <w:szCs w:val="28"/>
        </w:rPr>
      </w:pPr>
    </w:p>
    <w:p w:rsidR="00BB2E35" w:rsidRPr="00902A94" w:rsidRDefault="00BB2E35" w:rsidP="00BB2E35">
      <w:pPr>
        <w:ind w:firstLine="720"/>
        <w:rPr>
          <w:b/>
          <w:sz w:val="28"/>
          <w:szCs w:val="28"/>
        </w:rPr>
      </w:pPr>
      <w:r w:rsidRPr="00902A94">
        <w:rPr>
          <w:b/>
          <w:sz w:val="28"/>
          <w:szCs w:val="28"/>
        </w:rPr>
        <w:t>3.2. Контроль расходов на образование, культуру, кинематографию, физическую культуру и спорт</w:t>
      </w:r>
    </w:p>
    <w:p w:rsidR="00C323A2" w:rsidRDefault="00BB2E35" w:rsidP="00BB2E35">
      <w:pPr>
        <w:tabs>
          <w:tab w:val="left" w:pos="6379"/>
        </w:tabs>
        <w:ind w:firstLine="720"/>
        <w:rPr>
          <w:color w:val="000000"/>
          <w:sz w:val="28"/>
          <w:szCs w:val="28"/>
        </w:rPr>
      </w:pPr>
      <w:r w:rsidRPr="00902A94">
        <w:rPr>
          <w:color w:val="000000"/>
          <w:sz w:val="28"/>
          <w:szCs w:val="28"/>
        </w:rPr>
        <w:t>По данному направлению за 201</w:t>
      </w:r>
      <w:r>
        <w:rPr>
          <w:color w:val="000000"/>
          <w:sz w:val="28"/>
          <w:szCs w:val="28"/>
        </w:rPr>
        <w:t>8</w:t>
      </w:r>
      <w:r w:rsidRPr="00902A94">
        <w:rPr>
          <w:color w:val="000000"/>
          <w:sz w:val="28"/>
          <w:szCs w:val="28"/>
        </w:rPr>
        <w:t xml:space="preserve"> год проведено </w:t>
      </w:r>
      <w:r w:rsidR="00C323A2">
        <w:rPr>
          <w:color w:val="000000"/>
          <w:sz w:val="28"/>
          <w:szCs w:val="28"/>
        </w:rPr>
        <w:t>3</w:t>
      </w:r>
      <w:r w:rsidRPr="00902A94">
        <w:rPr>
          <w:color w:val="000000"/>
          <w:sz w:val="28"/>
          <w:szCs w:val="28"/>
        </w:rPr>
        <w:t xml:space="preserve"> контрольных</w:t>
      </w:r>
      <w:r w:rsidR="0043018F" w:rsidRPr="0043018F">
        <w:rPr>
          <w:color w:val="000000"/>
          <w:sz w:val="28"/>
          <w:szCs w:val="28"/>
        </w:rPr>
        <w:t xml:space="preserve"> </w:t>
      </w:r>
      <w:r w:rsidR="0043018F" w:rsidRPr="00902A94">
        <w:rPr>
          <w:color w:val="000000"/>
          <w:sz w:val="28"/>
          <w:szCs w:val="28"/>
        </w:rPr>
        <w:t>мероприяти</w:t>
      </w:r>
      <w:r w:rsidR="00F221C1">
        <w:rPr>
          <w:color w:val="000000"/>
          <w:sz w:val="28"/>
          <w:szCs w:val="28"/>
        </w:rPr>
        <w:t>я</w:t>
      </w:r>
      <w:r w:rsidRPr="00902A94">
        <w:rPr>
          <w:color w:val="000000"/>
          <w:sz w:val="28"/>
          <w:szCs w:val="28"/>
        </w:rPr>
        <w:t xml:space="preserve">, </w:t>
      </w:r>
      <w:r w:rsidR="00C323A2">
        <w:rPr>
          <w:color w:val="000000"/>
          <w:sz w:val="28"/>
          <w:szCs w:val="28"/>
        </w:rPr>
        <w:t>в том числе</w:t>
      </w:r>
      <w:r w:rsidR="00857195">
        <w:rPr>
          <w:color w:val="000000"/>
          <w:sz w:val="28"/>
          <w:szCs w:val="28"/>
        </w:rPr>
        <w:t xml:space="preserve"> 1 встречное</w:t>
      </w:r>
      <w:r w:rsidRPr="00902A94">
        <w:rPr>
          <w:color w:val="000000"/>
          <w:sz w:val="28"/>
          <w:szCs w:val="28"/>
        </w:rPr>
        <w:t>.</w:t>
      </w:r>
      <w:r>
        <w:rPr>
          <w:color w:val="000000"/>
          <w:sz w:val="28"/>
          <w:szCs w:val="28"/>
        </w:rPr>
        <w:t xml:space="preserve"> </w:t>
      </w:r>
    </w:p>
    <w:p w:rsidR="00BB2E35" w:rsidRDefault="00BB2E35" w:rsidP="00BB2E35">
      <w:pPr>
        <w:tabs>
          <w:tab w:val="left" w:pos="6379"/>
        </w:tabs>
        <w:ind w:firstLine="720"/>
        <w:rPr>
          <w:color w:val="000000"/>
          <w:sz w:val="28"/>
          <w:szCs w:val="28"/>
        </w:rPr>
      </w:pPr>
      <w:r>
        <w:rPr>
          <w:color w:val="000000"/>
          <w:sz w:val="28"/>
          <w:szCs w:val="28"/>
        </w:rPr>
        <w:t xml:space="preserve">Информация </w:t>
      </w:r>
      <w:r w:rsidR="00C323A2">
        <w:rPr>
          <w:color w:val="000000"/>
          <w:sz w:val="28"/>
          <w:szCs w:val="28"/>
        </w:rPr>
        <w:t xml:space="preserve">о результатах проверок </w:t>
      </w:r>
      <w:r>
        <w:rPr>
          <w:color w:val="000000"/>
          <w:sz w:val="28"/>
          <w:szCs w:val="28"/>
        </w:rPr>
        <w:t>представлена в таблице.</w:t>
      </w:r>
    </w:p>
    <w:p w:rsidR="0062424F" w:rsidRPr="00902A94" w:rsidRDefault="0062424F" w:rsidP="00BB2E35">
      <w:pPr>
        <w:tabs>
          <w:tab w:val="left" w:pos="6379"/>
        </w:tabs>
        <w:ind w:firstLine="720"/>
        <w:rPr>
          <w:color w:val="000000"/>
        </w:rPr>
      </w:pPr>
    </w:p>
    <w:tbl>
      <w:tblPr>
        <w:tblStyle w:val="4"/>
        <w:tblW w:w="0" w:type="auto"/>
        <w:tblLook w:val="04A0" w:firstRow="1" w:lastRow="0" w:firstColumn="1" w:lastColumn="0" w:noHBand="0" w:noVBand="1"/>
      </w:tblPr>
      <w:tblGrid>
        <w:gridCol w:w="6912"/>
        <w:gridCol w:w="992"/>
        <w:gridCol w:w="1666"/>
      </w:tblGrid>
      <w:tr w:rsidR="00BB2E35" w:rsidRPr="0062424F" w:rsidTr="00867A85">
        <w:trPr>
          <w:tblHeader/>
        </w:trPr>
        <w:tc>
          <w:tcPr>
            <w:tcW w:w="6912" w:type="dxa"/>
            <w:tcBorders>
              <w:right w:val="single" w:sz="4" w:space="0" w:color="auto"/>
            </w:tcBorders>
            <w:vAlign w:val="center"/>
          </w:tcPr>
          <w:p w:rsidR="00BB2E35" w:rsidRPr="0062424F" w:rsidRDefault="00BB2E35" w:rsidP="003004B5">
            <w:pPr>
              <w:spacing w:before="60" w:after="60"/>
              <w:jc w:val="center"/>
              <w:rPr>
                <w:color w:val="000000"/>
              </w:rPr>
            </w:pPr>
            <w:r w:rsidRPr="0062424F">
              <w:rPr>
                <w:color w:val="000000"/>
              </w:rPr>
              <w:t>Наименование показателя</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B2E35" w:rsidRPr="0062424F" w:rsidRDefault="00BB2E35" w:rsidP="003004B5">
            <w:pPr>
              <w:spacing w:before="60" w:after="60"/>
              <w:ind w:left="33"/>
              <w:jc w:val="center"/>
            </w:pPr>
            <w:r w:rsidRPr="0062424F">
              <w:rPr>
                <w:color w:val="000000"/>
              </w:rPr>
              <w:t>Всего за 2018 год</w:t>
            </w:r>
          </w:p>
        </w:tc>
      </w:tr>
      <w:tr w:rsidR="00BB2E35" w:rsidRPr="0062424F" w:rsidTr="00867A85">
        <w:tc>
          <w:tcPr>
            <w:tcW w:w="6912" w:type="dxa"/>
            <w:tcBorders>
              <w:right w:val="single" w:sz="4" w:space="0" w:color="auto"/>
            </w:tcBorders>
          </w:tcPr>
          <w:p w:rsidR="00BB2E35" w:rsidRPr="0062424F" w:rsidRDefault="00BB2E35" w:rsidP="003004B5">
            <w:pPr>
              <w:spacing w:before="60" w:after="60"/>
            </w:pPr>
            <w:r w:rsidRPr="0062424F">
              <w:t>Объем проверенных средств</w:t>
            </w:r>
          </w:p>
        </w:tc>
        <w:tc>
          <w:tcPr>
            <w:tcW w:w="992" w:type="dxa"/>
            <w:tcBorders>
              <w:top w:val="single" w:sz="4" w:space="0" w:color="auto"/>
              <w:left w:val="single" w:sz="4" w:space="0" w:color="auto"/>
              <w:bottom w:val="single" w:sz="4" w:space="0" w:color="auto"/>
              <w:right w:val="nil"/>
            </w:tcBorders>
          </w:tcPr>
          <w:p w:rsidR="00BB2E35" w:rsidRPr="0062424F" w:rsidRDefault="00C90E93" w:rsidP="00C90E93">
            <w:pPr>
              <w:spacing w:before="60" w:after="60"/>
              <w:jc w:val="right"/>
            </w:pPr>
            <w:r>
              <w:t>332,8</w:t>
            </w:r>
          </w:p>
        </w:tc>
        <w:tc>
          <w:tcPr>
            <w:tcW w:w="1666" w:type="dxa"/>
            <w:tcBorders>
              <w:top w:val="single" w:sz="4" w:space="0" w:color="auto"/>
              <w:left w:val="nil"/>
              <w:bottom w:val="single" w:sz="4" w:space="0" w:color="auto"/>
              <w:right w:val="single" w:sz="4" w:space="0" w:color="auto"/>
            </w:tcBorders>
          </w:tcPr>
          <w:p w:rsidR="00BB2E35" w:rsidRPr="0062424F" w:rsidRDefault="00BB2E35" w:rsidP="003004B5">
            <w:pPr>
              <w:spacing w:before="60" w:after="60"/>
              <w:ind w:left="33"/>
            </w:pPr>
            <w:r w:rsidRPr="0062424F">
              <w:t>млн рублей</w:t>
            </w:r>
          </w:p>
        </w:tc>
      </w:tr>
      <w:tr w:rsidR="00BB2E35" w:rsidRPr="0062424F" w:rsidTr="00867A85">
        <w:tc>
          <w:tcPr>
            <w:tcW w:w="6912" w:type="dxa"/>
            <w:tcBorders>
              <w:right w:val="single" w:sz="4" w:space="0" w:color="auto"/>
            </w:tcBorders>
          </w:tcPr>
          <w:p w:rsidR="00BB2E35" w:rsidRPr="0062424F" w:rsidRDefault="00BB2E35" w:rsidP="003004B5">
            <w:pPr>
              <w:spacing w:before="60" w:after="60"/>
            </w:pPr>
            <w:r w:rsidRPr="0062424F">
              <w:t>Объем финансовых нарушений</w:t>
            </w:r>
          </w:p>
        </w:tc>
        <w:tc>
          <w:tcPr>
            <w:tcW w:w="992" w:type="dxa"/>
            <w:tcBorders>
              <w:top w:val="single" w:sz="4" w:space="0" w:color="auto"/>
              <w:left w:val="single" w:sz="4" w:space="0" w:color="auto"/>
              <w:bottom w:val="single" w:sz="4" w:space="0" w:color="auto"/>
              <w:right w:val="nil"/>
            </w:tcBorders>
          </w:tcPr>
          <w:p w:rsidR="00BB2E35" w:rsidRPr="0062424F" w:rsidRDefault="00BB2E35" w:rsidP="004723E7">
            <w:pPr>
              <w:spacing w:before="60" w:after="60"/>
              <w:jc w:val="right"/>
            </w:pPr>
            <w:r w:rsidRPr="0062424F">
              <w:t>45,4</w:t>
            </w:r>
          </w:p>
        </w:tc>
        <w:tc>
          <w:tcPr>
            <w:tcW w:w="1666" w:type="dxa"/>
            <w:tcBorders>
              <w:top w:val="single" w:sz="4" w:space="0" w:color="auto"/>
              <w:left w:val="nil"/>
              <w:bottom w:val="single" w:sz="4" w:space="0" w:color="auto"/>
              <w:right w:val="single" w:sz="4" w:space="0" w:color="auto"/>
            </w:tcBorders>
          </w:tcPr>
          <w:p w:rsidR="00BB2E35" w:rsidRPr="0062424F" w:rsidRDefault="00BB2E35" w:rsidP="003004B5">
            <w:pPr>
              <w:spacing w:before="60" w:after="60"/>
              <w:ind w:left="33"/>
            </w:pPr>
            <w:r w:rsidRPr="0062424F">
              <w:t>млн рублей</w:t>
            </w:r>
          </w:p>
        </w:tc>
      </w:tr>
      <w:tr w:rsidR="00BB2E35" w:rsidRPr="0062424F" w:rsidTr="00867A85">
        <w:tc>
          <w:tcPr>
            <w:tcW w:w="6912" w:type="dxa"/>
            <w:tcBorders>
              <w:right w:val="single" w:sz="4" w:space="0" w:color="auto"/>
            </w:tcBorders>
          </w:tcPr>
          <w:p w:rsidR="00BB2E35" w:rsidRPr="0062424F" w:rsidRDefault="00BB2E35" w:rsidP="003004B5">
            <w:pPr>
              <w:spacing w:before="60" w:after="60"/>
              <w:rPr>
                <w:i/>
              </w:rPr>
            </w:pPr>
            <w:r w:rsidRPr="0062424F">
              <w:rPr>
                <w:i/>
              </w:rPr>
              <w:t>в том числе</w:t>
            </w:r>
          </w:p>
        </w:tc>
        <w:tc>
          <w:tcPr>
            <w:tcW w:w="992" w:type="dxa"/>
            <w:tcBorders>
              <w:top w:val="single" w:sz="4" w:space="0" w:color="auto"/>
              <w:left w:val="single" w:sz="4" w:space="0" w:color="auto"/>
              <w:bottom w:val="single" w:sz="4" w:space="0" w:color="auto"/>
              <w:right w:val="nil"/>
            </w:tcBorders>
          </w:tcPr>
          <w:p w:rsidR="00BB2E35" w:rsidRPr="0062424F" w:rsidRDefault="00BB2E35" w:rsidP="003004B5">
            <w:pPr>
              <w:spacing w:before="60" w:after="60"/>
              <w:jc w:val="right"/>
            </w:pPr>
          </w:p>
        </w:tc>
        <w:tc>
          <w:tcPr>
            <w:tcW w:w="1666" w:type="dxa"/>
            <w:tcBorders>
              <w:top w:val="single" w:sz="4" w:space="0" w:color="auto"/>
              <w:left w:val="nil"/>
              <w:bottom w:val="single" w:sz="4" w:space="0" w:color="auto"/>
              <w:right w:val="single" w:sz="4" w:space="0" w:color="auto"/>
            </w:tcBorders>
          </w:tcPr>
          <w:p w:rsidR="00BB2E35" w:rsidRPr="0062424F" w:rsidRDefault="00BB2E35" w:rsidP="003004B5">
            <w:pPr>
              <w:spacing w:before="60" w:after="60"/>
              <w:ind w:left="33"/>
            </w:pPr>
          </w:p>
        </w:tc>
      </w:tr>
      <w:tr w:rsidR="00BB2E35" w:rsidRPr="0062424F" w:rsidTr="00867A85">
        <w:trPr>
          <w:trHeight w:val="193"/>
        </w:trPr>
        <w:tc>
          <w:tcPr>
            <w:tcW w:w="6912" w:type="dxa"/>
            <w:tcBorders>
              <w:right w:val="single" w:sz="4" w:space="0" w:color="auto"/>
            </w:tcBorders>
          </w:tcPr>
          <w:p w:rsidR="00BB2E35" w:rsidRPr="0062424F" w:rsidRDefault="00857195" w:rsidP="0062424F">
            <w:pPr>
              <w:autoSpaceDE w:val="0"/>
              <w:autoSpaceDN w:val="0"/>
              <w:adjustRightInd w:val="0"/>
              <w:rPr>
                <w:i/>
              </w:rPr>
            </w:pPr>
            <w:r w:rsidRPr="0062424F">
              <w:rPr>
                <w:rFonts w:eastAsiaTheme="minorHAnsi"/>
                <w:i/>
                <w:iCs/>
                <w:lang w:eastAsia="en-US"/>
              </w:rPr>
              <w:t>нецелевое использование бюджетных средств</w:t>
            </w:r>
          </w:p>
        </w:tc>
        <w:tc>
          <w:tcPr>
            <w:tcW w:w="992" w:type="dxa"/>
            <w:tcBorders>
              <w:top w:val="single" w:sz="4" w:space="0" w:color="auto"/>
              <w:left w:val="single" w:sz="4" w:space="0" w:color="auto"/>
              <w:bottom w:val="single" w:sz="4" w:space="0" w:color="auto"/>
              <w:right w:val="nil"/>
            </w:tcBorders>
          </w:tcPr>
          <w:p w:rsidR="00BB2E35" w:rsidRPr="0062424F" w:rsidRDefault="00BB2E35" w:rsidP="004723E7">
            <w:pPr>
              <w:spacing w:before="60" w:after="60"/>
              <w:jc w:val="right"/>
            </w:pPr>
            <w:r w:rsidRPr="0062424F">
              <w:t xml:space="preserve">19,8            </w:t>
            </w:r>
          </w:p>
        </w:tc>
        <w:tc>
          <w:tcPr>
            <w:tcW w:w="1666" w:type="dxa"/>
            <w:tcBorders>
              <w:top w:val="single" w:sz="4" w:space="0" w:color="auto"/>
              <w:left w:val="nil"/>
              <w:bottom w:val="single" w:sz="4" w:space="0" w:color="auto"/>
              <w:right w:val="single" w:sz="4" w:space="0" w:color="auto"/>
            </w:tcBorders>
          </w:tcPr>
          <w:p w:rsidR="00BB2E35" w:rsidRPr="0062424F" w:rsidRDefault="00BB2E35" w:rsidP="003004B5">
            <w:pPr>
              <w:spacing w:before="60" w:after="60"/>
              <w:ind w:left="33"/>
              <w:jc w:val="left"/>
            </w:pPr>
            <w:r w:rsidRPr="0062424F">
              <w:t xml:space="preserve">млн рублей </w:t>
            </w:r>
          </w:p>
        </w:tc>
      </w:tr>
      <w:tr w:rsidR="00BB2E35" w:rsidRPr="0062424F" w:rsidTr="00867A85">
        <w:tc>
          <w:tcPr>
            <w:tcW w:w="6912" w:type="dxa"/>
            <w:tcBorders>
              <w:right w:val="single" w:sz="4" w:space="0" w:color="auto"/>
            </w:tcBorders>
          </w:tcPr>
          <w:p w:rsidR="00BB2E35" w:rsidRPr="0062424F" w:rsidRDefault="00857195" w:rsidP="0062424F">
            <w:pPr>
              <w:autoSpaceDE w:val="0"/>
              <w:autoSpaceDN w:val="0"/>
              <w:adjustRightInd w:val="0"/>
              <w:rPr>
                <w:i/>
              </w:rPr>
            </w:pPr>
            <w:r w:rsidRPr="0062424F">
              <w:rPr>
                <w:rFonts w:eastAsiaTheme="minorHAnsi"/>
                <w:i/>
                <w:iCs/>
                <w:lang w:eastAsia="en-US"/>
              </w:rPr>
              <w:t>нарушения ведения бухгалтерского учета  составления и представления бухгалтерской (финансовой) отчетности</w:t>
            </w:r>
          </w:p>
        </w:tc>
        <w:tc>
          <w:tcPr>
            <w:tcW w:w="992" w:type="dxa"/>
            <w:tcBorders>
              <w:top w:val="single" w:sz="4" w:space="0" w:color="auto"/>
              <w:left w:val="single" w:sz="4" w:space="0" w:color="auto"/>
              <w:bottom w:val="single" w:sz="4" w:space="0" w:color="auto"/>
              <w:right w:val="nil"/>
            </w:tcBorders>
          </w:tcPr>
          <w:p w:rsidR="00BB2E35" w:rsidRPr="0062424F" w:rsidRDefault="00BB2E35" w:rsidP="004723E7">
            <w:pPr>
              <w:spacing w:before="60" w:after="60"/>
              <w:jc w:val="right"/>
              <w:rPr>
                <w:lang w:val="en-US"/>
              </w:rPr>
            </w:pPr>
            <w:r w:rsidRPr="0062424F">
              <w:t>25,6</w:t>
            </w:r>
          </w:p>
        </w:tc>
        <w:tc>
          <w:tcPr>
            <w:tcW w:w="1666" w:type="dxa"/>
            <w:tcBorders>
              <w:top w:val="single" w:sz="4" w:space="0" w:color="auto"/>
              <w:left w:val="nil"/>
              <w:bottom w:val="single" w:sz="4" w:space="0" w:color="auto"/>
              <w:right w:val="single" w:sz="4" w:space="0" w:color="auto"/>
            </w:tcBorders>
          </w:tcPr>
          <w:p w:rsidR="00BB2E35" w:rsidRPr="0062424F" w:rsidRDefault="00BB2E35" w:rsidP="003004B5">
            <w:pPr>
              <w:spacing w:before="60" w:after="60"/>
              <w:ind w:left="33"/>
            </w:pPr>
            <w:r w:rsidRPr="0062424F">
              <w:t>млн рублей</w:t>
            </w:r>
          </w:p>
        </w:tc>
      </w:tr>
      <w:tr w:rsidR="00BB2E35" w:rsidRPr="0062424F" w:rsidTr="00867A85">
        <w:tc>
          <w:tcPr>
            <w:tcW w:w="6912" w:type="dxa"/>
            <w:tcBorders>
              <w:right w:val="single" w:sz="4" w:space="0" w:color="auto"/>
            </w:tcBorders>
          </w:tcPr>
          <w:p w:rsidR="00BB2E35" w:rsidRPr="0062424F" w:rsidRDefault="00BB2E35" w:rsidP="003004B5">
            <w:pPr>
              <w:spacing w:before="60" w:after="60"/>
            </w:pPr>
            <w:r w:rsidRPr="0062424F">
              <w:t>Объем неэффективного использования средств</w:t>
            </w:r>
          </w:p>
        </w:tc>
        <w:tc>
          <w:tcPr>
            <w:tcW w:w="992" w:type="dxa"/>
            <w:tcBorders>
              <w:top w:val="single" w:sz="4" w:space="0" w:color="auto"/>
              <w:left w:val="single" w:sz="4" w:space="0" w:color="auto"/>
              <w:bottom w:val="single" w:sz="4" w:space="0" w:color="auto"/>
              <w:right w:val="nil"/>
            </w:tcBorders>
          </w:tcPr>
          <w:p w:rsidR="00BB2E35" w:rsidRPr="004723E7" w:rsidRDefault="00BB2E35" w:rsidP="004723E7">
            <w:pPr>
              <w:spacing w:before="60" w:after="60"/>
              <w:jc w:val="right"/>
              <w:rPr>
                <w:lang w:val="en-US"/>
              </w:rPr>
            </w:pPr>
            <w:r w:rsidRPr="0062424F">
              <w:t>5,</w:t>
            </w:r>
            <w:r w:rsidR="004723E7">
              <w:rPr>
                <w:lang w:val="en-US"/>
              </w:rPr>
              <w:t>2</w:t>
            </w:r>
          </w:p>
        </w:tc>
        <w:tc>
          <w:tcPr>
            <w:tcW w:w="1666" w:type="dxa"/>
            <w:tcBorders>
              <w:top w:val="single" w:sz="4" w:space="0" w:color="auto"/>
              <w:left w:val="nil"/>
              <w:bottom w:val="single" w:sz="4" w:space="0" w:color="auto"/>
              <w:right w:val="single" w:sz="4" w:space="0" w:color="auto"/>
            </w:tcBorders>
          </w:tcPr>
          <w:p w:rsidR="00BB2E35" w:rsidRPr="0062424F" w:rsidRDefault="00BB2E35" w:rsidP="003004B5">
            <w:pPr>
              <w:spacing w:before="60" w:after="60"/>
              <w:ind w:left="33"/>
            </w:pPr>
            <w:r w:rsidRPr="0062424F">
              <w:t>млн рублей</w:t>
            </w:r>
          </w:p>
        </w:tc>
      </w:tr>
    </w:tbl>
    <w:p w:rsidR="00BB2E35" w:rsidRPr="00902A94" w:rsidRDefault="00BB2E35" w:rsidP="00BB2E35">
      <w:pPr>
        <w:rPr>
          <w:sz w:val="28"/>
          <w:szCs w:val="28"/>
        </w:rPr>
      </w:pPr>
      <w:r w:rsidRPr="00902A94">
        <w:rPr>
          <w:sz w:val="28"/>
          <w:szCs w:val="28"/>
        </w:rPr>
        <w:tab/>
      </w:r>
    </w:p>
    <w:p w:rsidR="00BB2E35" w:rsidRPr="00902A94" w:rsidRDefault="00BB2E35" w:rsidP="00381271">
      <w:pPr>
        <w:ind w:firstLine="720"/>
        <w:rPr>
          <w:sz w:val="28"/>
          <w:szCs w:val="28"/>
        </w:rPr>
      </w:pPr>
      <w:r w:rsidRPr="00902A94">
        <w:rPr>
          <w:sz w:val="28"/>
          <w:szCs w:val="28"/>
        </w:rPr>
        <w:t xml:space="preserve">По итогам проведенных контрольных мероприятий внесено </w:t>
      </w:r>
      <w:r>
        <w:rPr>
          <w:sz w:val="28"/>
          <w:szCs w:val="28"/>
        </w:rPr>
        <w:t>2</w:t>
      </w:r>
      <w:r w:rsidRPr="00902A94">
        <w:rPr>
          <w:sz w:val="28"/>
          <w:szCs w:val="28"/>
        </w:rPr>
        <w:t xml:space="preserve"> представления </w:t>
      </w:r>
      <w:r w:rsidR="00381271">
        <w:rPr>
          <w:rFonts w:eastAsiaTheme="minorHAnsi"/>
          <w:sz w:val="28"/>
          <w:szCs w:val="28"/>
          <w:lang w:eastAsia="en-US"/>
        </w:rPr>
        <w:t xml:space="preserve">об устранении нарушений. Контрольно-счетной палатой ведется постоянный контроль за их исполнением. </w:t>
      </w:r>
      <w:r w:rsidR="00381271" w:rsidRPr="00381271">
        <w:rPr>
          <w:rFonts w:eastAsiaTheme="minorHAnsi"/>
          <w:sz w:val="28"/>
          <w:szCs w:val="28"/>
          <w:lang w:eastAsia="en-US"/>
        </w:rPr>
        <w:t xml:space="preserve">На период составления отчета представления </w:t>
      </w:r>
      <w:r w:rsidR="00381271">
        <w:rPr>
          <w:rFonts w:eastAsiaTheme="minorHAnsi"/>
          <w:sz w:val="28"/>
          <w:szCs w:val="28"/>
          <w:lang w:eastAsia="en-US"/>
        </w:rPr>
        <w:t xml:space="preserve">остаются </w:t>
      </w:r>
      <w:r w:rsidRPr="00897DD4">
        <w:rPr>
          <w:sz w:val="28"/>
          <w:szCs w:val="28"/>
        </w:rPr>
        <w:t>на контроле.</w:t>
      </w:r>
    </w:p>
    <w:p w:rsidR="00BB2E35" w:rsidRPr="00902A94" w:rsidRDefault="00BB2E35" w:rsidP="00BB2E35">
      <w:pPr>
        <w:tabs>
          <w:tab w:val="left" w:pos="8422"/>
        </w:tabs>
        <w:suppressAutoHyphens/>
        <w:ind w:firstLine="709"/>
        <w:rPr>
          <w:sz w:val="28"/>
          <w:szCs w:val="28"/>
        </w:rPr>
      </w:pPr>
      <w:r w:rsidRPr="00902A94">
        <w:rPr>
          <w:sz w:val="28"/>
          <w:szCs w:val="28"/>
        </w:rPr>
        <w:t xml:space="preserve">Кроме того, направлено </w:t>
      </w:r>
      <w:r>
        <w:rPr>
          <w:sz w:val="28"/>
          <w:szCs w:val="28"/>
        </w:rPr>
        <w:t>5</w:t>
      </w:r>
      <w:r w:rsidRPr="00902A94">
        <w:rPr>
          <w:sz w:val="28"/>
          <w:szCs w:val="28"/>
        </w:rPr>
        <w:t xml:space="preserve"> информационных пис</w:t>
      </w:r>
      <w:r w:rsidR="0043018F">
        <w:rPr>
          <w:sz w:val="28"/>
          <w:szCs w:val="28"/>
        </w:rPr>
        <w:t>ем</w:t>
      </w:r>
      <w:r w:rsidRPr="00902A94">
        <w:rPr>
          <w:sz w:val="28"/>
          <w:szCs w:val="28"/>
        </w:rPr>
        <w:t xml:space="preserve"> (</w:t>
      </w:r>
      <w:r w:rsidR="0043018F">
        <w:rPr>
          <w:sz w:val="28"/>
          <w:szCs w:val="28"/>
        </w:rPr>
        <w:t xml:space="preserve">4 </w:t>
      </w:r>
      <w:r w:rsidRPr="00902A94">
        <w:rPr>
          <w:sz w:val="28"/>
          <w:szCs w:val="28"/>
        </w:rPr>
        <w:t>руководителям органов исполнительной власти</w:t>
      </w:r>
      <w:r>
        <w:rPr>
          <w:sz w:val="28"/>
          <w:szCs w:val="28"/>
        </w:rPr>
        <w:t xml:space="preserve">, </w:t>
      </w:r>
      <w:r w:rsidR="0043018F">
        <w:rPr>
          <w:sz w:val="28"/>
          <w:szCs w:val="28"/>
        </w:rPr>
        <w:t xml:space="preserve">1 </w:t>
      </w:r>
      <w:r>
        <w:rPr>
          <w:sz w:val="28"/>
          <w:szCs w:val="28"/>
        </w:rPr>
        <w:t>в</w:t>
      </w:r>
      <w:r w:rsidRPr="00902A94">
        <w:rPr>
          <w:sz w:val="28"/>
          <w:szCs w:val="28"/>
        </w:rPr>
        <w:t xml:space="preserve"> прокуратуру Приморского края</w:t>
      </w:r>
      <w:r>
        <w:rPr>
          <w:sz w:val="28"/>
          <w:szCs w:val="28"/>
        </w:rPr>
        <w:t>)</w:t>
      </w:r>
      <w:r w:rsidRPr="00902A94">
        <w:rPr>
          <w:sz w:val="28"/>
          <w:szCs w:val="28"/>
        </w:rPr>
        <w:t>.</w:t>
      </w:r>
    </w:p>
    <w:p w:rsidR="00BB2E35" w:rsidRPr="00902A94" w:rsidRDefault="00BB2E35" w:rsidP="00BB2E35">
      <w:pPr>
        <w:suppressAutoHyphens/>
        <w:ind w:firstLine="709"/>
        <w:rPr>
          <w:sz w:val="28"/>
          <w:szCs w:val="28"/>
        </w:rPr>
      </w:pPr>
      <w:r w:rsidRPr="00902A94">
        <w:rPr>
          <w:sz w:val="28"/>
          <w:szCs w:val="28"/>
        </w:rPr>
        <w:lastRenderedPageBreak/>
        <w:t>По результатам проверок отчет</w:t>
      </w:r>
      <w:r w:rsidR="00867F10">
        <w:rPr>
          <w:sz w:val="28"/>
          <w:szCs w:val="28"/>
        </w:rPr>
        <w:t xml:space="preserve">ы направлены </w:t>
      </w:r>
      <w:r w:rsidRPr="00902A94">
        <w:rPr>
          <w:sz w:val="28"/>
          <w:szCs w:val="28"/>
        </w:rPr>
        <w:t>в Законодательное Собрание</w:t>
      </w:r>
      <w:r w:rsidR="00867F10">
        <w:rPr>
          <w:sz w:val="28"/>
          <w:szCs w:val="28"/>
        </w:rPr>
        <w:t xml:space="preserve"> и</w:t>
      </w:r>
      <w:r w:rsidRPr="00902A94">
        <w:rPr>
          <w:sz w:val="28"/>
          <w:szCs w:val="28"/>
        </w:rPr>
        <w:t xml:space="preserve"> Губернатору Приморского края. </w:t>
      </w:r>
    </w:p>
    <w:p w:rsidR="00BB2E35" w:rsidRDefault="00BB2E35" w:rsidP="00BB2E35">
      <w:pPr>
        <w:ind w:firstLine="709"/>
        <w:rPr>
          <w:sz w:val="28"/>
          <w:szCs w:val="28"/>
        </w:rPr>
      </w:pPr>
      <w:r w:rsidRPr="006944CD">
        <w:rPr>
          <w:sz w:val="28"/>
          <w:szCs w:val="28"/>
        </w:rPr>
        <w:t>В результате</w:t>
      </w:r>
      <w:r w:rsidRPr="006944CD">
        <w:rPr>
          <w:b/>
          <w:i/>
          <w:sz w:val="28"/>
          <w:szCs w:val="28"/>
        </w:rPr>
        <w:t xml:space="preserve"> контрольного мероприятия в государственном автономном учреждении "Приморский краевой центр народной культуры" проведено контрольное мероприятие "Проверка финансового обеспечения государственного автономного учреждения "Приморский краевой центр народной культуры" за 2016-2017 годы"</w:t>
      </w:r>
      <w:r w:rsidRPr="006944CD">
        <w:rPr>
          <w:sz w:val="28"/>
          <w:szCs w:val="28"/>
        </w:rPr>
        <w:t>, установлены следующие нарушения и недостатки.</w:t>
      </w:r>
    </w:p>
    <w:p w:rsidR="00BB2E35" w:rsidRPr="005940E5" w:rsidRDefault="00BB2E35" w:rsidP="00BB2E35">
      <w:pPr>
        <w:ind w:firstLine="709"/>
        <w:rPr>
          <w:snapToGrid w:val="0"/>
          <w:sz w:val="28"/>
          <w:szCs w:val="28"/>
        </w:rPr>
      </w:pPr>
      <w:r>
        <w:rPr>
          <w:snapToGrid w:val="0"/>
          <w:sz w:val="28"/>
          <w:szCs w:val="28"/>
        </w:rPr>
        <w:t>В</w:t>
      </w:r>
      <w:r w:rsidRPr="005940E5">
        <w:rPr>
          <w:sz w:val="28"/>
          <w:szCs w:val="28"/>
        </w:rPr>
        <w:t xml:space="preserve"> нарушение пункта 3 Порядка определения объема и условий предоставления субсидий из краевого бюджета краевым государственным бюджетным и автономным учреждениям на цели, не связанные с финансовым обеспечением выполнения государственного задания, утвержденного постановлением Администрации Приморского края от 06.12.2011 № 313-па, субсидии на иные цели, не связанные с возмещением нормативных затрат при оказании государственных услуг (выполнение работ) в соответствии с государственным заданием предоставлялись департаментом культуры Приморского края при отсутствии заявок и расчетов </w:t>
      </w:r>
      <w:r w:rsidRPr="005940E5">
        <w:rPr>
          <w:snapToGrid w:val="0"/>
          <w:sz w:val="28"/>
          <w:szCs w:val="28"/>
        </w:rPr>
        <w:t>г</w:t>
      </w:r>
      <w:r w:rsidRPr="005940E5">
        <w:rPr>
          <w:sz w:val="28"/>
          <w:szCs w:val="28"/>
        </w:rPr>
        <w:t xml:space="preserve">осударственного автономного учреждения "Приморский краевой центр народной культуры" (далее </w:t>
      </w:r>
      <w:r w:rsidR="0043018F">
        <w:rPr>
          <w:sz w:val="28"/>
          <w:szCs w:val="28"/>
        </w:rPr>
        <w:t>–</w:t>
      </w:r>
      <w:r w:rsidRPr="005940E5">
        <w:rPr>
          <w:sz w:val="28"/>
          <w:szCs w:val="28"/>
        </w:rPr>
        <w:t xml:space="preserve"> ГАУ ПКЦНК), подтверждающих потребность в данных субсидиях в сумме 143</w:t>
      </w:r>
      <w:r w:rsidR="00473CC3">
        <w:rPr>
          <w:sz w:val="28"/>
          <w:szCs w:val="28"/>
        </w:rPr>
        <w:t>,</w:t>
      </w:r>
      <w:r w:rsidR="004723E7" w:rsidRPr="004723E7">
        <w:rPr>
          <w:sz w:val="28"/>
          <w:szCs w:val="28"/>
        </w:rPr>
        <w:t>2</w:t>
      </w:r>
      <w:r w:rsidR="00473CC3">
        <w:rPr>
          <w:sz w:val="28"/>
          <w:szCs w:val="28"/>
        </w:rPr>
        <w:t xml:space="preserve"> млн рублей</w:t>
      </w:r>
      <w:r w:rsidRPr="005940E5">
        <w:rPr>
          <w:sz w:val="28"/>
          <w:szCs w:val="28"/>
        </w:rPr>
        <w:t>, в том числе:</w:t>
      </w:r>
    </w:p>
    <w:p w:rsidR="00BB2E35" w:rsidRDefault="0043018F" w:rsidP="00BB2E35">
      <w:pPr>
        <w:pStyle w:val="a3"/>
        <w:spacing w:after="0"/>
        <w:ind w:firstLine="709"/>
        <w:rPr>
          <w:rFonts w:ascii="Times New Roman" w:hAnsi="Times New Roman"/>
          <w:sz w:val="28"/>
          <w:szCs w:val="28"/>
        </w:rPr>
      </w:pPr>
      <w:r>
        <w:rPr>
          <w:rFonts w:ascii="Times New Roman" w:hAnsi="Times New Roman"/>
          <w:sz w:val="28"/>
          <w:szCs w:val="28"/>
        </w:rPr>
        <w:t>в 2016 году –</w:t>
      </w:r>
      <w:r w:rsidR="00BB2E35">
        <w:rPr>
          <w:rFonts w:ascii="Times New Roman" w:hAnsi="Times New Roman"/>
          <w:sz w:val="28"/>
          <w:szCs w:val="28"/>
        </w:rPr>
        <w:t xml:space="preserve"> в сумме 68</w:t>
      </w:r>
      <w:r w:rsidR="00473CC3">
        <w:rPr>
          <w:rFonts w:ascii="Times New Roman" w:hAnsi="Times New Roman"/>
          <w:sz w:val="28"/>
          <w:szCs w:val="28"/>
        </w:rPr>
        <w:t>,</w:t>
      </w:r>
      <w:r w:rsidR="004723E7" w:rsidRPr="004723E7">
        <w:rPr>
          <w:rFonts w:ascii="Times New Roman" w:hAnsi="Times New Roman"/>
          <w:sz w:val="28"/>
          <w:szCs w:val="28"/>
        </w:rPr>
        <w:t>7</w:t>
      </w:r>
      <w:r w:rsidR="00473CC3">
        <w:rPr>
          <w:rFonts w:ascii="Times New Roman" w:hAnsi="Times New Roman"/>
          <w:sz w:val="28"/>
          <w:szCs w:val="28"/>
        </w:rPr>
        <w:t xml:space="preserve"> млн рублей</w:t>
      </w:r>
      <w:r w:rsidR="00BB2E35">
        <w:rPr>
          <w:rFonts w:ascii="Times New Roman" w:hAnsi="Times New Roman"/>
          <w:sz w:val="28"/>
          <w:szCs w:val="28"/>
        </w:rPr>
        <w:t xml:space="preserve"> (на приобретение 11 автобусов для муниципальных учреждений культуры на сумму 35</w:t>
      </w:r>
      <w:r w:rsidR="00473CC3">
        <w:rPr>
          <w:rFonts w:ascii="Times New Roman" w:hAnsi="Times New Roman"/>
          <w:sz w:val="28"/>
          <w:szCs w:val="28"/>
        </w:rPr>
        <w:t>,</w:t>
      </w:r>
      <w:r w:rsidR="00BB2E35">
        <w:rPr>
          <w:rFonts w:ascii="Times New Roman" w:hAnsi="Times New Roman"/>
          <w:sz w:val="28"/>
          <w:szCs w:val="28"/>
        </w:rPr>
        <w:t>1</w:t>
      </w:r>
      <w:r w:rsidR="004723E7" w:rsidRPr="004723E7">
        <w:rPr>
          <w:rFonts w:ascii="Times New Roman" w:hAnsi="Times New Roman"/>
          <w:sz w:val="28"/>
          <w:szCs w:val="28"/>
        </w:rPr>
        <w:t xml:space="preserve"> </w:t>
      </w:r>
      <w:r w:rsidR="00473CC3">
        <w:rPr>
          <w:rFonts w:ascii="Times New Roman" w:hAnsi="Times New Roman"/>
          <w:sz w:val="28"/>
          <w:szCs w:val="28"/>
        </w:rPr>
        <w:t>млн рублей</w:t>
      </w:r>
      <w:r w:rsidR="00BB2E35">
        <w:rPr>
          <w:rFonts w:ascii="Times New Roman" w:hAnsi="Times New Roman"/>
          <w:sz w:val="28"/>
          <w:szCs w:val="28"/>
        </w:rPr>
        <w:t>; на приобретение светового и звукового оборудования для мероприятия "</w:t>
      </w:r>
      <w:proofErr w:type="spellStart"/>
      <w:r w:rsidR="00BB2E35">
        <w:rPr>
          <w:rFonts w:ascii="Times New Roman" w:hAnsi="Times New Roman"/>
          <w:sz w:val="28"/>
          <w:szCs w:val="28"/>
        </w:rPr>
        <w:t>Ханкайские</w:t>
      </w:r>
      <w:proofErr w:type="spellEnd"/>
      <w:r w:rsidR="00BB2E35">
        <w:rPr>
          <w:rFonts w:ascii="Times New Roman" w:hAnsi="Times New Roman"/>
          <w:sz w:val="28"/>
          <w:szCs w:val="28"/>
        </w:rPr>
        <w:t xml:space="preserve"> зори" </w:t>
      </w:r>
      <w:r w:rsidR="00473CC3">
        <w:rPr>
          <w:rFonts w:ascii="Times New Roman" w:hAnsi="Times New Roman"/>
          <w:sz w:val="28"/>
          <w:szCs w:val="28"/>
        </w:rPr>
        <w:t>–</w:t>
      </w:r>
      <w:r w:rsidR="00BB2E35">
        <w:rPr>
          <w:rFonts w:ascii="Times New Roman" w:hAnsi="Times New Roman"/>
          <w:sz w:val="28"/>
          <w:szCs w:val="28"/>
        </w:rPr>
        <w:t xml:space="preserve"> 3</w:t>
      </w:r>
      <w:r w:rsidR="00473CC3">
        <w:rPr>
          <w:rFonts w:ascii="Times New Roman" w:hAnsi="Times New Roman"/>
          <w:sz w:val="28"/>
          <w:szCs w:val="28"/>
        </w:rPr>
        <w:t>,</w:t>
      </w:r>
      <w:r w:rsidR="00BB2E35">
        <w:rPr>
          <w:rFonts w:ascii="Times New Roman" w:hAnsi="Times New Roman"/>
          <w:sz w:val="28"/>
          <w:szCs w:val="28"/>
        </w:rPr>
        <w:t>0</w:t>
      </w:r>
      <w:r w:rsidR="00473CC3">
        <w:rPr>
          <w:rFonts w:ascii="Times New Roman" w:hAnsi="Times New Roman"/>
          <w:sz w:val="28"/>
          <w:szCs w:val="28"/>
        </w:rPr>
        <w:t xml:space="preserve"> млн рублей,</w:t>
      </w:r>
      <w:r w:rsidR="00BB2E35">
        <w:rPr>
          <w:rFonts w:ascii="Times New Roman" w:hAnsi="Times New Roman"/>
          <w:sz w:val="28"/>
          <w:szCs w:val="28"/>
        </w:rPr>
        <w:t xml:space="preserve"> на организацию и проведение мероприятий в рамках ВЭФ </w:t>
      </w:r>
      <w:r w:rsidR="00473CC3">
        <w:rPr>
          <w:rFonts w:ascii="Times New Roman" w:hAnsi="Times New Roman"/>
          <w:sz w:val="28"/>
          <w:szCs w:val="28"/>
        </w:rPr>
        <w:t>–</w:t>
      </w:r>
      <w:r w:rsidR="00BB2E35">
        <w:rPr>
          <w:rFonts w:ascii="Times New Roman" w:hAnsi="Times New Roman"/>
          <w:sz w:val="28"/>
          <w:szCs w:val="28"/>
        </w:rPr>
        <w:t xml:space="preserve"> 19</w:t>
      </w:r>
      <w:r w:rsidR="00473CC3">
        <w:rPr>
          <w:rFonts w:ascii="Times New Roman" w:hAnsi="Times New Roman"/>
          <w:sz w:val="28"/>
          <w:szCs w:val="28"/>
        </w:rPr>
        <w:t>,6 млн рублей</w:t>
      </w:r>
      <w:r w:rsidR="00BB2E35">
        <w:rPr>
          <w:rFonts w:ascii="Times New Roman" w:hAnsi="Times New Roman"/>
          <w:sz w:val="28"/>
          <w:szCs w:val="28"/>
        </w:rPr>
        <w:t xml:space="preserve">; на приобретение кинооборудования </w:t>
      </w:r>
      <w:r w:rsidR="00473CC3">
        <w:rPr>
          <w:rFonts w:ascii="Times New Roman" w:hAnsi="Times New Roman"/>
          <w:sz w:val="28"/>
          <w:szCs w:val="28"/>
        </w:rPr>
        <w:t>–</w:t>
      </w:r>
      <w:r w:rsidR="00BB2E35">
        <w:rPr>
          <w:rFonts w:ascii="Times New Roman" w:hAnsi="Times New Roman"/>
          <w:sz w:val="28"/>
          <w:szCs w:val="28"/>
        </w:rPr>
        <w:t xml:space="preserve"> 11</w:t>
      </w:r>
      <w:r w:rsidR="00473CC3">
        <w:rPr>
          <w:rFonts w:ascii="Times New Roman" w:hAnsi="Times New Roman"/>
          <w:sz w:val="28"/>
          <w:szCs w:val="28"/>
        </w:rPr>
        <w:t>,</w:t>
      </w:r>
      <w:r w:rsidR="00BB2E35">
        <w:rPr>
          <w:rFonts w:ascii="Times New Roman" w:hAnsi="Times New Roman"/>
          <w:sz w:val="28"/>
          <w:szCs w:val="28"/>
        </w:rPr>
        <w:t>0</w:t>
      </w:r>
      <w:r w:rsidR="00473CC3">
        <w:rPr>
          <w:rFonts w:ascii="Times New Roman" w:hAnsi="Times New Roman"/>
          <w:sz w:val="28"/>
          <w:szCs w:val="28"/>
        </w:rPr>
        <w:t xml:space="preserve"> млн рублей</w:t>
      </w:r>
      <w:r w:rsidR="00BB2E35">
        <w:rPr>
          <w:rFonts w:ascii="Times New Roman" w:hAnsi="Times New Roman"/>
          <w:sz w:val="28"/>
          <w:szCs w:val="28"/>
        </w:rPr>
        <w:t>);</w:t>
      </w:r>
    </w:p>
    <w:p w:rsidR="00BB2E35" w:rsidRDefault="00BB2E35" w:rsidP="00BB2E35">
      <w:pPr>
        <w:pStyle w:val="a3"/>
        <w:spacing w:after="0"/>
        <w:ind w:firstLine="709"/>
        <w:rPr>
          <w:rFonts w:ascii="Times New Roman" w:hAnsi="Times New Roman"/>
          <w:sz w:val="28"/>
          <w:szCs w:val="28"/>
        </w:rPr>
      </w:pPr>
      <w:r>
        <w:rPr>
          <w:rFonts w:ascii="Times New Roman" w:hAnsi="Times New Roman"/>
          <w:sz w:val="28"/>
          <w:szCs w:val="28"/>
        </w:rPr>
        <w:t xml:space="preserve">в 2017 году </w:t>
      </w:r>
      <w:r w:rsidR="00473CC3">
        <w:rPr>
          <w:rFonts w:ascii="Times New Roman" w:hAnsi="Times New Roman"/>
          <w:sz w:val="28"/>
          <w:szCs w:val="28"/>
        </w:rPr>
        <w:t>–</w:t>
      </w:r>
      <w:r>
        <w:rPr>
          <w:rFonts w:ascii="Times New Roman" w:hAnsi="Times New Roman"/>
          <w:sz w:val="28"/>
          <w:szCs w:val="28"/>
        </w:rPr>
        <w:t xml:space="preserve"> 74</w:t>
      </w:r>
      <w:r w:rsidR="00473CC3">
        <w:rPr>
          <w:rFonts w:ascii="Times New Roman" w:hAnsi="Times New Roman"/>
          <w:sz w:val="28"/>
          <w:szCs w:val="28"/>
        </w:rPr>
        <w:t>,</w:t>
      </w:r>
      <w:r>
        <w:rPr>
          <w:rFonts w:ascii="Times New Roman" w:hAnsi="Times New Roman"/>
          <w:sz w:val="28"/>
          <w:szCs w:val="28"/>
        </w:rPr>
        <w:t>5</w:t>
      </w:r>
      <w:r w:rsidR="00473CC3">
        <w:rPr>
          <w:rFonts w:ascii="Times New Roman" w:hAnsi="Times New Roman"/>
          <w:sz w:val="28"/>
          <w:szCs w:val="28"/>
        </w:rPr>
        <w:t xml:space="preserve"> млн рублей </w:t>
      </w:r>
      <w:r>
        <w:rPr>
          <w:rFonts w:ascii="Times New Roman" w:hAnsi="Times New Roman"/>
          <w:sz w:val="28"/>
          <w:szCs w:val="28"/>
        </w:rPr>
        <w:t xml:space="preserve">(на приобретение 12 автобусов для муниципальных учреждений культуры </w:t>
      </w:r>
      <w:r w:rsidR="00473CC3">
        <w:rPr>
          <w:rFonts w:ascii="Times New Roman" w:hAnsi="Times New Roman"/>
          <w:sz w:val="28"/>
          <w:szCs w:val="28"/>
        </w:rPr>
        <w:t>–</w:t>
      </w:r>
      <w:r>
        <w:rPr>
          <w:rFonts w:ascii="Times New Roman" w:hAnsi="Times New Roman"/>
          <w:sz w:val="28"/>
          <w:szCs w:val="28"/>
        </w:rPr>
        <w:t xml:space="preserve"> 38</w:t>
      </w:r>
      <w:r w:rsidR="00473CC3">
        <w:rPr>
          <w:rFonts w:ascii="Times New Roman" w:hAnsi="Times New Roman"/>
          <w:sz w:val="28"/>
          <w:szCs w:val="28"/>
        </w:rPr>
        <w:t>,</w:t>
      </w:r>
      <w:r>
        <w:rPr>
          <w:rFonts w:ascii="Times New Roman" w:hAnsi="Times New Roman"/>
          <w:sz w:val="28"/>
          <w:szCs w:val="28"/>
        </w:rPr>
        <w:t>4</w:t>
      </w:r>
      <w:r w:rsidR="00473CC3">
        <w:rPr>
          <w:rFonts w:ascii="Times New Roman" w:hAnsi="Times New Roman"/>
          <w:sz w:val="28"/>
          <w:szCs w:val="28"/>
        </w:rPr>
        <w:t xml:space="preserve"> млн рублей</w:t>
      </w:r>
      <w:r w:rsidR="00F61A2E">
        <w:rPr>
          <w:rFonts w:ascii="Times New Roman" w:hAnsi="Times New Roman"/>
          <w:sz w:val="28"/>
          <w:szCs w:val="28"/>
        </w:rPr>
        <w:t>,</w:t>
      </w:r>
      <w:r>
        <w:rPr>
          <w:rFonts w:ascii="Times New Roman" w:hAnsi="Times New Roman"/>
          <w:sz w:val="28"/>
          <w:szCs w:val="28"/>
        </w:rPr>
        <w:t xml:space="preserve"> на организацию и проведение мероприятий в рамках ВЭФ </w:t>
      </w:r>
      <w:r w:rsidR="00473CC3">
        <w:rPr>
          <w:rFonts w:ascii="Times New Roman" w:hAnsi="Times New Roman"/>
          <w:sz w:val="28"/>
          <w:szCs w:val="28"/>
        </w:rPr>
        <w:t>–</w:t>
      </w:r>
      <w:r>
        <w:rPr>
          <w:rFonts w:ascii="Times New Roman" w:hAnsi="Times New Roman"/>
          <w:sz w:val="28"/>
          <w:szCs w:val="28"/>
        </w:rPr>
        <w:t xml:space="preserve"> 36</w:t>
      </w:r>
      <w:r w:rsidR="00473CC3">
        <w:rPr>
          <w:rFonts w:ascii="Times New Roman" w:hAnsi="Times New Roman"/>
          <w:sz w:val="28"/>
          <w:szCs w:val="28"/>
        </w:rPr>
        <w:t>,</w:t>
      </w:r>
      <w:r>
        <w:rPr>
          <w:rFonts w:ascii="Times New Roman" w:hAnsi="Times New Roman"/>
          <w:sz w:val="28"/>
          <w:szCs w:val="28"/>
        </w:rPr>
        <w:t>1</w:t>
      </w:r>
      <w:r w:rsidR="00473CC3">
        <w:rPr>
          <w:rFonts w:ascii="Times New Roman" w:hAnsi="Times New Roman"/>
          <w:sz w:val="28"/>
          <w:szCs w:val="28"/>
        </w:rPr>
        <w:t xml:space="preserve"> млн рублей</w:t>
      </w:r>
      <w:r>
        <w:rPr>
          <w:rFonts w:ascii="Times New Roman" w:hAnsi="Times New Roman"/>
          <w:sz w:val="28"/>
          <w:szCs w:val="28"/>
        </w:rPr>
        <w:t>).</w:t>
      </w:r>
    </w:p>
    <w:p w:rsidR="00BB2E35" w:rsidRDefault="00BB2E35" w:rsidP="00BB2E35">
      <w:pPr>
        <w:pStyle w:val="a3"/>
        <w:spacing w:after="0"/>
        <w:ind w:firstLine="709"/>
        <w:rPr>
          <w:rFonts w:ascii="Times New Roman" w:hAnsi="Times New Roman"/>
          <w:sz w:val="28"/>
          <w:szCs w:val="28"/>
        </w:rPr>
      </w:pPr>
      <w:r>
        <w:rPr>
          <w:rFonts w:ascii="Times New Roman" w:hAnsi="Times New Roman"/>
          <w:sz w:val="28"/>
          <w:szCs w:val="28"/>
        </w:rPr>
        <w:t>Осуществление ГАУ ПКЦНК закупок не для собственных нужд является нарушением части 1 статьи 1 Федерального закона от 18.07.2011 № 223-ФЗ "О закупках товаров, работ, услуг отдельными видами юридических лиц", а также части 1 раздела 1 Положения о закупках ГАУ ПКЦНК.</w:t>
      </w:r>
    </w:p>
    <w:p w:rsidR="00BB2E35" w:rsidRDefault="00BB2E35" w:rsidP="00BB2E35">
      <w:pPr>
        <w:pStyle w:val="a3"/>
        <w:spacing w:after="0"/>
        <w:ind w:firstLine="709"/>
        <w:rPr>
          <w:rFonts w:ascii="Times New Roman" w:hAnsi="Times New Roman"/>
          <w:sz w:val="28"/>
          <w:szCs w:val="28"/>
        </w:rPr>
      </w:pPr>
      <w:r>
        <w:rPr>
          <w:rFonts w:ascii="Times New Roman" w:hAnsi="Times New Roman"/>
          <w:sz w:val="28"/>
          <w:szCs w:val="28"/>
        </w:rPr>
        <w:t>В связи с отсутствием распоряжения департамента земельных и имущественных отношений Приморского края на балансе ГАУ ПКЦНК до настоящего времени числятся основные средства, приобретенные для муниципальных учреждений культуры и фактически переданные указанным получателям, в том числе:</w:t>
      </w:r>
    </w:p>
    <w:p w:rsidR="00BB2E35" w:rsidRDefault="00BB2E35" w:rsidP="00BB2E35">
      <w:pPr>
        <w:pStyle w:val="a4"/>
        <w:spacing w:after="0"/>
        <w:ind w:firstLine="709"/>
        <w:contextualSpacing/>
        <w:rPr>
          <w:sz w:val="28"/>
          <w:szCs w:val="28"/>
        </w:rPr>
      </w:pPr>
      <w:r>
        <w:rPr>
          <w:sz w:val="28"/>
          <w:szCs w:val="28"/>
        </w:rPr>
        <w:t>14 автобусов на сумму 45</w:t>
      </w:r>
      <w:r w:rsidR="003B3AF3">
        <w:rPr>
          <w:sz w:val="28"/>
          <w:szCs w:val="28"/>
        </w:rPr>
        <w:t>,</w:t>
      </w:r>
      <w:r>
        <w:rPr>
          <w:sz w:val="28"/>
          <w:szCs w:val="28"/>
        </w:rPr>
        <w:t>0</w:t>
      </w:r>
      <w:r w:rsidR="003B3AF3">
        <w:rPr>
          <w:sz w:val="28"/>
          <w:szCs w:val="28"/>
        </w:rPr>
        <w:t xml:space="preserve"> млн рублей </w:t>
      </w:r>
      <w:r>
        <w:rPr>
          <w:sz w:val="28"/>
          <w:szCs w:val="28"/>
        </w:rPr>
        <w:t>(2 автобуса, приобретенных в 2016 году на сумму 6</w:t>
      </w:r>
      <w:r w:rsidR="003B3AF3">
        <w:rPr>
          <w:sz w:val="28"/>
          <w:szCs w:val="28"/>
        </w:rPr>
        <w:t>,</w:t>
      </w:r>
      <w:r>
        <w:rPr>
          <w:sz w:val="28"/>
          <w:szCs w:val="28"/>
        </w:rPr>
        <w:t>6</w:t>
      </w:r>
      <w:r w:rsidR="003B3AF3">
        <w:rPr>
          <w:sz w:val="28"/>
          <w:szCs w:val="28"/>
        </w:rPr>
        <w:t xml:space="preserve"> млн рублей</w:t>
      </w:r>
      <w:r w:rsidR="00F61A2E">
        <w:rPr>
          <w:sz w:val="28"/>
          <w:szCs w:val="28"/>
        </w:rPr>
        <w:t>,</w:t>
      </w:r>
      <w:r>
        <w:rPr>
          <w:sz w:val="28"/>
          <w:szCs w:val="28"/>
        </w:rPr>
        <w:t xml:space="preserve"> 12 автобусов, приобретенных в 2017 году на сумму 38</w:t>
      </w:r>
      <w:r w:rsidR="003B3AF3">
        <w:rPr>
          <w:sz w:val="28"/>
          <w:szCs w:val="28"/>
        </w:rPr>
        <w:t>,</w:t>
      </w:r>
      <w:r>
        <w:rPr>
          <w:sz w:val="28"/>
          <w:szCs w:val="28"/>
        </w:rPr>
        <w:t>4</w:t>
      </w:r>
      <w:r w:rsidR="003B3AF3">
        <w:rPr>
          <w:sz w:val="28"/>
          <w:szCs w:val="28"/>
        </w:rPr>
        <w:t xml:space="preserve"> млн рублей</w:t>
      </w:r>
      <w:r>
        <w:rPr>
          <w:sz w:val="28"/>
          <w:szCs w:val="28"/>
        </w:rPr>
        <w:t>);</w:t>
      </w:r>
    </w:p>
    <w:p w:rsidR="00BB2E35" w:rsidRDefault="00BB2E35" w:rsidP="00BB2E35">
      <w:pPr>
        <w:pStyle w:val="a4"/>
        <w:spacing w:after="0"/>
        <w:ind w:firstLine="709"/>
        <w:contextualSpacing/>
        <w:rPr>
          <w:sz w:val="28"/>
          <w:szCs w:val="28"/>
        </w:rPr>
      </w:pPr>
      <w:r>
        <w:rPr>
          <w:sz w:val="28"/>
          <w:szCs w:val="28"/>
        </w:rPr>
        <w:t>67 комплектов концертного оборудования на сумму 7</w:t>
      </w:r>
      <w:r w:rsidR="003B3AF3">
        <w:rPr>
          <w:sz w:val="28"/>
          <w:szCs w:val="28"/>
        </w:rPr>
        <w:t>,</w:t>
      </w:r>
      <w:r>
        <w:rPr>
          <w:sz w:val="28"/>
          <w:szCs w:val="28"/>
        </w:rPr>
        <w:t>4</w:t>
      </w:r>
      <w:r w:rsidR="003B3AF3">
        <w:rPr>
          <w:sz w:val="28"/>
          <w:szCs w:val="28"/>
        </w:rPr>
        <w:t xml:space="preserve"> млн рублей</w:t>
      </w:r>
      <w:r>
        <w:rPr>
          <w:sz w:val="28"/>
          <w:szCs w:val="28"/>
        </w:rPr>
        <w:t>, приобретенных в 2014 году.</w:t>
      </w:r>
    </w:p>
    <w:p w:rsidR="00BB2E35" w:rsidRPr="00902A94" w:rsidRDefault="00BB2E35" w:rsidP="00BB2E35">
      <w:pPr>
        <w:ind w:firstLine="709"/>
        <w:rPr>
          <w:snapToGrid w:val="0"/>
          <w:sz w:val="28"/>
          <w:szCs w:val="28"/>
        </w:rPr>
      </w:pPr>
      <w:r w:rsidRPr="00902A94">
        <w:rPr>
          <w:sz w:val="28"/>
          <w:szCs w:val="28"/>
        </w:rPr>
        <w:lastRenderedPageBreak/>
        <w:t>По</w:t>
      </w:r>
      <w:r w:rsidRPr="00902A94">
        <w:rPr>
          <w:bCs/>
          <w:sz w:val="28"/>
          <w:szCs w:val="28"/>
        </w:rPr>
        <w:t xml:space="preserve"> результатам контрольного мероприятия направлены</w:t>
      </w:r>
      <w:r>
        <w:rPr>
          <w:bCs/>
          <w:sz w:val="28"/>
          <w:szCs w:val="28"/>
        </w:rPr>
        <w:t>:</w:t>
      </w:r>
      <w:r w:rsidRPr="00902A94">
        <w:rPr>
          <w:bCs/>
          <w:sz w:val="28"/>
          <w:szCs w:val="28"/>
        </w:rPr>
        <w:t xml:space="preserve"> представление об устранении нарушений</w:t>
      </w:r>
      <w:r>
        <w:rPr>
          <w:bCs/>
          <w:sz w:val="28"/>
          <w:szCs w:val="28"/>
        </w:rPr>
        <w:t xml:space="preserve"> </w:t>
      </w:r>
      <w:r w:rsidRPr="00902A94">
        <w:rPr>
          <w:bCs/>
          <w:sz w:val="28"/>
          <w:szCs w:val="28"/>
        </w:rPr>
        <w:t>руководству</w:t>
      </w:r>
      <w:r w:rsidRPr="00902A94">
        <w:rPr>
          <w:sz w:val="28"/>
          <w:szCs w:val="28"/>
        </w:rPr>
        <w:t xml:space="preserve"> </w:t>
      </w:r>
      <w:r w:rsidRPr="00794355">
        <w:rPr>
          <w:kern w:val="2"/>
          <w:sz w:val="28"/>
          <w:szCs w:val="28"/>
          <w:bdr w:val="none" w:sz="0" w:space="0" w:color="auto" w:frame="1"/>
          <w:lang w:eastAsia="ar-SA"/>
        </w:rPr>
        <w:t>ГАУ ПКЦНК</w:t>
      </w:r>
      <w:r>
        <w:rPr>
          <w:sz w:val="28"/>
          <w:szCs w:val="28"/>
        </w:rPr>
        <w:t>, и</w:t>
      </w:r>
      <w:r w:rsidRPr="00902A94">
        <w:rPr>
          <w:sz w:val="28"/>
          <w:szCs w:val="28"/>
        </w:rPr>
        <w:t>нформация о результатах данного контрольного мероприятия –</w:t>
      </w:r>
      <w:r>
        <w:rPr>
          <w:sz w:val="28"/>
          <w:szCs w:val="28"/>
        </w:rPr>
        <w:t xml:space="preserve"> </w:t>
      </w:r>
      <w:r w:rsidRPr="00902A94">
        <w:rPr>
          <w:sz w:val="28"/>
          <w:szCs w:val="28"/>
        </w:rPr>
        <w:t>департамент</w:t>
      </w:r>
      <w:r>
        <w:rPr>
          <w:sz w:val="28"/>
          <w:szCs w:val="28"/>
        </w:rPr>
        <w:t>у</w:t>
      </w:r>
      <w:r w:rsidRPr="00902A94">
        <w:rPr>
          <w:sz w:val="28"/>
          <w:szCs w:val="28"/>
        </w:rPr>
        <w:t xml:space="preserve"> </w:t>
      </w:r>
      <w:r>
        <w:rPr>
          <w:sz w:val="28"/>
          <w:szCs w:val="28"/>
        </w:rPr>
        <w:t xml:space="preserve">земельных и имущественных отношений, департаменту </w:t>
      </w:r>
      <w:r w:rsidRPr="00902A94">
        <w:rPr>
          <w:sz w:val="28"/>
          <w:szCs w:val="28"/>
        </w:rPr>
        <w:t>культуры Приморского края</w:t>
      </w:r>
      <w:r>
        <w:rPr>
          <w:sz w:val="28"/>
          <w:szCs w:val="28"/>
        </w:rPr>
        <w:t xml:space="preserve">, прокуратуре Приморского края. Отчет отправлен в Законодательное Собрание Приморского края и рассмотрен </w:t>
      </w:r>
      <w:r w:rsidR="00F61A2E">
        <w:rPr>
          <w:sz w:val="28"/>
          <w:szCs w:val="28"/>
        </w:rPr>
        <w:t>к</w:t>
      </w:r>
      <w:r w:rsidRPr="00F61A2E">
        <w:rPr>
          <w:color w:val="000000"/>
          <w:sz w:val="28"/>
          <w:szCs w:val="28"/>
          <w:lang w:bidi="ru-RU"/>
        </w:rPr>
        <w:t>омитетом</w:t>
      </w:r>
      <w:r w:rsidRPr="00114C54">
        <w:rPr>
          <w:color w:val="000000"/>
          <w:sz w:val="28"/>
          <w:szCs w:val="28"/>
          <w:lang w:bidi="ru-RU"/>
        </w:rPr>
        <w:t xml:space="preserve"> Законодательного Собрания по социальной политике и защите прав граждан </w:t>
      </w:r>
      <w:r>
        <w:rPr>
          <w:color w:val="000000"/>
          <w:sz w:val="28"/>
          <w:szCs w:val="28"/>
          <w:lang w:bidi="ru-RU"/>
        </w:rPr>
        <w:t>(</w:t>
      </w:r>
      <w:r w:rsidRPr="00114C54">
        <w:rPr>
          <w:color w:val="000000"/>
          <w:sz w:val="28"/>
          <w:szCs w:val="28"/>
          <w:lang w:bidi="ru-RU"/>
        </w:rPr>
        <w:t>от 04.06.2018 №</w:t>
      </w:r>
      <w:r>
        <w:rPr>
          <w:color w:val="000000"/>
          <w:sz w:val="28"/>
          <w:szCs w:val="28"/>
          <w:lang w:bidi="ru-RU"/>
        </w:rPr>
        <w:t> </w:t>
      </w:r>
      <w:r w:rsidRPr="00114C54">
        <w:rPr>
          <w:color w:val="000000"/>
          <w:sz w:val="28"/>
          <w:szCs w:val="28"/>
          <w:lang w:bidi="ru-RU"/>
        </w:rPr>
        <w:t>366</w:t>
      </w:r>
      <w:r>
        <w:rPr>
          <w:color w:val="000000"/>
          <w:sz w:val="28"/>
          <w:szCs w:val="28"/>
          <w:lang w:bidi="ru-RU"/>
        </w:rPr>
        <w:t>).</w:t>
      </w:r>
      <w:r w:rsidRPr="00114C54">
        <w:rPr>
          <w:sz w:val="28"/>
          <w:szCs w:val="28"/>
        </w:rPr>
        <w:t xml:space="preserve"> </w:t>
      </w:r>
    </w:p>
    <w:p w:rsidR="00BB2E35" w:rsidRDefault="00BB2E35" w:rsidP="00BB2E35">
      <w:pPr>
        <w:pStyle w:val="a4"/>
        <w:spacing w:after="0"/>
        <w:ind w:firstLine="709"/>
        <w:contextualSpacing/>
        <w:rPr>
          <w:kern w:val="2"/>
          <w:sz w:val="28"/>
          <w:szCs w:val="28"/>
          <w:highlight w:val="green"/>
          <w:bdr w:val="none" w:sz="0" w:space="0" w:color="auto" w:frame="1"/>
          <w:lang w:eastAsia="ar-SA"/>
        </w:rPr>
      </w:pPr>
      <w:r w:rsidRPr="004A0083">
        <w:rPr>
          <w:sz w:val="28"/>
          <w:szCs w:val="28"/>
        </w:rPr>
        <w:t>Представление частично снято Контрольно-счетной палатой</w:t>
      </w:r>
      <w:r w:rsidRPr="00563AD6">
        <w:rPr>
          <w:sz w:val="28"/>
          <w:szCs w:val="28"/>
        </w:rPr>
        <w:t xml:space="preserve"> </w:t>
      </w:r>
      <w:r w:rsidRPr="004A0083">
        <w:rPr>
          <w:sz w:val="28"/>
          <w:szCs w:val="28"/>
        </w:rPr>
        <w:t>с контроля</w:t>
      </w:r>
      <w:r w:rsidR="000F4725">
        <w:rPr>
          <w:sz w:val="28"/>
          <w:szCs w:val="28"/>
        </w:rPr>
        <w:t xml:space="preserve">. </w:t>
      </w:r>
    </w:p>
    <w:p w:rsidR="00BB2E35" w:rsidRPr="005F52BD" w:rsidRDefault="00BB2E35" w:rsidP="00BB2E35">
      <w:pPr>
        <w:ind w:firstLine="709"/>
        <w:rPr>
          <w:b/>
          <w:i/>
          <w:sz w:val="28"/>
          <w:szCs w:val="28"/>
        </w:rPr>
      </w:pPr>
      <w:r w:rsidRPr="005F52BD">
        <w:rPr>
          <w:b/>
          <w:i/>
          <w:sz w:val="28"/>
          <w:szCs w:val="28"/>
        </w:rPr>
        <w:t>Контрольное мероприятие Проверка целевого использования субсидий, выделенных из краевого бюджета краевому государственному автономному учреждению культуры "Приморский театр оперы и балета" за период с 01.10.2014 по 31.12.2017.</w:t>
      </w:r>
    </w:p>
    <w:p w:rsidR="00BB2E35" w:rsidRPr="005F52BD" w:rsidRDefault="00BB2E35" w:rsidP="00BB2E35">
      <w:pPr>
        <w:ind w:firstLine="709"/>
        <w:rPr>
          <w:sz w:val="28"/>
          <w:szCs w:val="28"/>
        </w:rPr>
      </w:pPr>
      <w:r w:rsidRPr="005F52BD">
        <w:rPr>
          <w:sz w:val="28"/>
          <w:szCs w:val="28"/>
        </w:rPr>
        <w:t xml:space="preserve">В результате контрольного мероприятия установлены </w:t>
      </w:r>
      <w:r w:rsidR="00CC1A20" w:rsidRPr="005F52BD">
        <w:rPr>
          <w:sz w:val="28"/>
          <w:szCs w:val="28"/>
        </w:rPr>
        <w:t xml:space="preserve">нарушения и </w:t>
      </w:r>
      <w:r w:rsidRPr="005F52BD">
        <w:rPr>
          <w:sz w:val="28"/>
          <w:szCs w:val="28"/>
        </w:rPr>
        <w:t xml:space="preserve">недостатки. </w:t>
      </w:r>
    </w:p>
    <w:p w:rsidR="00BB2E35" w:rsidRPr="005F52BD" w:rsidRDefault="00CC1A20" w:rsidP="00BB2E35">
      <w:pPr>
        <w:pStyle w:val="a3"/>
        <w:spacing w:after="0"/>
        <w:ind w:firstLine="709"/>
        <w:rPr>
          <w:rFonts w:ascii="Times New Roman" w:hAnsi="Times New Roman"/>
          <w:sz w:val="28"/>
          <w:szCs w:val="28"/>
          <w:lang w:eastAsia="en-US"/>
        </w:rPr>
      </w:pPr>
      <w:r w:rsidRPr="005F52BD">
        <w:rPr>
          <w:rFonts w:ascii="Times New Roman" w:hAnsi="Times New Roman"/>
          <w:sz w:val="28"/>
          <w:szCs w:val="28"/>
          <w:lang w:eastAsia="en-US"/>
        </w:rPr>
        <w:t>Так, в</w:t>
      </w:r>
      <w:r w:rsidR="00BB2E35" w:rsidRPr="005F52BD">
        <w:rPr>
          <w:rFonts w:ascii="Times New Roman" w:hAnsi="Times New Roman"/>
          <w:sz w:val="28"/>
          <w:szCs w:val="28"/>
          <w:lang w:eastAsia="en-US"/>
        </w:rPr>
        <w:t xml:space="preserve"> нарушение Плана мероприятий по ликвидации КГАУ "Приморский театр оперы и балета", (приложение к распоряжению департамента земельных и имущественных отношений Приморского края от 04.04.2017 № 108-ри "О создании ликвидационной комиссии краевого государственного автономного учреждения культуры "Приморский театр оперы и балета" и установлении порядка и срока его ликвидации") расчет с кредиторами в соответствии с требованиями статьи 63 Гражданского кодекса Российской Федерации, статьи 19 Федерального закона от 03.11.2006 № 174-ФЗ "Об автономных учреждениях" в срок до 24.10.2017 не осуществлен.</w:t>
      </w:r>
    </w:p>
    <w:p w:rsidR="00BB2E35" w:rsidRPr="005F52BD" w:rsidRDefault="00BB2E35" w:rsidP="00BB2E35">
      <w:pPr>
        <w:ind w:firstLine="709"/>
        <w:rPr>
          <w:sz w:val="28"/>
          <w:szCs w:val="28"/>
          <w:lang w:eastAsia="en-US"/>
        </w:rPr>
      </w:pPr>
      <w:r w:rsidRPr="005F52BD">
        <w:rPr>
          <w:sz w:val="28"/>
          <w:szCs w:val="28"/>
          <w:lang w:eastAsia="en-US"/>
        </w:rPr>
        <w:t>По данным годовой бухгалтерской отчетности КГАУ "Приморский театр оперы и балета" за 2017 год кредиторская задолженность на 01.01.2018 составляет по расчетам</w:t>
      </w:r>
      <w:r w:rsidR="00F15A67">
        <w:rPr>
          <w:sz w:val="28"/>
          <w:szCs w:val="28"/>
          <w:lang w:eastAsia="en-US"/>
        </w:rPr>
        <w:t>:</w:t>
      </w:r>
      <w:r w:rsidRPr="005F52BD">
        <w:rPr>
          <w:sz w:val="28"/>
          <w:szCs w:val="28"/>
          <w:lang w:eastAsia="en-US"/>
        </w:rPr>
        <w:t xml:space="preserve"> за счет</w:t>
      </w:r>
      <w:r w:rsidR="00AF0176">
        <w:rPr>
          <w:sz w:val="28"/>
          <w:szCs w:val="28"/>
          <w:lang w:eastAsia="en-US"/>
        </w:rPr>
        <w:t xml:space="preserve"> </w:t>
      </w:r>
      <w:r w:rsidRPr="005F52BD">
        <w:rPr>
          <w:sz w:val="28"/>
          <w:szCs w:val="28"/>
          <w:lang w:eastAsia="en-US"/>
        </w:rPr>
        <w:t>средств субсидии на выполнение государственного задания в сумме 36</w:t>
      </w:r>
      <w:r w:rsidR="001841D3" w:rsidRPr="005F52BD">
        <w:rPr>
          <w:sz w:val="28"/>
          <w:szCs w:val="28"/>
          <w:lang w:eastAsia="en-US"/>
        </w:rPr>
        <w:t>,6 млн рублей</w:t>
      </w:r>
      <w:r w:rsidRPr="005F52BD">
        <w:rPr>
          <w:sz w:val="28"/>
          <w:szCs w:val="28"/>
          <w:lang w:eastAsia="en-US"/>
        </w:rPr>
        <w:t>, собственных доходов в сумме 116</w:t>
      </w:r>
      <w:r w:rsidR="001841D3" w:rsidRPr="005F52BD">
        <w:rPr>
          <w:sz w:val="28"/>
          <w:szCs w:val="28"/>
          <w:lang w:eastAsia="en-US"/>
        </w:rPr>
        <w:t>,</w:t>
      </w:r>
      <w:r w:rsidR="00C441A8" w:rsidRPr="005F52BD">
        <w:rPr>
          <w:sz w:val="28"/>
          <w:szCs w:val="28"/>
          <w:lang w:eastAsia="en-US"/>
        </w:rPr>
        <w:t>3</w:t>
      </w:r>
      <w:r w:rsidR="001841D3" w:rsidRPr="005F52BD">
        <w:rPr>
          <w:sz w:val="28"/>
          <w:szCs w:val="28"/>
          <w:lang w:eastAsia="en-US"/>
        </w:rPr>
        <w:t xml:space="preserve"> млн рублей</w:t>
      </w:r>
      <w:r w:rsidRPr="005F52BD">
        <w:rPr>
          <w:sz w:val="28"/>
          <w:szCs w:val="28"/>
          <w:lang w:eastAsia="en-US"/>
        </w:rPr>
        <w:t>.</w:t>
      </w:r>
    </w:p>
    <w:p w:rsidR="00BB2E35" w:rsidRPr="005F52BD" w:rsidRDefault="00BB2E35" w:rsidP="00BB2E35">
      <w:pPr>
        <w:ind w:firstLine="709"/>
        <w:rPr>
          <w:sz w:val="28"/>
          <w:szCs w:val="28"/>
          <w:lang w:eastAsia="en-US"/>
        </w:rPr>
      </w:pPr>
      <w:r w:rsidRPr="005F52BD">
        <w:rPr>
          <w:sz w:val="28"/>
          <w:szCs w:val="28"/>
        </w:rPr>
        <w:t>Кроме того, на 01.01.2017 за КГАУ "Приморский театр оперы и балета" числится задолженность перед ПАО АКБ "Приморье" по договору кредитной линии от 07.11.2014 № 14840 в сумме 35</w:t>
      </w:r>
      <w:r w:rsidR="001841D3" w:rsidRPr="005F52BD">
        <w:rPr>
          <w:sz w:val="28"/>
          <w:szCs w:val="28"/>
        </w:rPr>
        <w:t>,</w:t>
      </w:r>
      <w:r w:rsidR="00C441A8" w:rsidRPr="005F52BD">
        <w:rPr>
          <w:sz w:val="28"/>
          <w:szCs w:val="28"/>
        </w:rPr>
        <w:t>6</w:t>
      </w:r>
      <w:r w:rsidR="001841D3" w:rsidRPr="005F52BD">
        <w:rPr>
          <w:sz w:val="28"/>
          <w:szCs w:val="28"/>
        </w:rPr>
        <w:t xml:space="preserve"> млн рублей </w:t>
      </w:r>
      <w:r w:rsidRPr="005F52BD">
        <w:rPr>
          <w:sz w:val="28"/>
          <w:szCs w:val="28"/>
        </w:rPr>
        <w:t>(основной долг в сумме 35</w:t>
      </w:r>
      <w:r w:rsidR="001841D3" w:rsidRPr="005F52BD">
        <w:rPr>
          <w:sz w:val="28"/>
          <w:szCs w:val="28"/>
        </w:rPr>
        <w:t>,1 млн рублей</w:t>
      </w:r>
      <w:r w:rsidR="00F15A67">
        <w:rPr>
          <w:sz w:val="28"/>
          <w:szCs w:val="28"/>
        </w:rPr>
        <w:t>,</w:t>
      </w:r>
      <w:r w:rsidRPr="005F52BD">
        <w:rPr>
          <w:sz w:val="28"/>
          <w:szCs w:val="28"/>
        </w:rPr>
        <w:t xml:space="preserve"> проценты за пользование кредитом в сумме </w:t>
      </w:r>
      <w:r w:rsidR="001841D3" w:rsidRPr="005F52BD">
        <w:rPr>
          <w:sz w:val="28"/>
          <w:szCs w:val="28"/>
        </w:rPr>
        <w:t>0,5 млн рублей</w:t>
      </w:r>
      <w:r w:rsidRPr="005F52BD">
        <w:rPr>
          <w:sz w:val="28"/>
          <w:szCs w:val="28"/>
        </w:rPr>
        <w:t>).</w:t>
      </w:r>
    </w:p>
    <w:p w:rsidR="00BB2E35" w:rsidRPr="005F52BD" w:rsidRDefault="00BB2E35" w:rsidP="00BB2E35">
      <w:pPr>
        <w:ind w:firstLine="709"/>
        <w:rPr>
          <w:sz w:val="28"/>
          <w:szCs w:val="28"/>
          <w:lang w:eastAsia="en-US"/>
        </w:rPr>
      </w:pPr>
      <w:r w:rsidRPr="005F52BD">
        <w:rPr>
          <w:sz w:val="28"/>
          <w:szCs w:val="28"/>
          <w:lang w:eastAsia="en-US"/>
        </w:rPr>
        <w:t>По состоянию на 01.01.2017 и на 01.01.2018 на балансе КГАУ "Приморский театр оперы и балета" основные средства не значатся.</w:t>
      </w:r>
    </w:p>
    <w:p w:rsidR="00BB2E35" w:rsidRPr="005F52BD" w:rsidRDefault="00BB2E35" w:rsidP="00BB2E35">
      <w:pPr>
        <w:pStyle w:val="a3"/>
        <w:spacing w:after="0"/>
        <w:ind w:firstLine="709"/>
        <w:rPr>
          <w:rFonts w:ascii="Times New Roman" w:hAnsi="Times New Roman"/>
          <w:sz w:val="28"/>
          <w:szCs w:val="28"/>
        </w:rPr>
      </w:pPr>
      <w:r w:rsidRPr="005F52BD">
        <w:rPr>
          <w:rFonts w:ascii="Times New Roman" w:hAnsi="Times New Roman"/>
          <w:sz w:val="28"/>
          <w:szCs w:val="28"/>
        </w:rPr>
        <w:t>В нарушение распоряжения Администрации Приморского края от 30.03.2017 № 111-ра "О ликвидации краевого государственного автономного учреждения культуры "Приморский театр оперы и балета" ликвидация данного учреждения в срок до 29.12.2017 не завершена.</w:t>
      </w:r>
    </w:p>
    <w:p w:rsidR="00BB2E35" w:rsidRPr="006E34D5" w:rsidRDefault="00BB2E35" w:rsidP="00BB2E35">
      <w:pPr>
        <w:ind w:firstLine="709"/>
        <w:rPr>
          <w:b/>
          <w:sz w:val="28"/>
          <w:szCs w:val="28"/>
        </w:rPr>
      </w:pPr>
      <w:r w:rsidRPr="005F52BD">
        <w:rPr>
          <w:sz w:val="28"/>
          <w:szCs w:val="28"/>
        </w:rPr>
        <w:t>По</w:t>
      </w:r>
      <w:r w:rsidRPr="005F52BD">
        <w:rPr>
          <w:bCs/>
          <w:sz w:val="28"/>
          <w:szCs w:val="28"/>
        </w:rPr>
        <w:t xml:space="preserve"> результатам контрольного мероприятия направлены</w:t>
      </w:r>
      <w:r w:rsidRPr="005F52BD">
        <w:rPr>
          <w:b/>
          <w:bCs/>
          <w:sz w:val="28"/>
          <w:szCs w:val="28"/>
        </w:rPr>
        <w:t xml:space="preserve"> </w:t>
      </w:r>
      <w:r w:rsidRPr="005F52BD">
        <w:rPr>
          <w:bCs/>
          <w:sz w:val="28"/>
          <w:szCs w:val="28"/>
        </w:rPr>
        <w:t>информационные письма</w:t>
      </w:r>
      <w:r w:rsidRPr="005F52BD">
        <w:rPr>
          <w:b/>
          <w:bCs/>
          <w:sz w:val="28"/>
          <w:szCs w:val="28"/>
        </w:rPr>
        <w:t xml:space="preserve"> </w:t>
      </w:r>
      <w:r w:rsidR="00F15A67" w:rsidRPr="00F15A67">
        <w:rPr>
          <w:bCs/>
          <w:sz w:val="28"/>
          <w:szCs w:val="28"/>
        </w:rPr>
        <w:t>в</w:t>
      </w:r>
      <w:r w:rsidR="00F15A67">
        <w:rPr>
          <w:bCs/>
          <w:sz w:val="28"/>
          <w:szCs w:val="28"/>
        </w:rPr>
        <w:t xml:space="preserve"> </w:t>
      </w:r>
      <w:r w:rsidRPr="005F52BD">
        <w:rPr>
          <w:sz w:val="28"/>
          <w:szCs w:val="28"/>
        </w:rPr>
        <w:t>департамент земельных и имуще</w:t>
      </w:r>
      <w:r w:rsidR="00F15A67">
        <w:rPr>
          <w:sz w:val="28"/>
          <w:szCs w:val="28"/>
        </w:rPr>
        <w:t>ственных отношений, департамент</w:t>
      </w:r>
      <w:r w:rsidRPr="005F52BD">
        <w:rPr>
          <w:sz w:val="28"/>
          <w:szCs w:val="28"/>
        </w:rPr>
        <w:t xml:space="preserve"> культуры Приморского края. Кроме того, материалы контрольного мероприятия направлены следователю </w:t>
      </w:r>
      <w:r w:rsidRPr="005F52BD">
        <w:rPr>
          <w:sz w:val="28"/>
          <w:szCs w:val="28"/>
        </w:rPr>
        <w:lastRenderedPageBreak/>
        <w:t>следственной группы Главного управления по расследованию особо важных дел Следственного комитета Р</w:t>
      </w:r>
      <w:r w:rsidR="005F52BD">
        <w:rPr>
          <w:sz w:val="28"/>
          <w:szCs w:val="28"/>
        </w:rPr>
        <w:t xml:space="preserve">оссийской </w:t>
      </w:r>
      <w:r w:rsidRPr="005F52BD">
        <w:rPr>
          <w:sz w:val="28"/>
          <w:szCs w:val="28"/>
        </w:rPr>
        <w:t>Ф</w:t>
      </w:r>
      <w:r w:rsidR="005F52BD">
        <w:rPr>
          <w:sz w:val="28"/>
          <w:szCs w:val="28"/>
        </w:rPr>
        <w:t>едерации</w:t>
      </w:r>
      <w:r w:rsidRPr="00F15A67">
        <w:rPr>
          <w:sz w:val="28"/>
          <w:szCs w:val="28"/>
        </w:rPr>
        <w:t xml:space="preserve">. </w:t>
      </w:r>
    </w:p>
    <w:p w:rsidR="00FF42A8" w:rsidRDefault="00FF42A8" w:rsidP="00BB2E35">
      <w:pPr>
        <w:ind w:firstLine="709"/>
        <w:rPr>
          <w:b/>
          <w:sz w:val="28"/>
          <w:szCs w:val="28"/>
        </w:rPr>
      </w:pPr>
    </w:p>
    <w:p w:rsidR="00BB2E35" w:rsidRPr="00902A94" w:rsidRDefault="00BB2E35" w:rsidP="00BB2E35">
      <w:pPr>
        <w:ind w:firstLine="709"/>
        <w:rPr>
          <w:b/>
          <w:sz w:val="28"/>
          <w:szCs w:val="28"/>
        </w:rPr>
      </w:pPr>
      <w:r w:rsidRPr="00902A94">
        <w:rPr>
          <w:b/>
          <w:sz w:val="28"/>
          <w:szCs w:val="28"/>
        </w:rPr>
        <w:t>3.3. Контроль расходов за объектами строительства и капитального ремонта (обеспечением доступным жильем и качественными услугами жилищно-коммунального хозяйства, транспортного комплекса)</w:t>
      </w:r>
    </w:p>
    <w:p w:rsidR="00BB2E35" w:rsidRPr="00B84702" w:rsidRDefault="00BB2E35" w:rsidP="00AF158A">
      <w:pPr>
        <w:ind w:firstLine="709"/>
        <w:rPr>
          <w:color w:val="000000"/>
          <w:sz w:val="18"/>
          <w:szCs w:val="18"/>
        </w:rPr>
      </w:pPr>
      <w:r w:rsidRPr="00902A94">
        <w:rPr>
          <w:color w:val="000000"/>
          <w:sz w:val="28"/>
          <w:szCs w:val="28"/>
        </w:rPr>
        <w:t>По данному направлению за 201</w:t>
      </w:r>
      <w:r>
        <w:rPr>
          <w:color w:val="000000"/>
          <w:sz w:val="28"/>
          <w:szCs w:val="28"/>
        </w:rPr>
        <w:t>8</w:t>
      </w:r>
      <w:r w:rsidRPr="00902A94">
        <w:rPr>
          <w:color w:val="000000"/>
          <w:sz w:val="28"/>
          <w:szCs w:val="28"/>
        </w:rPr>
        <w:t xml:space="preserve"> год проведено </w:t>
      </w:r>
      <w:r>
        <w:rPr>
          <w:color w:val="000000"/>
          <w:sz w:val="28"/>
          <w:szCs w:val="28"/>
        </w:rPr>
        <w:t>три</w:t>
      </w:r>
      <w:r w:rsidRPr="00902A94">
        <w:rPr>
          <w:color w:val="000000"/>
          <w:sz w:val="28"/>
          <w:szCs w:val="28"/>
        </w:rPr>
        <w:t xml:space="preserve"> контрольных мероприятия</w:t>
      </w:r>
      <w:r w:rsidRPr="00B84702">
        <w:rPr>
          <w:color w:val="000000"/>
          <w:sz w:val="28"/>
          <w:szCs w:val="28"/>
        </w:rPr>
        <w:t>.</w:t>
      </w:r>
      <w:r w:rsidRPr="00902A94">
        <w:rPr>
          <w:color w:val="000000"/>
          <w:sz w:val="28"/>
          <w:szCs w:val="28"/>
        </w:rPr>
        <w:t xml:space="preserve"> </w:t>
      </w:r>
    </w:p>
    <w:p w:rsidR="00BB2E35" w:rsidRPr="00B84702" w:rsidRDefault="00BB2E35" w:rsidP="00BB2E35">
      <w:pPr>
        <w:rPr>
          <w:sz w:val="18"/>
          <w:szCs w:val="18"/>
        </w:rPr>
      </w:pPr>
    </w:p>
    <w:tbl>
      <w:tblPr>
        <w:tblStyle w:val="afb"/>
        <w:tblW w:w="9606" w:type="dxa"/>
        <w:tblLook w:val="04A0" w:firstRow="1" w:lastRow="0" w:firstColumn="1" w:lastColumn="0" w:noHBand="0" w:noVBand="1"/>
      </w:tblPr>
      <w:tblGrid>
        <w:gridCol w:w="7054"/>
        <w:gridCol w:w="992"/>
        <w:gridCol w:w="1560"/>
      </w:tblGrid>
      <w:tr w:rsidR="0055585D" w:rsidRPr="00902A94" w:rsidTr="00867A85">
        <w:trPr>
          <w:trHeight w:val="230"/>
          <w:tblHeader/>
        </w:trPr>
        <w:tc>
          <w:tcPr>
            <w:tcW w:w="7054" w:type="dxa"/>
            <w:vAlign w:val="center"/>
          </w:tcPr>
          <w:p w:rsidR="0055585D" w:rsidRPr="005E14CF" w:rsidRDefault="0055585D" w:rsidP="000276A2">
            <w:pPr>
              <w:spacing w:before="20" w:after="20"/>
              <w:jc w:val="center"/>
              <w:rPr>
                <w:color w:val="000000"/>
              </w:rPr>
            </w:pPr>
            <w:r w:rsidRPr="005E14CF">
              <w:rPr>
                <w:color w:val="000000"/>
              </w:rPr>
              <w:t>Наименование показателя</w:t>
            </w:r>
          </w:p>
        </w:tc>
        <w:tc>
          <w:tcPr>
            <w:tcW w:w="2552" w:type="dxa"/>
            <w:gridSpan w:val="2"/>
            <w:tcBorders>
              <w:bottom w:val="single" w:sz="4" w:space="0" w:color="auto"/>
            </w:tcBorders>
            <w:vAlign w:val="center"/>
          </w:tcPr>
          <w:p w:rsidR="0055585D" w:rsidRPr="005E14CF" w:rsidRDefault="0055585D" w:rsidP="000276A2">
            <w:pPr>
              <w:spacing w:before="20" w:after="20"/>
              <w:ind w:left="33"/>
              <w:jc w:val="center"/>
              <w:rPr>
                <w:color w:val="000000"/>
              </w:rPr>
            </w:pPr>
            <w:r w:rsidRPr="005E14CF">
              <w:rPr>
                <w:color w:val="000000"/>
              </w:rPr>
              <w:t>Всего за 2018 год</w:t>
            </w:r>
          </w:p>
        </w:tc>
      </w:tr>
      <w:tr w:rsidR="0055585D" w:rsidRPr="00902A94" w:rsidTr="00867A85">
        <w:tc>
          <w:tcPr>
            <w:tcW w:w="7054" w:type="dxa"/>
            <w:tcBorders>
              <w:right w:val="single" w:sz="4" w:space="0" w:color="auto"/>
            </w:tcBorders>
          </w:tcPr>
          <w:p w:rsidR="0055585D" w:rsidRPr="005E14CF" w:rsidRDefault="0055585D" w:rsidP="000276A2">
            <w:pPr>
              <w:spacing w:before="20" w:after="20"/>
              <w:rPr>
                <w:rFonts w:eastAsiaTheme="minorHAnsi"/>
                <w:lang w:eastAsia="en-US"/>
              </w:rPr>
            </w:pPr>
            <w:r w:rsidRPr="005E14CF">
              <w:rPr>
                <w:rFonts w:eastAsiaTheme="minorHAnsi"/>
                <w:lang w:eastAsia="en-US"/>
              </w:rPr>
              <w:t>Объем проверенных средств</w:t>
            </w:r>
          </w:p>
        </w:tc>
        <w:tc>
          <w:tcPr>
            <w:tcW w:w="992" w:type="dxa"/>
            <w:tcBorders>
              <w:top w:val="single" w:sz="4" w:space="0" w:color="auto"/>
              <w:left w:val="single" w:sz="4" w:space="0" w:color="auto"/>
              <w:bottom w:val="single" w:sz="4" w:space="0" w:color="auto"/>
              <w:right w:val="nil"/>
            </w:tcBorders>
          </w:tcPr>
          <w:p w:rsidR="0055585D" w:rsidRPr="005E14CF" w:rsidRDefault="0055585D" w:rsidP="00C441A8">
            <w:pPr>
              <w:spacing w:before="20" w:after="20"/>
              <w:jc w:val="right"/>
              <w:rPr>
                <w:rFonts w:eastAsiaTheme="minorHAnsi"/>
                <w:lang w:eastAsia="en-US"/>
              </w:rPr>
            </w:pPr>
            <w:r w:rsidRPr="005E14CF">
              <w:rPr>
                <w:rFonts w:eastAsiaTheme="minorHAnsi"/>
                <w:lang w:eastAsia="en-US"/>
              </w:rPr>
              <w:t>6438,5</w:t>
            </w:r>
          </w:p>
        </w:tc>
        <w:tc>
          <w:tcPr>
            <w:tcW w:w="1560" w:type="dxa"/>
            <w:tcBorders>
              <w:top w:val="single" w:sz="4" w:space="0" w:color="auto"/>
              <w:left w:val="nil"/>
              <w:bottom w:val="single" w:sz="4" w:space="0" w:color="auto"/>
              <w:right w:val="single" w:sz="4" w:space="0" w:color="auto"/>
            </w:tcBorders>
          </w:tcPr>
          <w:p w:rsidR="0055585D" w:rsidRPr="005E14CF" w:rsidRDefault="0055585D" w:rsidP="000276A2">
            <w:pPr>
              <w:spacing w:before="20" w:after="20"/>
              <w:jc w:val="right"/>
              <w:rPr>
                <w:rFonts w:eastAsiaTheme="minorHAnsi"/>
                <w:lang w:eastAsia="en-US"/>
              </w:rPr>
            </w:pPr>
            <w:r w:rsidRPr="005E14CF">
              <w:rPr>
                <w:rFonts w:eastAsiaTheme="minorHAnsi"/>
                <w:lang w:eastAsia="en-US"/>
              </w:rPr>
              <w:t xml:space="preserve">млн рублей </w:t>
            </w:r>
          </w:p>
        </w:tc>
      </w:tr>
      <w:tr w:rsidR="0055585D" w:rsidRPr="00902A94" w:rsidTr="00867A85">
        <w:tc>
          <w:tcPr>
            <w:tcW w:w="7054" w:type="dxa"/>
            <w:tcBorders>
              <w:right w:val="single" w:sz="4" w:space="0" w:color="auto"/>
            </w:tcBorders>
          </w:tcPr>
          <w:p w:rsidR="0055585D" w:rsidRPr="005E14CF" w:rsidRDefault="0055585D" w:rsidP="000276A2">
            <w:pPr>
              <w:spacing w:before="20" w:after="20"/>
              <w:rPr>
                <w:rFonts w:eastAsiaTheme="minorHAnsi"/>
                <w:lang w:eastAsia="en-US"/>
              </w:rPr>
            </w:pPr>
            <w:r w:rsidRPr="005E14CF">
              <w:rPr>
                <w:rFonts w:eastAsiaTheme="minorHAnsi"/>
                <w:lang w:eastAsia="en-US"/>
              </w:rPr>
              <w:t>Объем финансовых нарушений</w:t>
            </w:r>
          </w:p>
        </w:tc>
        <w:tc>
          <w:tcPr>
            <w:tcW w:w="992" w:type="dxa"/>
            <w:tcBorders>
              <w:top w:val="single" w:sz="4" w:space="0" w:color="auto"/>
              <w:left w:val="single" w:sz="4" w:space="0" w:color="auto"/>
              <w:bottom w:val="single" w:sz="4" w:space="0" w:color="auto"/>
              <w:right w:val="nil"/>
            </w:tcBorders>
          </w:tcPr>
          <w:p w:rsidR="0055585D" w:rsidRPr="00C441A8" w:rsidRDefault="0055585D" w:rsidP="00F221C1">
            <w:pPr>
              <w:spacing w:before="20" w:after="20"/>
              <w:jc w:val="right"/>
              <w:rPr>
                <w:rFonts w:eastAsiaTheme="minorHAnsi"/>
                <w:lang w:eastAsia="en-US"/>
              </w:rPr>
            </w:pPr>
            <w:r w:rsidRPr="005E14CF">
              <w:rPr>
                <w:rFonts w:eastAsiaTheme="minorHAnsi"/>
                <w:lang w:eastAsia="en-US"/>
              </w:rPr>
              <w:t>542,</w:t>
            </w:r>
            <w:r w:rsidR="00F221C1">
              <w:rPr>
                <w:rFonts w:eastAsiaTheme="minorHAnsi"/>
                <w:lang w:eastAsia="en-US"/>
              </w:rPr>
              <w:t>3</w:t>
            </w:r>
          </w:p>
        </w:tc>
        <w:tc>
          <w:tcPr>
            <w:tcW w:w="1560" w:type="dxa"/>
            <w:tcBorders>
              <w:top w:val="single" w:sz="4" w:space="0" w:color="auto"/>
              <w:left w:val="nil"/>
              <w:bottom w:val="single" w:sz="4" w:space="0" w:color="auto"/>
              <w:right w:val="single" w:sz="4" w:space="0" w:color="auto"/>
            </w:tcBorders>
          </w:tcPr>
          <w:p w:rsidR="0055585D" w:rsidRPr="005E14CF" w:rsidRDefault="0055585D" w:rsidP="000276A2">
            <w:pPr>
              <w:spacing w:before="20" w:after="20"/>
              <w:jc w:val="right"/>
            </w:pPr>
            <w:r w:rsidRPr="005E14CF">
              <w:t xml:space="preserve">млн рублей </w:t>
            </w:r>
          </w:p>
        </w:tc>
      </w:tr>
      <w:tr w:rsidR="0055585D" w:rsidRPr="00CB729D" w:rsidTr="00867A85">
        <w:tc>
          <w:tcPr>
            <w:tcW w:w="7054" w:type="dxa"/>
            <w:tcBorders>
              <w:right w:val="single" w:sz="4" w:space="0" w:color="auto"/>
            </w:tcBorders>
          </w:tcPr>
          <w:p w:rsidR="0055585D" w:rsidRPr="00CB729D" w:rsidRDefault="0055585D" w:rsidP="005F7CF6">
            <w:pPr>
              <w:spacing w:before="20" w:after="20"/>
              <w:rPr>
                <w:rFonts w:eastAsiaTheme="minorHAnsi"/>
                <w:lang w:eastAsia="en-US"/>
              </w:rPr>
            </w:pPr>
            <w:r w:rsidRPr="00CB729D">
              <w:rPr>
                <w:rFonts w:eastAsiaTheme="minorHAnsi"/>
                <w:lang w:eastAsia="en-US"/>
              </w:rPr>
              <w:t>в том числе</w:t>
            </w:r>
          </w:p>
        </w:tc>
        <w:tc>
          <w:tcPr>
            <w:tcW w:w="992" w:type="dxa"/>
            <w:tcBorders>
              <w:top w:val="single" w:sz="4" w:space="0" w:color="auto"/>
              <w:left w:val="single" w:sz="4" w:space="0" w:color="auto"/>
              <w:bottom w:val="single" w:sz="4" w:space="0" w:color="auto"/>
              <w:right w:val="nil"/>
            </w:tcBorders>
          </w:tcPr>
          <w:p w:rsidR="0055585D" w:rsidRPr="00CB729D" w:rsidRDefault="0055585D" w:rsidP="000276A2">
            <w:pPr>
              <w:spacing w:before="20" w:after="20"/>
              <w:jc w:val="right"/>
              <w:rPr>
                <w:rFonts w:eastAsiaTheme="minorHAnsi"/>
                <w:lang w:eastAsia="en-US"/>
              </w:rPr>
            </w:pPr>
          </w:p>
        </w:tc>
        <w:tc>
          <w:tcPr>
            <w:tcW w:w="1560" w:type="dxa"/>
            <w:tcBorders>
              <w:top w:val="single" w:sz="4" w:space="0" w:color="auto"/>
              <w:left w:val="nil"/>
              <w:bottom w:val="single" w:sz="4" w:space="0" w:color="auto"/>
              <w:right w:val="single" w:sz="4" w:space="0" w:color="auto"/>
            </w:tcBorders>
          </w:tcPr>
          <w:p w:rsidR="0055585D" w:rsidRPr="00CB729D" w:rsidRDefault="0055585D" w:rsidP="000276A2">
            <w:pPr>
              <w:spacing w:before="20" w:after="20"/>
              <w:jc w:val="right"/>
            </w:pPr>
          </w:p>
        </w:tc>
      </w:tr>
      <w:tr w:rsidR="0055585D" w:rsidRPr="00CB729D" w:rsidTr="00867A85">
        <w:tc>
          <w:tcPr>
            <w:tcW w:w="7054" w:type="dxa"/>
            <w:tcBorders>
              <w:right w:val="single" w:sz="4" w:space="0" w:color="auto"/>
            </w:tcBorders>
          </w:tcPr>
          <w:p w:rsidR="0055585D" w:rsidRPr="00CB729D" w:rsidRDefault="0055585D" w:rsidP="005F7CF6">
            <w:pPr>
              <w:autoSpaceDE w:val="0"/>
              <w:autoSpaceDN w:val="0"/>
              <w:adjustRightInd w:val="0"/>
              <w:rPr>
                <w:rFonts w:eastAsiaTheme="minorHAnsi"/>
                <w:lang w:eastAsia="en-US"/>
              </w:rPr>
            </w:pPr>
            <w:r w:rsidRPr="00CB729D">
              <w:rPr>
                <w:rFonts w:eastAsiaTheme="minorHAnsi"/>
                <w:iCs/>
                <w:lang w:eastAsia="en-US"/>
              </w:rPr>
              <w:t>нарушения при формировании бюджетов</w:t>
            </w:r>
          </w:p>
        </w:tc>
        <w:tc>
          <w:tcPr>
            <w:tcW w:w="992" w:type="dxa"/>
            <w:tcBorders>
              <w:top w:val="single" w:sz="4" w:space="0" w:color="auto"/>
              <w:left w:val="single" w:sz="4" w:space="0" w:color="auto"/>
              <w:bottom w:val="single" w:sz="4" w:space="0" w:color="auto"/>
              <w:right w:val="nil"/>
            </w:tcBorders>
          </w:tcPr>
          <w:p w:rsidR="0055585D" w:rsidRPr="00C441A8" w:rsidRDefault="00C441A8" w:rsidP="00C441A8">
            <w:pPr>
              <w:spacing w:before="20" w:after="20"/>
              <w:jc w:val="right"/>
              <w:rPr>
                <w:rFonts w:eastAsiaTheme="minorHAnsi"/>
                <w:lang w:val="en-US" w:eastAsia="en-US"/>
              </w:rPr>
            </w:pPr>
            <w:r>
              <w:rPr>
                <w:rFonts w:eastAsiaTheme="minorHAnsi"/>
                <w:lang w:val="en-US" w:eastAsia="en-US"/>
              </w:rPr>
              <w:t>6</w:t>
            </w:r>
            <w:r>
              <w:rPr>
                <w:rFonts w:eastAsiaTheme="minorHAnsi"/>
                <w:lang w:eastAsia="en-US"/>
              </w:rPr>
              <w:t>,</w:t>
            </w:r>
            <w:r>
              <w:rPr>
                <w:rFonts w:eastAsiaTheme="minorHAnsi"/>
                <w:lang w:val="en-US" w:eastAsia="en-US"/>
              </w:rPr>
              <w:t>0</w:t>
            </w:r>
          </w:p>
        </w:tc>
        <w:tc>
          <w:tcPr>
            <w:tcW w:w="1560" w:type="dxa"/>
            <w:tcBorders>
              <w:top w:val="single" w:sz="4" w:space="0" w:color="auto"/>
              <w:left w:val="nil"/>
              <w:bottom w:val="single" w:sz="4" w:space="0" w:color="auto"/>
              <w:right w:val="single" w:sz="4" w:space="0" w:color="auto"/>
            </w:tcBorders>
          </w:tcPr>
          <w:p w:rsidR="0055585D" w:rsidRPr="00CB729D" w:rsidRDefault="000417CE" w:rsidP="000276A2">
            <w:pPr>
              <w:spacing w:before="20" w:after="20"/>
              <w:jc w:val="right"/>
            </w:pPr>
            <w:r w:rsidRPr="00CB729D">
              <w:t>млн рублей</w:t>
            </w:r>
          </w:p>
        </w:tc>
      </w:tr>
      <w:tr w:rsidR="0055585D" w:rsidRPr="00CB729D" w:rsidTr="00867A85">
        <w:tc>
          <w:tcPr>
            <w:tcW w:w="7054" w:type="dxa"/>
            <w:tcBorders>
              <w:right w:val="single" w:sz="4" w:space="0" w:color="auto"/>
            </w:tcBorders>
          </w:tcPr>
          <w:p w:rsidR="0055585D" w:rsidRPr="00CB729D" w:rsidRDefault="0055585D" w:rsidP="005F7CF6">
            <w:pPr>
              <w:autoSpaceDE w:val="0"/>
              <w:autoSpaceDN w:val="0"/>
              <w:adjustRightInd w:val="0"/>
              <w:rPr>
                <w:rFonts w:eastAsiaTheme="minorHAnsi"/>
                <w:lang w:eastAsia="en-US"/>
              </w:rPr>
            </w:pPr>
            <w:r w:rsidRPr="00CB729D">
              <w:rPr>
                <w:rFonts w:eastAsiaTheme="minorHAnsi"/>
                <w:iCs/>
                <w:lang w:eastAsia="en-US"/>
              </w:rPr>
              <w:t>нарушения при исполнении бюджетов</w:t>
            </w:r>
          </w:p>
        </w:tc>
        <w:tc>
          <w:tcPr>
            <w:tcW w:w="992" w:type="dxa"/>
            <w:tcBorders>
              <w:top w:val="single" w:sz="4" w:space="0" w:color="auto"/>
              <w:left w:val="single" w:sz="4" w:space="0" w:color="auto"/>
              <w:bottom w:val="single" w:sz="4" w:space="0" w:color="auto"/>
              <w:right w:val="nil"/>
            </w:tcBorders>
          </w:tcPr>
          <w:p w:rsidR="0055585D" w:rsidRPr="00CB729D" w:rsidRDefault="000417CE" w:rsidP="00C441A8">
            <w:pPr>
              <w:spacing w:before="20" w:after="20"/>
              <w:jc w:val="right"/>
              <w:rPr>
                <w:rFonts w:eastAsiaTheme="minorHAnsi"/>
                <w:lang w:eastAsia="en-US"/>
              </w:rPr>
            </w:pPr>
            <w:r w:rsidRPr="00CB729D">
              <w:rPr>
                <w:rFonts w:eastAsiaTheme="minorHAnsi"/>
                <w:lang w:eastAsia="en-US"/>
              </w:rPr>
              <w:t>1,1</w:t>
            </w:r>
          </w:p>
        </w:tc>
        <w:tc>
          <w:tcPr>
            <w:tcW w:w="1560" w:type="dxa"/>
            <w:tcBorders>
              <w:top w:val="single" w:sz="4" w:space="0" w:color="auto"/>
              <w:left w:val="nil"/>
              <w:bottom w:val="single" w:sz="4" w:space="0" w:color="auto"/>
              <w:right w:val="single" w:sz="4" w:space="0" w:color="auto"/>
            </w:tcBorders>
          </w:tcPr>
          <w:p w:rsidR="0055585D" w:rsidRPr="00CB729D" w:rsidRDefault="000417CE" w:rsidP="000276A2">
            <w:pPr>
              <w:spacing w:before="20" w:after="20"/>
              <w:jc w:val="right"/>
            </w:pPr>
            <w:r w:rsidRPr="00CB729D">
              <w:t>млн рублей</w:t>
            </w:r>
          </w:p>
        </w:tc>
      </w:tr>
      <w:tr w:rsidR="0055585D" w:rsidRPr="00CB729D" w:rsidTr="00867A85">
        <w:tc>
          <w:tcPr>
            <w:tcW w:w="7054" w:type="dxa"/>
            <w:tcBorders>
              <w:right w:val="single" w:sz="4" w:space="0" w:color="auto"/>
            </w:tcBorders>
          </w:tcPr>
          <w:p w:rsidR="0055585D" w:rsidRPr="00CB729D" w:rsidRDefault="0055585D" w:rsidP="005F7CF6">
            <w:pPr>
              <w:autoSpaceDE w:val="0"/>
              <w:autoSpaceDN w:val="0"/>
              <w:adjustRightInd w:val="0"/>
              <w:rPr>
                <w:rFonts w:eastAsiaTheme="minorHAnsi"/>
                <w:iCs/>
                <w:lang w:eastAsia="en-US"/>
              </w:rPr>
            </w:pPr>
            <w:r w:rsidRPr="00CB729D">
              <w:rPr>
                <w:rFonts w:eastAsiaTheme="minorHAnsi"/>
                <w:iCs/>
                <w:lang w:eastAsia="en-US"/>
              </w:rPr>
              <w:t>нарушения ведения бухгалтерского учета, составления и представления бухгалтерской (финансовой) отчетности</w:t>
            </w:r>
          </w:p>
        </w:tc>
        <w:tc>
          <w:tcPr>
            <w:tcW w:w="992" w:type="dxa"/>
            <w:tcBorders>
              <w:top w:val="single" w:sz="4" w:space="0" w:color="auto"/>
              <w:left w:val="single" w:sz="4" w:space="0" w:color="auto"/>
              <w:bottom w:val="single" w:sz="4" w:space="0" w:color="auto"/>
              <w:right w:val="nil"/>
            </w:tcBorders>
          </w:tcPr>
          <w:p w:rsidR="0055585D" w:rsidRPr="00CB729D" w:rsidRDefault="000276A2" w:rsidP="00C441A8">
            <w:pPr>
              <w:spacing w:before="20" w:after="20"/>
              <w:jc w:val="right"/>
              <w:rPr>
                <w:rFonts w:eastAsiaTheme="minorHAnsi"/>
                <w:lang w:eastAsia="en-US"/>
              </w:rPr>
            </w:pPr>
            <w:r w:rsidRPr="00CB729D">
              <w:rPr>
                <w:rFonts w:eastAsiaTheme="minorHAnsi"/>
                <w:lang w:eastAsia="en-US"/>
              </w:rPr>
              <w:t>14,</w:t>
            </w:r>
            <w:r w:rsidR="00C441A8">
              <w:rPr>
                <w:rFonts w:eastAsiaTheme="minorHAnsi"/>
                <w:lang w:eastAsia="en-US"/>
              </w:rPr>
              <w:t>4</w:t>
            </w:r>
          </w:p>
        </w:tc>
        <w:tc>
          <w:tcPr>
            <w:tcW w:w="1560" w:type="dxa"/>
            <w:tcBorders>
              <w:top w:val="single" w:sz="4" w:space="0" w:color="auto"/>
              <w:left w:val="nil"/>
              <w:bottom w:val="single" w:sz="4" w:space="0" w:color="auto"/>
              <w:right w:val="single" w:sz="4" w:space="0" w:color="auto"/>
            </w:tcBorders>
          </w:tcPr>
          <w:p w:rsidR="0055585D" w:rsidRPr="00CB729D" w:rsidRDefault="000417CE" w:rsidP="000276A2">
            <w:pPr>
              <w:spacing w:before="20" w:after="20"/>
              <w:jc w:val="right"/>
            </w:pPr>
            <w:r w:rsidRPr="00CB729D">
              <w:t>млн рублей</w:t>
            </w:r>
          </w:p>
        </w:tc>
      </w:tr>
      <w:tr w:rsidR="0055585D" w:rsidRPr="00CB729D" w:rsidTr="00867A85">
        <w:tc>
          <w:tcPr>
            <w:tcW w:w="7054" w:type="dxa"/>
            <w:tcBorders>
              <w:right w:val="single" w:sz="4" w:space="0" w:color="auto"/>
            </w:tcBorders>
          </w:tcPr>
          <w:p w:rsidR="0055585D" w:rsidRPr="00CB729D" w:rsidRDefault="0055585D" w:rsidP="005F7CF6">
            <w:pPr>
              <w:autoSpaceDE w:val="0"/>
              <w:autoSpaceDN w:val="0"/>
              <w:adjustRightInd w:val="0"/>
              <w:rPr>
                <w:rFonts w:eastAsiaTheme="minorHAnsi"/>
                <w:lang w:eastAsia="en-US"/>
              </w:rPr>
            </w:pPr>
            <w:r w:rsidRPr="00CB729D">
              <w:rPr>
                <w:rFonts w:eastAsiaTheme="minorHAnsi"/>
                <w:iCs/>
                <w:lang w:eastAsia="en-US"/>
              </w:rPr>
              <w:t>нарушения при осуществлении государственных (муниципальных) закупок и закупок отдельными видами юридических лиц</w:t>
            </w:r>
          </w:p>
        </w:tc>
        <w:tc>
          <w:tcPr>
            <w:tcW w:w="992" w:type="dxa"/>
            <w:tcBorders>
              <w:top w:val="single" w:sz="4" w:space="0" w:color="auto"/>
              <w:left w:val="single" w:sz="4" w:space="0" w:color="auto"/>
              <w:bottom w:val="single" w:sz="4" w:space="0" w:color="auto"/>
              <w:right w:val="nil"/>
            </w:tcBorders>
          </w:tcPr>
          <w:p w:rsidR="0055585D" w:rsidRPr="00CB729D" w:rsidRDefault="000B7A8B" w:rsidP="000276A2">
            <w:pPr>
              <w:spacing w:before="20" w:after="20"/>
              <w:jc w:val="right"/>
              <w:rPr>
                <w:rFonts w:eastAsiaTheme="minorHAnsi"/>
                <w:lang w:eastAsia="en-US"/>
              </w:rPr>
            </w:pPr>
            <w:r w:rsidRPr="00CB729D">
              <w:rPr>
                <w:rFonts w:eastAsiaTheme="minorHAnsi"/>
                <w:lang w:eastAsia="en-US"/>
              </w:rPr>
              <w:t>0,07</w:t>
            </w:r>
          </w:p>
        </w:tc>
        <w:tc>
          <w:tcPr>
            <w:tcW w:w="1560" w:type="dxa"/>
            <w:tcBorders>
              <w:top w:val="single" w:sz="4" w:space="0" w:color="auto"/>
              <w:left w:val="nil"/>
              <w:bottom w:val="single" w:sz="4" w:space="0" w:color="auto"/>
              <w:right w:val="single" w:sz="4" w:space="0" w:color="auto"/>
            </w:tcBorders>
          </w:tcPr>
          <w:p w:rsidR="0055585D" w:rsidRPr="00CB729D" w:rsidRDefault="000417CE" w:rsidP="000276A2">
            <w:pPr>
              <w:spacing w:before="20" w:after="20"/>
              <w:jc w:val="right"/>
            </w:pPr>
            <w:r w:rsidRPr="00CB729D">
              <w:t>млн рублей</w:t>
            </w:r>
          </w:p>
        </w:tc>
      </w:tr>
      <w:tr w:rsidR="000B7A8B" w:rsidRPr="00CB729D" w:rsidTr="00867A85">
        <w:tc>
          <w:tcPr>
            <w:tcW w:w="7054" w:type="dxa"/>
            <w:tcBorders>
              <w:right w:val="single" w:sz="4" w:space="0" w:color="auto"/>
            </w:tcBorders>
          </w:tcPr>
          <w:p w:rsidR="000B7A8B" w:rsidRPr="00CB729D" w:rsidRDefault="0054383F" w:rsidP="0054383F">
            <w:pPr>
              <w:spacing w:before="20" w:after="20"/>
              <w:rPr>
                <w:rFonts w:eastAsiaTheme="minorHAnsi"/>
                <w:lang w:eastAsia="en-US"/>
              </w:rPr>
            </w:pPr>
            <w:r>
              <w:rPr>
                <w:rFonts w:eastAsiaTheme="minorHAnsi"/>
                <w:lang w:eastAsia="en-US"/>
              </w:rPr>
              <w:t>н</w:t>
            </w:r>
            <w:r w:rsidR="000B7A8B" w:rsidRPr="00CB729D">
              <w:rPr>
                <w:rFonts w:eastAsiaTheme="minorHAnsi"/>
                <w:lang w:eastAsia="en-US"/>
              </w:rPr>
              <w:t xml:space="preserve">арушения в сфере деятельности </w:t>
            </w:r>
            <w:proofErr w:type="spellStart"/>
            <w:r w:rsidR="000B7A8B" w:rsidRPr="00CB729D">
              <w:rPr>
                <w:rFonts w:eastAsiaTheme="minorHAnsi"/>
                <w:lang w:eastAsia="en-US"/>
              </w:rPr>
              <w:t>госкорпораций</w:t>
            </w:r>
            <w:proofErr w:type="spellEnd"/>
            <w:r w:rsidR="000B7A8B" w:rsidRPr="00CB729D">
              <w:rPr>
                <w:rFonts w:eastAsiaTheme="minorHAnsi"/>
                <w:lang w:eastAsia="en-US"/>
              </w:rPr>
              <w:t>, госкомпаний, организаций с участием Российской Федерации в их уставных капиталах и иных организаций, в том числе с использованием ими имущества, находящегося в государственной (муниципальной) собственности</w:t>
            </w:r>
          </w:p>
        </w:tc>
        <w:tc>
          <w:tcPr>
            <w:tcW w:w="992" w:type="dxa"/>
            <w:tcBorders>
              <w:top w:val="single" w:sz="4" w:space="0" w:color="auto"/>
              <w:left w:val="single" w:sz="4" w:space="0" w:color="auto"/>
              <w:bottom w:val="single" w:sz="4" w:space="0" w:color="auto"/>
              <w:right w:val="nil"/>
            </w:tcBorders>
          </w:tcPr>
          <w:p w:rsidR="000B7A8B" w:rsidRPr="00CB729D" w:rsidRDefault="000B7A8B" w:rsidP="00C441A8">
            <w:pPr>
              <w:spacing w:before="20" w:after="20"/>
              <w:jc w:val="right"/>
              <w:rPr>
                <w:rFonts w:eastAsiaTheme="minorHAnsi"/>
                <w:lang w:eastAsia="en-US"/>
              </w:rPr>
            </w:pPr>
            <w:r w:rsidRPr="00CB729D">
              <w:rPr>
                <w:rFonts w:eastAsiaTheme="minorHAnsi"/>
                <w:lang w:eastAsia="en-US"/>
              </w:rPr>
              <w:t>26,</w:t>
            </w:r>
            <w:r w:rsidR="00C441A8">
              <w:rPr>
                <w:rFonts w:eastAsiaTheme="minorHAnsi"/>
                <w:lang w:eastAsia="en-US"/>
              </w:rPr>
              <w:t>4</w:t>
            </w:r>
          </w:p>
        </w:tc>
        <w:tc>
          <w:tcPr>
            <w:tcW w:w="1560" w:type="dxa"/>
            <w:tcBorders>
              <w:top w:val="single" w:sz="4" w:space="0" w:color="auto"/>
              <w:left w:val="nil"/>
              <w:bottom w:val="single" w:sz="4" w:space="0" w:color="auto"/>
              <w:right w:val="single" w:sz="4" w:space="0" w:color="auto"/>
            </w:tcBorders>
          </w:tcPr>
          <w:p w:rsidR="000B7A8B" w:rsidRPr="00CB729D" w:rsidRDefault="000B7A8B" w:rsidP="000276A2">
            <w:pPr>
              <w:spacing w:before="20" w:after="20"/>
              <w:jc w:val="right"/>
            </w:pPr>
            <w:r w:rsidRPr="00CB729D">
              <w:t>млн рублей</w:t>
            </w:r>
          </w:p>
        </w:tc>
      </w:tr>
      <w:tr w:rsidR="0055585D" w:rsidRPr="00CB729D" w:rsidTr="00867A85">
        <w:tc>
          <w:tcPr>
            <w:tcW w:w="7054" w:type="dxa"/>
            <w:tcBorders>
              <w:right w:val="single" w:sz="4" w:space="0" w:color="auto"/>
            </w:tcBorders>
          </w:tcPr>
          <w:p w:rsidR="0055585D" w:rsidRPr="00CB729D" w:rsidRDefault="0055585D" w:rsidP="00F15A67">
            <w:pPr>
              <w:spacing w:before="20" w:after="20"/>
              <w:rPr>
                <w:rFonts w:eastAsiaTheme="minorHAnsi"/>
                <w:lang w:eastAsia="en-US"/>
              </w:rPr>
            </w:pPr>
            <w:r w:rsidRPr="00CB729D">
              <w:rPr>
                <w:rFonts w:eastAsiaTheme="minorHAnsi"/>
                <w:lang w:eastAsia="en-US"/>
              </w:rPr>
              <w:t>иные финансовые нарушения</w:t>
            </w:r>
          </w:p>
        </w:tc>
        <w:tc>
          <w:tcPr>
            <w:tcW w:w="992" w:type="dxa"/>
            <w:tcBorders>
              <w:top w:val="single" w:sz="4" w:space="0" w:color="auto"/>
              <w:left w:val="single" w:sz="4" w:space="0" w:color="auto"/>
              <w:bottom w:val="single" w:sz="4" w:space="0" w:color="auto"/>
              <w:right w:val="nil"/>
            </w:tcBorders>
          </w:tcPr>
          <w:p w:rsidR="0055585D" w:rsidRPr="00CB729D" w:rsidRDefault="000B7A8B" w:rsidP="0054383F">
            <w:pPr>
              <w:spacing w:before="20" w:after="20"/>
              <w:jc w:val="right"/>
              <w:rPr>
                <w:rFonts w:eastAsiaTheme="minorHAnsi"/>
                <w:lang w:eastAsia="en-US"/>
              </w:rPr>
            </w:pPr>
            <w:r w:rsidRPr="00CB729D">
              <w:rPr>
                <w:rFonts w:eastAsiaTheme="minorHAnsi"/>
                <w:lang w:eastAsia="en-US"/>
              </w:rPr>
              <w:t>494,</w:t>
            </w:r>
            <w:r w:rsidR="0054383F">
              <w:rPr>
                <w:rFonts w:eastAsiaTheme="minorHAnsi"/>
                <w:lang w:eastAsia="en-US"/>
              </w:rPr>
              <w:t>3</w:t>
            </w:r>
          </w:p>
        </w:tc>
        <w:tc>
          <w:tcPr>
            <w:tcW w:w="1560" w:type="dxa"/>
            <w:tcBorders>
              <w:top w:val="single" w:sz="4" w:space="0" w:color="auto"/>
              <w:left w:val="nil"/>
              <w:bottom w:val="single" w:sz="4" w:space="0" w:color="auto"/>
              <w:right w:val="single" w:sz="4" w:space="0" w:color="auto"/>
            </w:tcBorders>
          </w:tcPr>
          <w:p w:rsidR="0055585D" w:rsidRPr="00CB729D" w:rsidRDefault="0055585D" w:rsidP="000276A2">
            <w:pPr>
              <w:spacing w:before="20" w:after="20"/>
              <w:jc w:val="right"/>
            </w:pPr>
            <w:r w:rsidRPr="00CB729D">
              <w:t xml:space="preserve">млн рублей </w:t>
            </w:r>
          </w:p>
        </w:tc>
      </w:tr>
    </w:tbl>
    <w:p w:rsidR="0055585D" w:rsidRDefault="0055585D" w:rsidP="00BB2E35">
      <w:pPr>
        <w:ind w:firstLine="720"/>
        <w:rPr>
          <w:sz w:val="28"/>
          <w:szCs w:val="28"/>
        </w:rPr>
      </w:pPr>
    </w:p>
    <w:p w:rsidR="00BB2E35" w:rsidRPr="00902A94" w:rsidRDefault="00BB2E35" w:rsidP="00BB2E35">
      <w:pPr>
        <w:ind w:firstLine="720"/>
        <w:rPr>
          <w:sz w:val="28"/>
          <w:szCs w:val="28"/>
        </w:rPr>
      </w:pPr>
      <w:r w:rsidRPr="00902A94">
        <w:rPr>
          <w:sz w:val="28"/>
          <w:szCs w:val="28"/>
        </w:rPr>
        <w:t xml:space="preserve">По итогам проведенных </w:t>
      </w:r>
      <w:r w:rsidR="00CC1A20">
        <w:rPr>
          <w:sz w:val="28"/>
          <w:szCs w:val="28"/>
        </w:rPr>
        <w:t>проверок</w:t>
      </w:r>
      <w:r w:rsidRPr="00902A94">
        <w:rPr>
          <w:sz w:val="28"/>
          <w:szCs w:val="28"/>
        </w:rPr>
        <w:t xml:space="preserve"> Контрольно-счетной палатой внесено </w:t>
      </w:r>
      <w:r>
        <w:rPr>
          <w:sz w:val="28"/>
          <w:szCs w:val="28"/>
        </w:rPr>
        <w:t>три</w:t>
      </w:r>
      <w:r w:rsidRPr="00902A94">
        <w:rPr>
          <w:sz w:val="28"/>
          <w:szCs w:val="28"/>
        </w:rPr>
        <w:t> представления, которые находятся на контроле.</w:t>
      </w:r>
    </w:p>
    <w:p w:rsidR="00BB2E35" w:rsidRDefault="00BB2E35" w:rsidP="00BB2E35">
      <w:pPr>
        <w:pStyle w:val="afe"/>
        <w:tabs>
          <w:tab w:val="left" w:pos="709"/>
        </w:tabs>
        <w:ind w:firstLine="709"/>
        <w:jc w:val="both"/>
        <w:rPr>
          <w:b/>
          <w:i/>
          <w:sz w:val="28"/>
          <w:szCs w:val="28"/>
        </w:rPr>
      </w:pPr>
      <w:r w:rsidRPr="005376BD">
        <w:rPr>
          <w:b/>
          <w:i/>
          <w:sz w:val="28"/>
          <w:szCs w:val="28"/>
        </w:rPr>
        <w:t>Контрольное мероприятие</w:t>
      </w:r>
      <w:r w:rsidRPr="00902A94">
        <w:rPr>
          <w:b/>
          <w:i/>
          <w:sz w:val="28"/>
          <w:szCs w:val="28"/>
        </w:rPr>
        <w:t xml:space="preserve"> </w:t>
      </w:r>
      <w:r w:rsidR="002912EF">
        <w:rPr>
          <w:b/>
          <w:i/>
          <w:sz w:val="28"/>
          <w:szCs w:val="28"/>
        </w:rPr>
        <w:t>"</w:t>
      </w:r>
      <w:r w:rsidRPr="00EF764D">
        <w:rPr>
          <w:b/>
          <w:i/>
          <w:sz w:val="28"/>
          <w:szCs w:val="28"/>
        </w:rPr>
        <w:t xml:space="preserve">Проверка использования привлеченных средств и бюджетных инвестиций, предоставленных из бюджета Приморского края АО </w:t>
      </w:r>
      <w:r w:rsidR="002912EF">
        <w:rPr>
          <w:b/>
          <w:i/>
          <w:sz w:val="28"/>
          <w:szCs w:val="28"/>
        </w:rPr>
        <w:t>"</w:t>
      </w:r>
      <w:r w:rsidRPr="00EF764D">
        <w:rPr>
          <w:b/>
          <w:i/>
          <w:sz w:val="28"/>
          <w:szCs w:val="28"/>
        </w:rPr>
        <w:t>Наш дом – Приморье</w:t>
      </w:r>
      <w:r w:rsidR="002912EF">
        <w:rPr>
          <w:b/>
          <w:i/>
          <w:sz w:val="28"/>
          <w:szCs w:val="28"/>
        </w:rPr>
        <w:t>"</w:t>
      </w:r>
      <w:r w:rsidRPr="00EF764D">
        <w:rPr>
          <w:b/>
          <w:i/>
          <w:sz w:val="28"/>
          <w:szCs w:val="28"/>
        </w:rPr>
        <w:t xml:space="preserve"> на проектирование, строительство, оснащение, ввод в эксплуатацию, передачу в управление оператору многофункциональных гостиничных комплексов (класс 5 звезд) курортного типа в районе м. Бурный г. Владивостока и делового типа в районе Корабельной Набережной, 6 в г. Владивостоке</w:t>
      </w:r>
      <w:r w:rsidR="002912EF">
        <w:rPr>
          <w:b/>
          <w:i/>
          <w:sz w:val="28"/>
          <w:szCs w:val="28"/>
        </w:rPr>
        <w:t>"</w:t>
      </w:r>
      <w:r w:rsidRPr="00EF764D">
        <w:rPr>
          <w:b/>
          <w:i/>
          <w:sz w:val="28"/>
          <w:szCs w:val="28"/>
        </w:rPr>
        <w:t xml:space="preserve"> в акционерном обществе </w:t>
      </w:r>
      <w:r w:rsidR="002912EF">
        <w:rPr>
          <w:b/>
          <w:i/>
          <w:sz w:val="28"/>
          <w:szCs w:val="28"/>
        </w:rPr>
        <w:t>"</w:t>
      </w:r>
      <w:r w:rsidRPr="00EF764D">
        <w:rPr>
          <w:b/>
          <w:i/>
          <w:sz w:val="28"/>
          <w:szCs w:val="28"/>
        </w:rPr>
        <w:t>Наш дом – Приморье</w:t>
      </w:r>
      <w:r w:rsidR="002912EF">
        <w:rPr>
          <w:b/>
          <w:i/>
          <w:sz w:val="28"/>
          <w:szCs w:val="28"/>
        </w:rPr>
        <w:t>"</w:t>
      </w:r>
      <w:r w:rsidRPr="00EF764D">
        <w:rPr>
          <w:b/>
          <w:i/>
          <w:sz w:val="28"/>
          <w:szCs w:val="28"/>
        </w:rPr>
        <w:t xml:space="preserve"> за 2 полугодие 2016 года и 2017 год</w:t>
      </w:r>
    </w:p>
    <w:p w:rsidR="00BB2E35" w:rsidRPr="00C3710F" w:rsidRDefault="00BB2E35" w:rsidP="00BB2E35">
      <w:pPr>
        <w:pStyle w:val="afe"/>
        <w:tabs>
          <w:tab w:val="left" w:pos="709"/>
        </w:tabs>
        <w:ind w:firstLine="709"/>
        <w:jc w:val="both"/>
        <w:rPr>
          <w:sz w:val="28"/>
          <w:szCs w:val="28"/>
        </w:rPr>
      </w:pPr>
      <w:r>
        <w:rPr>
          <w:sz w:val="28"/>
          <w:szCs w:val="28"/>
        </w:rPr>
        <w:t>По результатам контрольного мероприятия установлено следующее.</w:t>
      </w:r>
    </w:p>
    <w:p w:rsidR="00BB2E35" w:rsidRPr="00EF764D" w:rsidRDefault="00BB2E35" w:rsidP="00933EE1">
      <w:pPr>
        <w:pStyle w:val="afe"/>
        <w:tabs>
          <w:tab w:val="left" w:pos="0"/>
        </w:tabs>
        <w:ind w:firstLine="709"/>
        <w:jc w:val="both"/>
        <w:rPr>
          <w:sz w:val="28"/>
          <w:szCs w:val="28"/>
        </w:rPr>
      </w:pPr>
      <w:r w:rsidRPr="00EF764D">
        <w:rPr>
          <w:sz w:val="28"/>
          <w:szCs w:val="28"/>
        </w:rPr>
        <w:t xml:space="preserve">Объем финансирования проекта </w:t>
      </w:r>
      <w:r w:rsidR="002912EF">
        <w:rPr>
          <w:sz w:val="28"/>
          <w:szCs w:val="28"/>
        </w:rPr>
        <w:t>"</w:t>
      </w:r>
      <w:r w:rsidRPr="00EF764D">
        <w:rPr>
          <w:sz w:val="28"/>
          <w:szCs w:val="28"/>
        </w:rPr>
        <w:t>Строительство гостиниц 5 звезд в г.</w:t>
      </w:r>
      <w:r w:rsidR="00F15A67">
        <w:rPr>
          <w:sz w:val="28"/>
          <w:szCs w:val="28"/>
        </w:rPr>
        <w:t> </w:t>
      </w:r>
      <w:r w:rsidRPr="00EF764D">
        <w:rPr>
          <w:sz w:val="28"/>
          <w:szCs w:val="28"/>
        </w:rPr>
        <w:t>Владивостоке</w:t>
      </w:r>
      <w:r w:rsidR="002912EF">
        <w:rPr>
          <w:sz w:val="28"/>
          <w:szCs w:val="28"/>
        </w:rPr>
        <w:t>"</w:t>
      </w:r>
      <w:r w:rsidRPr="00EF764D">
        <w:rPr>
          <w:sz w:val="28"/>
          <w:szCs w:val="28"/>
        </w:rPr>
        <w:t xml:space="preserve"> по состоянию на 31.12.2017 составляет 18584</w:t>
      </w:r>
      <w:r w:rsidR="00573803">
        <w:rPr>
          <w:sz w:val="28"/>
          <w:szCs w:val="28"/>
        </w:rPr>
        <w:t>,</w:t>
      </w:r>
      <w:r w:rsidR="00425474">
        <w:rPr>
          <w:sz w:val="28"/>
          <w:szCs w:val="28"/>
        </w:rPr>
        <w:t>6</w:t>
      </w:r>
      <w:r w:rsidR="00573803">
        <w:rPr>
          <w:sz w:val="28"/>
          <w:szCs w:val="28"/>
        </w:rPr>
        <w:t xml:space="preserve"> млн рублей</w:t>
      </w:r>
      <w:r w:rsidRPr="00EF764D">
        <w:rPr>
          <w:sz w:val="28"/>
          <w:szCs w:val="28"/>
        </w:rPr>
        <w:t>, в том числе:</w:t>
      </w:r>
      <w:r w:rsidR="00933EE1">
        <w:rPr>
          <w:sz w:val="28"/>
          <w:szCs w:val="28"/>
        </w:rPr>
        <w:t xml:space="preserve"> </w:t>
      </w:r>
      <w:r w:rsidRPr="00EF764D">
        <w:rPr>
          <w:sz w:val="28"/>
          <w:szCs w:val="28"/>
        </w:rPr>
        <w:t>14300</w:t>
      </w:r>
      <w:r w:rsidR="00573803">
        <w:rPr>
          <w:sz w:val="28"/>
          <w:szCs w:val="28"/>
        </w:rPr>
        <w:t>,</w:t>
      </w:r>
      <w:r w:rsidRPr="00EF764D">
        <w:rPr>
          <w:sz w:val="28"/>
          <w:szCs w:val="28"/>
        </w:rPr>
        <w:t>7</w:t>
      </w:r>
      <w:r w:rsidR="00573803">
        <w:rPr>
          <w:sz w:val="28"/>
          <w:szCs w:val="28"/>
        </w:rPr>
        <w:t xml:space="preserve"> млн рублей </w:t>
      </w:r>
      <w:r w:rsidRPr="00EF764D">
        <w:rPr>
          <w:sz w:val="28"/>
          <w:szCs w:val="28"/>
        </w:rPr>
        <w:t xml:space="preserve">– средства </w:t>
      </w:r>
      <w:r w:rsidR="00866AC2">
        <w:rPr>
          <w:sz w:val="28"/>
          <w:szCs w:val="28"/>
        </w:rPr>
        <w:t>а</w:t>
      </w:r>
      <w:r w:rsidRPr="00866AC2">
        <w:rPr>
          <w:sz w:val="28"/>
          <w:szCs w:val="28"/>
        </w:rPr>
        <w:t>кционера</w:t>
      </w:r>
      <w:r w:rsidRPr="00EF764D">
        <w:rPr>
          <w:sz w:val="28"/>
          <w:szCs w:val="28"/>
        </w:rPr>
        <w:t xml:space="preserve"> (бюджетные инвестиции)</w:t>
      </w:r>
      <w:r w:rsidR="00F15A67">
        <w:rPr>
          <w:sz w:val="28"/>
          <w:szCs w:val="28"/>
        </w:rPr>
        <w:t>,</w:t>
      </w:r>
      <w:r w:rsidR="00933EE1">
        <w:rPr>
          <w:sz w:val="28"/>
          <w:szCs w:val="28"/>
        </w:rPr>
        <w:t xml:space="preserve"> </w:t>
      </w:r>
      <w:r w:rsidRPr="00EF764D">
        <w:rPr>
          <w:sz w:val="28"/>
          <w:szCs w:val="28"/>
        </w:rPr>
        <w:t>2385</w:t>
      </w:r>
      <w:r w:rsidR="00573803">
        <w:rPr>
          <w:sz w:val="28"/>
          <w:szCs w:val="28"/>
        </w:rPr>
        <w:t>,</w:t>
      </w:r>
      <w:r w:rsidR="00425474">
        <w:rPr>
          <w:sz w:val="28"/>
          <w:szCs w:val="28"/>
        </w:rPr>
        <w:t>2</w:t>
      </w:r>
      <w:r w:rsidR="00573803">
        <w:rPr>
          <w:sz w:val="28"/>
          <w:szCs w:val="28"/>
        </w:rPr>
        <w:t xml:space="preserve"> млн рублей </w:t>
      </w:r>
      <w:r w:rsidRPr="00EF764D">
        <w:rPr>
          <w:sz w:val="28"/>
          <w:szCs w:val="28"/>
        </w:rPr>
        <w:t>– возмещенный налог на добавленную стоимость (НДС)</w:t>
      </w:r>
      <w:r w:rsidR="00F15A67">
        <w:rPr>
          <w:sz w:val="28"/>
          <w:szCs w:val="28"/>
        </w:rPr>
        <w:t>,</w:t>
      </w:r>
      <w:r w:rsidR="00933EE1">
        <w:rPr>
          <w:sz w:val="28"/>
          <w:szCs w:val="28"/>
        </w:rPr>
        <w:t xml:space="preserve"> </w:t>
      </w:r>
      <w:r w:rsidRPr="00EF764D">
        <w:rPr>
          <w:sz w:val="28"/>
          <w:szCs w:val="28"/>
        </w:rPr>
        <w:t>1898</w:t>
      </w:r>
      <w:r w:rsidR="00573803">
        <w:rPr>
          <w:sz w:val="28"/>
          <w:szCs w:val="28"/>
        </w:rPr>
        <w:t xml:space="preserve">,7 млн рублей </w:t>
      </w:r>
      <w:r w:rsidRPr="00EF764D">
        <w:rPr>
          <w:sz w:val="28"/>
          <w:szCs w:val="28"/>
        </w:rPr>
        <w:t xml:space="preserve">– кредитные средства ПАО </w:t>
      </w:r>
      <w:r w:rsidR="002912EF">
        <w:rPr>
          <w:sz w:val="28"/>
          <w:szCs w:val="28"/>
        </w:rPr>
        <w:t>"</w:t>
      </w:r>
      <w:r w:rsidRPr="00EF764D">
        <w:rPr>
          <w:sz w:val="28"/>
          <w:szCs w:val="28"/>
        </w:rPr>
        <w:t>Сбербанк России</w:t>
      </w:r>
      <w:r w:rsidR="002912EF">
        <w:rPr>
          <w:sz w:val="28"/>
          <w:szCs w:val="28"/>
        </w:rPr>
        <w:t>"</w:t>
      </w:r>
      <w:r w:rsidRPr="00EF764D">
        <w:rPr>
          <w:sz w:val="28"/>
          <w:szCs w:val="28"/>
        </w:rPr>
        <w:t xml:space="preserve"> (сумма начисленных и оплаченных процентов по кредиту за пер</w:t>
      </w:r>
      <w:r w:rsidR="00573803">
        <w:rPr>
          <w:sz w:val="28"/>
          <w:szCs w:val="28"/>
        </w:rPr>
        <w:t xml:space="preserve">иод 2011 </w:t>
      </w:r>
      <w:r w:rsidR="00F15A67">
        <w:rPr>
          <w:sz w:val="28"/>
          <w:szCs w:val="28"/>
        </w:rPr>
        <w:t>-</w:t>
      </w:r>
      <w:r w:rsidR="00573803">
        <w:rPr>
          <w:sz w:val="28"/>
          <w:szCs w:val="28"/>
        </w:rPr>
        <w:t xml:space="preserve"> 2017 годы составила 1</w:t>
      </w:r>
      <w:r w:rsidRPr="00EF764D">
        <w:rPr>
          <w:sz w:val="28"/>
          <w:szCs w:val="28"/>
        </w:rPr>
        <w:t>050</w:t>
      </w:r>
      <w:r w:rsidR="00573803">
        <w:rPr>
          <w:sz w:val="28"/>
          <w:szCs w:val="28"/>
        </w:rPr>
        <w:t>,</w:t>
      </w:r>
      <w:r w:rsidRPr="00EF764D">
        <w:rPr>
          <w:sz w:val="28"/>
          <w:szCs w:val="28"/>
        </w:rPr>
        <w:t>0</w:t>
      </w:r>
      <w:r w:rsidR="00573803">
        <w:rPr>
          <w:sz w:val="28"/>
          <w:szCs w:val="28"/>
        </w:rPr>
        <w:t xml:space="preserve"> млн рублей</w:t>
      </w:r>
      <w:r w:rsidRPr="00EF764D">
        <w:rPr>
          <w:sz w:val="28"/>
          <w:szCs w:val="28"/>
        </w:rPr>
        <w:t>).</w:t>
      </w:r>
    </w:p>
    <w:p w:rsidR="00BB2E35" w:rsidRPr="00EF764D" w:rsidRDefault="00BB2E35" w:rsidP="00BB2E35">
      <w:pPr>
        <w:pStyle w:val="afe"/>
        <w:tabs>
          <w:tab w:val="left" w:pos="709"/>
        </w:tabs>
        <w:ind w:firstLine="709"/>
        <w:jc w:val="both"/>
        <w:rPr>
          <w:sz w:val="28"/>
          <w:szCs w:val="28"/>
        </w:rPr>
      </w:pPr>
      <w:r w:rsidRPr="00EF764D">
        <w:rPr>
          <w:sz w:val="28"/>
          <w:szCs w:val="28"/>
        </w:rPr>
        <w:lastRenderedPageBreak/>
        <w:t xml:space="preserve">На протяжении периода с 2013 по 2017 годы стоимость чистых активов акционерного общества </w:t>
      </w:r>
      <w:r w:rsidR="002912EF">
        <w:rPr>
          <w:sz w:val="28"/>
          <w:szCs w:val="28"/>
        </w:rPr>
        <w:t>"</w:t>
      </w:r>
      <w:r w:rsidRPr="00EF764D">
        <w:rPr>
          <w:sz w:val="28"/>
          <w:szCs w:val="28"/>
        </w:rPr>
        <w:t xml:space="preserve">Наш дом </w:t>
      </w:r>
      <w:r w:rsidR="00F15A67">
        <w:rPr>
          <w:sz w:val="28"/>
          <w:szCs w:val="28"/>
        </w:rPr>
        <w:t>–</w:t>
      </w:r>
      <w:r w:rsidRPr="00EF764D">
        <w:rPr>
          <w:sz w:val="28"/>
          <w:szCs w:val="28"/>
        </w:rPr>
        <w:t xml:space="preserve"> Приморье</w:t>
      </w:r>
      <w:r w:rsidR="002912EF">
        <w:rPr>
          <w:sz w:val="28"/>
          <w:szCs w:val="28"/>
        </w:rPr>
        <w:t>"</w:t>
      </w:r>
      <w:r w:rsidRPr="00EF764D">
        <w:rPr>
          <w:sz w:val="28"/>
          <w:szCs w:val="28"/>
        </w:rPr>
        <w:t xml:space="preserve"> оказа</w:t>
      </w:r>
      <w:r w:rsidR="00F15A67">
        <w:rPr>
          <w:sz w:val="28"/>
          <w:szCs w:val="28"/>
        </w:rPr>
        <w:t>лась</w:t>
      </w:r>
      <w:r w:rsidRPr="00EF764D">
        <w:rPr>
          <w:sz w:val="28"/>
          <w:szCs w:val="28"/>
        </w:rPr>
        <w:t xml:space="preserve"> меньше стоимости уставного капитала и по состоянию на 30.09.2017 составила 11917</w:t>
      </w:r>
      <w:r w:rsidR="00573803">
        <w:rPr>
          <w:sz w:val="28"/>
          <w:szCs w:val="28"/>
        </w:rPr>
        <w:t>,</w:t>
      </w:r>
      <w:r w:rsidR="00546540">
        <w:rPr>
          <w:sz w:val="28"/>
          <w:szCs w:val="28"/>
        </w:rPr>
        <w:t>4 млн рублей</w:t>
      </w:r>
      <w:r w:rsidRPr="00EF764D">
        <w:rPr>
          <w:sz w:val="28"/>
          <w:szCs w:val="28"/>
        </w:rPr>
        <w:t>, или на 2383</w:t>
      </w:r>
      <w:r w:rsidR="00546540">
        <w:rPr>
          <w:sz w:val="28"/>
          <w:szCs w:val="28"/>
        </w:rPr>
        <w:t>,</w:t>
      </w:r>
      <w:r w:rsidRPr="00EF764D">
        <w:rPr>
          <w:sz w:val="28"/>
          <w:szCs w:val="28"/>
        </w:rPr>
        <w:t>3</w:t>
      </w:r>
      <w:r w:rsidR="00546540">
        <w:rPr>
          <w:sz w:val="28"/>
          <w:szCs w:val="28"/>
        </w:rPr>
        <w:t xml:space="preserve"> млн рублей </w:t>
      </w:r>
      <w:r w:rsidRPr="00EF764D">
        <w:rPr>
          <w:sz w:val="28"/>
          <w:szCs w:val="28"/>
        </w:rPr>
        <w:t>меньше уставного капит</w:t>
      </w:r>
      <w:r>
        <w:rPr>
          <w:sz w:val="28"/>
          <w:szCs w:val="28"/>
        </w:rPr>
        <w:t>ала (14300</w:t>
      </w:r>
      <w:r w:rsidR="00546540">
        <w:rPr>
          <w:sz w:val="28"/>
          <w:szCs w:val="28"/>
        </w:rPr>
        <w:t>,</w:t>
      </w:r>
      <w:r>
        <w:rPr>
          <w:sz w:val="28"/>
          <w:szCs w:val="28"/>
        </w:rPr>
        <w:t>7</w:t>
      </w:r>
      <w:r w:rsidR="00546540">
        <w:rPr>
          <w:sz w:val="28"/>
          <w:szCs w:val="28"/>
        </w:rPr>
        <w:t xml:space="preserve"> млн рублей</w:t>
      </w:r>
      <w:r>
        <w:rPr>
          <w:sz w:val="28"/>
          <w:szCs w:val="28"/>
        </w:rPr>
        <w:t>).</w:t>
      </w:r>
      <w:r w:rsidRPr="00EF764D">
        <w:rPr>
          <w:sz w:val="28"/>
          <w:szCs w:val="28"/>
        </w:rPr>
        <w:t xml:space="preserve"> </w:t>
      </w:r>
    </w:p>
    <w:p w:rsidR="00BB2E35" w:rsidRDefault="00BB2E35" w:rsidP="00BB2E35">
      <w:pPr>
        <w:pStyle w:val="afe"/>
        <w:tabs>
          <w:tab w:val="left" w:pos="709"/>
        </w:tabs>
        <w:ind w:firstLine="709"/>
        <w:jc w:val="both"/>
        <w:rPr>
          <w:sz w:val="28"/>
          <w:szCs w:val="28"/>
        </w:rPr>
      </w:pPr>
      <w:r>
        <w:rPr>
          <w:sz w:val="28"/>
          <w:szCs w:val="28"/>
        </w:rPr>
        <w:t xml:space="preserve">Строительство </w:t>
      </w:r>
      <w:r w:rsidR="002912EF">
        <w:rPr>
          <w:sz w:val="28"/>
          <w:szCs w:val="28"/>
        </w:rPr>
        <w:t>"</w:t>
      </w:r>
      <w:r>
        <w:rPr>
          <w:sz w:val="28"/>
          <w:szCs w:val="28"/>
        </w:rPr>
        <w:t>Многофункционального гостиничного</w:t>
      </w:r>
      <w:r w:rsidRPr="00EF764D">
        <w:rPr>
          <w:sz w:val="28"/>
          <w:szCs w:val="28"/>
        </w:rPr>
        <w:t xml:space="preserve"> комплекс</w:t>
      </w:r>
      <w:r>
        <w:rPr>
          <w:sz w:val="28"/>
          <w:szCs w:val="28"/>
        </w:rPr>
        <w:t>а</w:t>
      </w:r>
      <w:r w:rsidRPr="00EF764D">
        <w:rPr>
          <w:sz w:val="28"/>
          <w:szCs w:val="28"/>
        </w:rPr>
        <w:t xml:space="preserve"> курортного типа в райо</w:t>
      </w:r>
      <w:r>
        <w:rPr>
          <w:sz w:val="28"/>
          <w:szCs w:val="28"/>
        </w:rPr>
        <w:t>не м. Бурный в г. Владивостоке</w:t>
      </w:r>
      <w:r w:rsidR="002912EF">
        <w:rPr>
          <w:sz w:val="28"/>
          <w:szCs w:val="28"/>
        </w:rPr>
        <w:t>"</w:t>
      </w:r>
      <w:r>
        <w:rPr>
          <w:sz w:val="28"/>
          <w:szCs w:val="28"/>
        </w:rPr>
        <w:t xml:space="preserve"> </w:t>
      </w:r>
      <w:r w:rsidRPr="00EF764D">
        <w:rPr>
          <w:sz w:val="28"/>
          <w:szCs w:val="28"/>
        </w:rPr>
        <w:t>осуществлялось в соответствии с рабочей документацией, разработанной с отступлениями от проектной документации, получившей положительное заключение государственной экспертизы.</w:t>
      </w:r>
      <w:r>
        <w:rPr>
          <w:sz w:val="28"/>
          <w:szCs w:val="28"/>
        </w:rPr>
        <w:t xml:space="preserve"> На момент проведения контрольного мероприятия проектная документация не откорректирована, с</w:t>
      </w:r>
      <w:r w:rsidRPr="00EF764D">
        <w:rPr>
          <w:sz w:val="28"/>
          <w:szCs w:val="28"/>
        </w:rPr>
        <w:t>метная стоимо</w:t>
      </w:r>
      <w:r>
        <w:rPr>
          <w:sz w:val="28"/>
          <w:szCs w:val="28"/>
        </w:rPr>
        <w:t>сть объекта не определена.</w:t>
      </w:r>
      <w:r w:rsidRPr="00EF764D">
        <w:rPr>
          <w:sz w:val="28"/>
          <w:szCs w:val="28"/>
        </w:rPr>
        <w:t xml:space="preserve"> </w:t>
      </w:r>
    </w:p>
    <w:p w:rsidR="00BB2E35" w:rsidRPr="00EF764D" w:rsidRDefault="00BB2E35" w:rsidP="00BB2E35">
      <w:pPr>
        <w:pStyle w:val="afe"/>
        <w:tabs>
          <w:tab w:val="left" w:pos="709"/>
        </w:tabs>
        <w:ind w:firstLine="709"/>
        <w:jc w:val="both"/>
        <w:rPr>
          <w:sz w:val="28"/>
          <w:szCs w:val="28"/>
        </w:rPr>
      </w:pPr>
      <w:r>
        <w:rPr>
          <w:sz w:val="28"/>
          <w:szCs w:val="28"/>
        </w:rPr>
        <w:t>Р</w:t>
      </w:r>
      <w:r w:rsidRPr="00EF764D">
        <w:rPr>
          <w:sz w:val="28"/>
          <w:szCs w:val="28"/>
        </w:rPr>
        <w:t>аботы на объекте прекращены 04.12.2013</w:t>
      </w:r>
      <w:r>
        <w:rPr>
          <w:sz w:val="28"/>
          <w:szCs w:val="28"/>
        </w:rPr>
        <w:t xml:space="preserve">. </w:t>
      </w:r>
      <w:r w:rsidRPr="00EF764D">
        <w:rPr>
          <w:sz w:val="28"/>
          <w:szCs w:val="28"/>
        </w:rPr>
        <w:t>В нарушение части 4 статьи 52 Градостроительного кодекса Российско</w:t>
      </w:r>
      <w:r>
        <w:rPr>
          <w:sz w:val="28"/>
          <w:szCs w:val="28"/>
        </w:rPr>
        <w:t>й Федерации АО</w:t>
      </w:r>
      <w:r w:rsidRPr="00EF764D">
        <w:rPr>
          <w:sz w:val="28"/>
          <w:szCs w:val="28"/>
        </w:rPr>
        <w:t xml:space="preserve"> </w:t>
      </w:r>
      <w:r w:rsidR="002912EF">
        <w:rPr>
          <w:sz w:val="28"/>
          <w:szCs w:val="28"/>
        </w:rPr>
        <w:t>"</w:t>
      </w:r>
      <w:r w:rsidRPr="00EF764D">
        <w:rPr>
          <w:sz w:val="28"/>
          <w:szCs w:val="28"/>
        </w:rPr>
        <w:t>Наш дом – Приморье</w:t>
      </w:r>
      <w:r w:rsidR="002912EF">
        <w:rPr>
          <w:sz w:val="28"/>
          <w:szCs w:val="28"/>
        </w:rPr>
        <w:t>"</w:t>
      </w:r>
      <w:r w:rsidRPr="00EF764D">
        <w:rPr>
          <w:sz w:val="28"/>
          <w:szCs w:val="28"/>
        </w:rPr>
        <w:t xml:space="preserve"> не обеспечило консервацию объекта</w:t>
      </w:r>
      <w:r>
        <w:rPr>
          <w:sz w:val="28"/>
          <w:szCs w:val="28"/>
        </w:rPr>
        <w:t>. П</w:t>
      </w:r>
      <w:r w:rsidRPr="00EF764D">
        <w:rPr>
          <w:sz w:val="28"/>
          <w:szCs w:val="28"/>
        </w:rPr>
        <w:t xml:space="preserve">ри визуальном осмотре объекта </w:t>
      </w:r>
      <w:r>
        <w:rPr>
          <w:sz w:val="28"/>
          <w:szCs w:val="28"/>
        </w:rPr>
        <w:t xml:space="preserve">в период проведения контрольного мероприятия </w:t>
      </w:r>
      <w:r w:rsidRPr="00EF764D">
        <w:rPr>
          <w:sz w:val="28"/>
          <w:szCs w:val="28"/>
        </w:rPr>
        <w:t>обнаружены повреждения облицовки фасада, во внутренних помещениях гостиницы – разборка межэтажного перекрытия, отслоение краски декоративных панно. Складирование строительных материалов, оборудования, мебели осуществляется на территории объекта и строительного городка под открытым небом, на этажах и в подвальных помещениях здания гостиничного комплекса.</w:t>
      </w:r>
    </w:p>
    <w:p w:rsidR="00BB2E35" w:rsidRPr="00EF764D" w:rsidRDefault="00BB2E35" w:rsidP="00BB2E35">
      <w:pPr>
        <w:pStyle w:val="afe"/>
        <w:tabs>
          <w:tab w:val="left" w:pos="709"/>
        </w:tabs>
        <w:ind w:firstLine="709"/>
        <w:jc w:val="both"/>
        <w:rPr>
          <w:sz w:val="28"/>
          <w:szCs w:val="28"/>
        </w:rPr>
      </w:pPr>
      <w:r w:rsidRPr="00EF764D">
        <w:rPr>
          <w:sz w:val="28"/>
          <w:szCs w:val="28"/>
        </w:rPr>
        <w:t xml:space="preserve">По объекту </w:t>
      </w:r>
      <w:r w:rsidR="002912EF">
        <w:rPr>
          <w:sz w:val="28"/>
          <w:szCs w:val="28"/>
        </w:rPr>
        <w:t>"</w:t>
      </w:r>
      <w:r w:rsidRPr="00EF764D">
        <w:rPr>
          <w:sz w:val="28"/>
          <w:szCs w:val="28"/>
        </w:rPr>
        <w:t>Многофункциональный гостиничный комплекс делового типа в районе ул. Корабельная Набережная, 6 в г. Владивостоке</w:t>
      </w:r>
      <w:r w:rsidR="002912EF">
        <w:rPr>
          <w:sz w:val="28"/>
          <w:szCs w:val="28"/>
        </w:rPr>
        <w:t>"</w:t>
      </w:r>
      <w:r w:rsidRPr="00EF764D">
        <w:rPr>
          <w:sz w:val="28"/>
          <w:szCs w:val="28"/>
        </w:rPr>
        <w:t>:</w:t>
      </w:r>
    </w:p>
    <w:p w:rsidR="00BB2E35" w:rsidRPr="00EF764D" w:rsidRDefault="00933EE1" w:rsidP="00BB2E35">
      <w:pPr>
        <w:pStyle w:val="afe"/>
        <w:tabs>
          <w:tab w:val="left" w:pos="709"/>
        </w:tabs>
        <w:ind w:firstLine="709"/>
        <w:jc w:val="both"/>
        <w:rPr>
          <w:sz w:val="28"/>
          <w:szCs w:val="28"/>
        </w:rPr>
      </w:pPr>
      <w:r>
        <w:rPr>
          <w:sz w:val="28"/>
          <w:szCs w:val="28"/>
        </w:rPr>
        <w:t xml:space="preserve"> - </w:t>
      </w:r>
      <w:r w:rsidR="00BB2E35" w:rsidRPr="00EF764D">
        <w:rPr>
          <w:sz w:val="28"/>
          <w:szCs w:val="28"/>
        </w:rPr>
        <w:t>при выборочной</w:t>
      </w:r>
      <w:r w:rsidR="00BB2E35" w:rsidRPr="00EF764D">
        <w:rPr>
          <w:b/>
          <w:sz w:val="28"/>
          <w:szCs w:val="28"/>
        </w:rPr>
        <w:t xml:space="preserve"> </w:t>
      </w:r>
      <w:r w:rsidR="00BB2E35" w:rsidRPr="00EF764D">
        <w:rPr>
          <w:sz w:val="28"/>
          <w:szCs w:val="28"/>
        </w:rPr>
        <w:t>проверке принятых и оплаченных работ по договору ге</w:t>
      </w:r>
      <w:r w:rsidR="00BB2E35">
        <w:rPr>
          <w:sz w:val="28"/>
          <w:szCs w:val="28"/>
        </w:rPr>
        <w:t>нподряда</w:t>
      </w:r>
      <w:r w:rsidR="00BB2E35" w:rsidRPr="00EF764D">
        <w:rPr>
          <w:sz w:val="28"/>
          <w:szCs w:val="28"/>
        </w:rPr>
        <w:t xml:space="preserve">, заключенному с КППК </w:t>
      </w:r>
      <w:r w:rsidR="002912EF">
        <w:rPr>
          <w:sz w:val="28"/>
          <w:szCs w:val="28"/>
        </w:rPr>
        <w:t>"</w:t>
      </w:r>
      <w:proofErr w:type="spellStart"/>
      <w:r w:rsidR="00BB2E35" w:rsidRPr="00EF764D">
        <w:rPr>
          <w:sz w:val="28"/>
          <w:szCs w:val="28"/>
        </w:rPr>
        <w:t>Приморкрайстрой</w:t>
      </w:r>
      <w:proofErr w:type="spellEnd"/>
      <w:r w:rsidR="002912EF">
        <w:rPr>
          <w:sz w:val="28"/>
          <w:szCs w:val="28"/>
        </w:rPr>
        <w:t>"</w:t>
      </w:r>
      <w:r w:rsidR="00BB2E35" w:rsidRPr="00EF764D">
        <w:rPr>
          <w:sz w:val="28"/>
          <w:szCs w:val="28"/>
        </w:rPr>
        <w:t>, установлены нарушения на сумму 275</w:t>
      </w:r>
      <w:r w:rsidR="003E7548">
        <w:rPr>
          <w:sz w:val="28"/>
          <w:szCs w:val="28"/>
        </w:rPr>
        <w:t>,</w:t>
      </w:r>
      <w:r w:rsidR="00BB2E35" w:rsidRPr="00EF764D">
        <w:rPr>
          <w:sz w:val="28"/>
          <w:szCs w:val="28"/>
        </w:rPr>
        <w:t>8</w:t>
      </w:r>
      <w:r w:rsidR="003E7548">
        <w:rPr>
          <w:sz w:val="28"/>
          <w:szCs w:val="28"/>
        </w:rPr>
        <w:t xml:space="preserve"> млн рублей</w:t>
      </w:r>
      <w:r w:rsidR="00F15A67">
        <w:rPr>
          <w:sz w:val="28"/>
          <w:szCs w:val="28"/>
        </w:rPr>
        <w:t>, в том числе</w:t>
      </w:r>
      <w:r w:rsidR="00042966">
        <w:rPr>
          <w:sz w:val="28"/>
          <w:szCs w:val="28"/>
        </w:rPr>
        <w:t xml:space="preserve"> </w:t>
      </w:r>
      <w:r w:rsidR="00BB2E35" w:rsidRPr="00EF764D">
        <w:rPr>
          <w:sz w:val="28"/>
          <w:szCs w:val="28"/>
        </w:rPr>
        <w:t>248</w:t>
      </w:r>
      <w:r w:rsidR="00A51F9E">
        <w:rPr>
          <w:sz w:val="28"/>
          <w:szCs w:val="28"/>
        </w:rPr>
        <w:t>,</w:t>
      </w:r>
      <w:r w:rsidR="00425474">
        <w:rPr>
          <w:sz w:val="28"/>
          <w:szCs w:val="28"/>
        </w:rPr>
        <w:t>9</w:t>
      </w:r>
      <w:r w:rsidR="00A51F9E">
        <w:rPr>
          <w:sz w:val="28"/>
          <w:szCs w:val="28"/>
        </w:rPr>
        <w:t xml:space="preserve"> млн рублей </w:t>
      </w:r>
      <w:r w:rsidR="00F15A67">
        <w:rPr>
          <w:sz w:val="28"/>
          <w:szCs w:val="28"/>
        </w:rPr>
        <w:t>–</w:t>
      </w:r>
      <w:r w:rsidR="00BB2E35" w:rsidRPr="00EF764D">
        <w:rPr>
          <w:sz w:val="28"/>
          <w:szCs w:val="28"/>
        </w:rPr>
        <w:t xml:space="preserve"> завышение стоимости принятых к оплате строительно-монтажных работ</w:t>
      </w:r>
      <w:r w:rsidR="00F15A67">
        <w:rPr>
          <w:sz w:val="28"/>
          <w:szCs w:val="28"/>
        </w:rPr>
        <w:t>,</w:t>
      </w:r>
      <w:r w:rsidR="00042966">
        <w:rPr>
          <w:sz w:val="28"/>
          <w:szCs w:val="28"/>
        </w:rPr>
        <w:t xml:space="preserve"> </w:t>
      </w:r>
      <w:r w:rsidR="00BB2E35" w:rsidRPr="00EF764D">
        <w:rPr>
          <w:sz w:val="28"/>
          <w:szCs w:val="28"/>
        </w:rPr>
        <w:t>26</w:t>
      </w:r>
      <w:r w:rsidR="00A51F9E">
        <w:rPr>
          <w:sz w:val="28"/>
          <w:szCs w:val="28"/>
        </w:rPr>
        <w:t>,</w:t>
      </w:r>
      <w:r w:rsidR="00BB2E35" w:rsidRPr="00EF764D">
        <w:rPr>
          <w:sz w:val="28"/>
          <w:szCs w:val="28"/>
        </w:rPr>
        <w:t>9</w:t>
      </w:r>
      <w:r w:rsidR="00F15A67">
        <w:rPr>
          <w:sz w:val="28"/>
          <w:szCs w:val="28"/>
        </w:rPr>
        <w:t> </w:t>
      </w:r>
      <w:r w:rsidR="00A51F9E">
        <w:rPr>
          <w:sz w:val="28"/>
          <w:szCs w:val="28"/>
        </w:rPr>
        <w:t xml:space="preserve">млн рублей </w:t>
      </w:r>
      <w:r w:rsidR="00BB2E35" w:rsidRPr="00EF764D">
        <w:rPr>
          <w:sz w:val="28"/>
          <w:szCs w:val="28"/>
        </w:rPr>
        <w:t>– оплата фактически не</w:t>
      </w:r>
      <w:r w:rsidR="00F15A67">
        <w:rPr>
          <w:sz w:val="28"/>
          <w:szCs w:val="28"/>
        </w:rPr>
        <w:t xml:space="preserve"> </w:t>
      </w:r>
      <w:r w:rsidR="00BB2E35" w:rsidRPr="00EF764D">
        <w:rPr>
          <w:sz w:val="28"/>
          <w:szCs w:val="28"/>
        </w:rPr>
        <w:t>выполненных работ и неправомерная оплата выполненных работ и услуг;</w:t>
      </w:r>
    </w:p>
    <w:p w:rsidR="00BB2E35" w:rsidRPr="00EF764D" w:rsidRDefault="00042966" w:rsidP="00BB2E35">
      <w:pPr>
        <w:pStyle w:val="afe"/>
        <w:tabs>
          <w:tab w:val="left" w:pos="709"/>
        </w:tabs>
        <w:ind w:firstLine="709"/>
        <w:jc w:val="both"/>
        <w:rPr>
          <w:sz w:val="28"/>
          <w:szCs w:val="28"/>
        </w:rPr>
      </w:pPr>
      <w:r>
        <w:rPr>
          <w:sz w:val="28"/>
          <w:szCs w:val="28"/>
        </w:rPr>
        <w:t xml:space="preserve"> - </w:t>
      </w:r>
      <w:r w:rsidR="00BB2E35">
        <w:rPr>
          <w:sz w:val="28"/>
          <w:szCs w:val="28"/>
        </w:rPr>
        <w:t>в нарушение условий</w:t>
      </w:r>
      <w:r w:rsidR="00BB2E35" w:rsidRPr="00EF764D">
        <w:rPr>
          <w:sz w:val="28"/>
          <w:szCs w:val="28"/>
        </w:rPr>
        <w:t xml:space="preserve"> договора генподряда заказчиком</w:t>
      </w:r>
      <w:r w:rsidR="00294008">
        <w:rPr>
          <w:sz w:val="28"/>
          <w:szCs w:val="28"/>
        </w:rPr>
        <w:t xml:space="preserve"> </w:t>
      </w:r>
      <w:r w:rsidR="00BB2E35" w:rsidRPr="00EF764D">
        <w:rPr>
          <w:sz w:val="28"/>
          <w:szCs w:val="28"/>
        </w:rPr>
        <w:t xml:space="preserve">АО </w:t>
      </w:r>
      <w:r w:rsidR="002912EF">
        <w:rPr>
          <w:sz w:val="28"/>
          <w:szCs w:val="28"/>
        </w:rPr>
        <w:t>"</w:t>
      </w:r>
      <w:r w:rsidR="00BB2E35" w:rsidRPr="00EF764D">
        <w:rPr>
          <w:sz w:val="28"/>
          <w:szCs w:val="28"/>
        </w:rPr>
        <w:t>Наш дом</w:t>
      </w:r>
      <w:r w:rsidR="00294008">
        <w:rPr>
          <w:sz w:val="28"/>
          <w:szCs w:val="28"/>
        </w:rPr>
        <w:t> </w:t>
      </w:r>
      <w:r w:rsidR="00BB2E35" w:rsidRPr="00EF764D">
        <w:rPr>
          <w:sz w:val="28"/>
          <w:szCs w:val="28"/>
        </w:rPr>
        <w:t>– Приморье</w:t>
      </w:r>
      <w:r w:rsidR="002912EF">
        <w:rPr>
          <w:sz w:val="28"/>
          <w:szCs w:val="28"/>
        </w:rPr>
        <w:t>"</w:t>
      </w:r>
      <w:r w:rsidR="00BB2E35" w:rsidRPr="00EF764D">
        <w:rPr>
          <w:sz w:val="28"/>
          <w:szCs w:val="28"/>
        </w:rPr>
        <w:t xml:space="preserve"> совместно с генеральным подрядчиком КППК </w:t>
      </w:r>
      <w:r w:rsidR="002912EF">
        <w:rPr>
          <w:sz w:val="28"/>
          <w:szCs w:val="28"/>
        </w:rPr>
        <w:t>"</w:t>
      </w:r>
      <w:proofErr w:type="spellStart"/>
      <w:r w:rsidR="00BB2E35" w:rsidRPr="00EF764D">
        <w:rPr>
          <w:sz w:val="28"/>
          <w:szCs w:val="28"/>
        </w:rPr>
        <w:t>Приморкрайстрой</w:t>
      </w:r>
      <w:proofErr w:type="spellEnd"/>
      <w:r w:rsidR="002912EF">
        <w:rPr>
          <w:sz w:val="28"/>
          <w:szCs w:val="28"/>
        </w:rPr>
        <w:t>"</w:t>
      </w:r>
      <w:r w:rsidR="00BB2E35" w:rsidRPr="00EF764D">
        <w:rPr>
          <w:sz w:val="28"/>
          <w:szCs w:val="28"/>
        </w:rPr>
        <w:t xml:space="preserve"> не произведена корректировка стоимости работ, выполненных подрядчиком и принятых заказчиком на дату подписания дополнительного соглашения, в соответствии со сметной документацией, получившей положительное заключение о достоверности определения сметной стоимости строительства. На момент завершения  контрольного мероприятия корректировка стоимости работ не произведена</w:t>
      </w:r>
      <w:r w:rsidR="00BB2E35">
        <w:rPr>
          <w:sz w:val="28"/>
          <w:szCs w:val="28"/>
        </w:rPr>
        <w:t>.</w:t>
      </w:r>
    </w:p>
    <w:p w:rsidR="00BB2E35" w:rsidRPr="00EF764D" w:rsidRDefault="00042966" w:rsidP="00BB2E35">
      <w:pPr>
        <w:pStyle w:val="afe"/>
        <w:tabs>
          <w:tab w:val="left" w:pos="709"/>
        </w:tabs>
        <w:ind w:firstLine="709"/>
        <w:jc w:val="both"/>
        <w:rPr>
          <w:sz w:val="28"/>
          <w:szCs w:val="28"/>
        </w:rPr>
      </w:pPr>
      <w:r>
        <w:rPr>
          <w:sz w:val="28"/>
          <w:szCs w:val="28"/>
        </w:rPr>
        <w:t>Далее, и</w:t>
      </w:r>
      <w:r w:rsidR="00BB2E35" w:rsidRPr="00EF764D">
        <w:rPr>
          <w:sz w:val="28"/>
          <w:szCs w:val="28"/>
        </w:rPr>
        <w:t>нвентаризация товарно-материальных ценностей, приобретенных для наполнения обеих гостиниц, до настоящего времени не завершена.</w:t>
      </w:r>
    </w:p>
    <w:p w:rsidR="00BB2E35" w:rsidRPr="00EF764D" w:rsidRDefault="00BB2E35" w:rsidP="00BB2E35">
      <w:pPr>
        <w:pStyle w:val="afe"/>
        <w:tabs>
          <w:tab w:val="left" w:pos="709"/>
        </w:tabs>
        <w:ind w:firstLine="709"/>
        <w:jc w:val="both"/>
        <w:rPr>
          <w:sz w:val="28"/>
          <w:szCs w:val="28"/>
        </w:rPr>
      </w:pPr>
      <w:r w:rsidRPr="00EF764D">
        <w:rPr>
          <w:sz w:val="28"/>
          <w:szCs w:val="28"/>
        </w:rPr>
        <w:t xml:space="preserve">Акционерным обществом </w:t>
      </w:r>
      <w:r w:rsidR="002912EF">
        <w:rPr>
          <w:sz w:val="28"/>
          <w:szCs w:val="28"/>
        </w:rPr>
        <w:t>"</w:t>
      </w:r>
      <w:r w:rsidRPr="00EF764D">
        <w:rPr>
          <w:sz w:val="28"/>
          <w:szCs w:val="28"/>
        </w:rPr>
        <w:t xml:space="preserve">Наш дом </w:t>
      </w:r>
      <w:r w:rsidR="00294008">
        <w:rPr>
          <w:sz w:val="28"/>
          <w:szCs w:val="28"/>
        </w:rPr>
        <w:t>–</w:t>
      </w:r>
      <w:r w:rsidRPr="00EF764D">
        <w:rPr>
          <w:sz w:val="28"/>
          <w:szCs w:val="28"/>
        </w:rPr>
        <w:t xml:space="preserve"> Приморье</w:t>
      </w:r>
      <w:r w:rsidR="002912EF">
        <w:rPr>
          <w:sz w:val="28"/>
          <w:szCs w:val="28"/>
        </w:rPr>
        <w:t>"</w:t>
      </w:r>
      <w:r w:rsidRPr="00EF764D">
        <w:rPr>
          <w:sz w:val="28"/>
          <w:szCs w:val="28"/>
        </w:rPr>
        <w:t xml:space="preserve"> создан резерв п</w:t>
      </w:r>
      <w:r w:rsidR="00E27FE1">
        <w:rPr>
          <w:sz w:val="28"/>
          <w:szCs w:val="28"/>
        </w:rPr>
        <w:t>о сомнительным долгам в сумме 2</w:t>
      </w:r>
      <w:r w:rsidRPr="00EF764D">
        <w:rPr>
          <w:sz w:val="28"/>
          <w:szCs w:val="28"/>
        </w:rPr>
        <w:t>855</w:t>
      </w:r>
      <w:r w:rsidR="00E27FE1">
        <w:rPr>
          <w:sz w:val="28"/>
          <w:szCs w:val="28"/>
        </w:rPr>
        <w:t>,</w:t>
      </w:r>
      <w:r w:rsidR="00425474">
        <w:rPr>
          <w:sz w:val="28"/>
          <w:szCs w:val="28"/>
        </w:rPr>
        <w:t>8</w:t>
      </w:r>
      <w:r w:rsidR="00E27FE1">
        <w:rPr>
          <w:sz w:val="28"/>
          <w:szCs w:val="28"/>
        </w:rPr>
        <w:t xml:space="preserve"> млн рублей</w:t>
      </w:r>
      <w:r w:rsidRPr="00EF764D">
        <w:rPr>
          <w:sz w:val="28"/>
          <w:szCs w:val="28"/>
        </w:rPr>
        <w:t xml:space="preserve">, из них </w:t>
      </w:r>
      <w:r w:rsidR="00425474">
        <w:rPr>
          <w:sz w:val="28"/>
          <w:szCs w:val="28"/>
        </w:rPr>
        <w:t>2650,0</w:t>
      </w:r>
      <w:r w:rsidR="00E27FE1">
        <w:rPr>
          <w:sz w:val="28"/>
          <w:szCs w:val="28"/>
        </w:rPr>
        <w:t> млн рублей</w:t>
      </w:r>
      <w:r w:rsidRPr="00EF764D">
        <w:rPr>
          <w:sz w:val="28"/>
          <w:szCs w:val="28"/>
        </w:rPr>
        <w:t xml:space="preserve"> составляет задолженность ООО СК </w:t>
      </w:r>
      <w:r w:rsidR="002912EF">
        <w:rPr>
          <w:sz w:val="28"/>
          <w:szCs w:val="28"/>
        </w:rPr>
        <w:t>"</w:t>
      </w:r>
      <w:r w:rsidRPr="00EF764D">
        <w:rPr>
          <w:sz w:val="28"/>
          <w:szCs w:val="28"/>
        </w:rPr>
        <w:t>Приморье – Дальний Восток</w:t>
      </w:r>
      <w:r w:rsidR="002912EF">
        <w:rPr>
          <w:sz w:val="28"/>
          <w:szCs w:val="28"/>
        </w:rPr>
        <w:t>"</w:t>
      </w:r>
      <w:r w:rsidRPr="00EF764D">
        <w:rPr>
          <w:sz w:val="28"/>
          <w:szCs w:val="28"/>
        </w:rPr>
        <w:t>.</w:t>
      </w:r>
    </w:p>
    <w:p w:rsidR="00BB2E35" w:rsidRPr="00EF764D" w:rsidRDefault="00BB2E35" w:rsidP="00BB2E35">
      <w:pPr>
        <w:pStyle w:val="afe"/>
        <w:tabs>
          <w:tab w:val="left" w:pos="709"/>
        </w:tabs>
        <w:ind w:firstLine="709"/>
        <w:jc w:val="both"/>
        <w:rPr>
          <w:rFonts w:eastAsia="Calibri"/>
          <w:sz w:val="28"/>
          <w:szCs w:val="28"/>
        </w:rPr>
      </w:pPr>
      <w:r>
        <w:rPr>
          <w:rFonts w:eastAsia="Calibri"/>
          <w:sz w:val="28"/>
          <w:szCs w:val="28"/>
        </w:rPr>
        <w:lastRenderedPageBreak/>
        <w:t xml:space="preserve">По результатам </w:t>
      </w:r>
      <w:r w:rsidRPr="00EF764D">
        <w:rPr>
          <w:rFonts w:eastAsia="Calibri"/>
          <w:sz w:val="28"/>
          <w:szCs w:val="28"/>
        </w:rPr>
        <w:t>контрольного мероприятия генеральному</w:t>
      </w:r>
      <w:r>
        <w:rPr>
          <w:rFonts w:eastAsia="Calibri"/>
          <w:sz w:val="28"/>
          <w:szCs w:val="28"/>
        </w:rPr>
        <w:t xml:space="preserve"> директору АО</w:t>
      </w:r>
      <w:r w:rsidRPr="00EF764D">
        <w:rPr>
          <w:rFonts w:eastAsia="Calibri"/>
          <w:sz w:val="28"/>
          <w:szCs w:val="28"/>
        </w:rPr>
        <w:t xml:space="preserve"> </w:t>
      </w:r>
      <w:r w:rsidR="002912EF">
        <w:rPr>
          <w:rFonts w:eastAsia="Calibri"/>
          <w:sz w:val="28"/>
          <w:szCs w:val="28"/>
        </w:rPr>
        <w:t>"</w:t>
      </w:r>
      <w:r w:rsidRPr="00EF764D">
        <w:rPr>
          <w:rFonts w:eastAsia="Calibri"/>
          <w:sz w:val="28"/>
          <w:szCs w:val="28"/>
        </w:rPr>
        <w:t xml:space="preserve">Наш дом </w:t>
      </w:r>
      <w:r w:rsidR="00294008">
        <w:rPr>
          <w:rFonts w:eastAsia="Calibri"/>
          <w:sz w:val="28"/>
          <w:szCs w:val="28"/>
        </w:rPr>
        <w:t>–</w:t>
      </w:r>
      <w:r w:rsidRPr="00EF764D">
        <w:rPr>
          <w:rFonts w:eastAsia="Calibri"/>
          <w:sz w:val="28"/>
          <w:szCs w:val="28"/>
        </w:rPr>
        <w:t xml:space="preserve"> Приморье</w:t>
      </w:r>
      <w:r w:rsidR="002912EF">
        <w:rPr>
          <w:rFonts w:eastAsia="Calibri"/>
          <w:sz w:val="28"/>
          <w:szCs w:val="28"/>
        </w:rPr>
        <w:t>"</w:t>
      </w:r>
      <w:r w:rsidRPr="00EF764D">
        <w:rPr>
          <w:rFonts w:eastAsia="Calibri"/>
          <w:sz w:val="28"/>
          <w:szCs w:val="28"/>
        </w:rPr>
        <w:t xml:space="preserve"> направлено предста</w:t>
      </w:r>
      <w:r>
        <w:rPr>
          <w:rFonts w:eastAsia="Calibri"/>
          <w:sz w:val="28"/>
          <w:szCs w:val="28"/>
        </w:rPr>
        <w:t>вление об устранении нарушений</w:t>
      </w:r>
      <w:r w:rsidR="00294008">
        <w:rPr>
          <w:rFonts w:eastAsia="Calibri"/>
          <w:sz w:val="28"/>
          <w:szCs w:val="28"/>
        </w:rPr>
        <w:t>.</w:t>
      </w:r>
      <w:r>
        <w:rPr>
          <w:rFonts w:eastAsia="Calibri"/>
          <w:sz w:val="28"/>
          <w:szCs w:val="28"/>
        </w:rPr>
        <w:t xml:space="preserve"> </w:t>
      </w:r>
      <w:r w:rsidR="00294008">
        <w:rPr>
          <w:rFonts w:eastAsia="Calibri"/>
          <w:sz w:val="28"/>
          <w:szCs w:val="28"/>
        </w:rPr>
        <w:t>И</w:t>
      </w:r>
      <w:r w:rsidRPr="00EF764D">
        <w:rPr>
          <w:rFonts w:eastAsia="Calibri"/>
          <w:sz w:val="28"/>
          <w:szCs w:val="28"/>
        </w:rPr>
        <w:t>нформационные письма</w:t>
      </w:r>
      <w:r>
        <w:rPr>
          <w:rFonts w:eastAsia="Calibri"/>
          <w:sz w:val="28"/>
          <w:szCs w:val="28"/>
        </w:rPr>
        <w:t xml:space="preserve"> </w:t>
      </w:r>
      <w:r w:rsidR="00294008">
        <w:rPr>
          <w:rFonts w:eastAsia="Calibri"/>
          <w:sz w:val="28"/>
          <w:szCs w:val="28"/>
        </w:rPr>
        <w:t xml:space="preserve">направлены </w:t>
      </w:r>
      <w:r w:rsidRPr="00EF764D">
        <w:rPr>
          <w:rFonts w:eastAsia="Calibri"/>
          <w:sz w:val="28"/>
          <w:szCs w:val="28"/>
        </w:rPr>
        <w:t>в департамент земельных и имущественных отношений Приморского края, инспекцию регионального строительного надзора и контроля в области долевого строительства Приморского края.</w:t>
      </w:r>
    </w:p>
    <w:p w:rsidR="00BB2E35" w:rsidRPr="00EF764D" w:rsidRDefault="00BB2E35" w:rsidP="00BB2E35">
      <w:pPr>
        <w:pStyle w:val="afe"/>
        <w:tabs>
          <w:tab w:val="left" w:pos="709"/>
        </w:tabs>
        <w:ind w:firstLine="709"/>
        <w:jc w:val="both"/>
        <w:rPr>
          <w:rFonts w:eastAsia="Calibri"/>
          <w:sz w:val="28"/>
          <w:szCs w:val="28"/>
        </w:rPr>
      </w:pPr>
      <w:r w:rsidRPr="00EF764D">
        <w:rPr>
          <w:rFonts w:eastAsia="Calibri"/>
          <w:sz w:val="28"/>
          <w:szCs w:val="28"/>
        </w:rPr>
        <w:t xml:space="preserve">Отчет о контрольном мероприятии направлен </w:t>
      </w:r>
      <w:r w:rsidR="005F52BD">
        <w:rPr>
          <w:rFonts w:eastAsia="Calibri"/>
          <w:sz w:val="28"/>
          <w:szCs w:val="28"/>
        </w:rPr>
        <w:t>в</w:t>
      </w:r>
      <w:r>
        <w:rPr>
          <w:rFonts w:eastAsia="Calibri"/>
          <w:sz w:val="28"/>
          <w:szCs w:val="28"/>
        </w:rPr>
        <w:t xml:space="preserve"> </w:t>
      </w:r>
      <w:r w:rsidRPr="00EF764D">
        <w:rPr>
          <w:rFonts w:eastAsia="Calibri"/>
          <w:sz w:val="28"/>
          <w:szCs w:val="28"/>
        </w:rPr>
        <w:t xml:space="preserve">прокуратуру Приморского края и УМВД России по Приморскому краю. </w:t>
      </w:r>
    </w:p>
    <w:p w:rsidR="00BB2E35" w:rsidRPr="00600E05" w:rsidRDefault="00BB2E35" w:rsidP="00BB2E35">
      <w:pPr>
        <w:pStyle w:val="afe"/>
        <w:ind w:firstLine="709"/>
        <w:jc w:val="both"/>
        <w:rPr>
          <w:b/>
          <w:i/>
          <w:sz w:val="28"/>
          <w:szCs w:val="28"/>
        </w:rPr>
      </w:pPr>
      <w:r w:rsidRPr="00600E05">
        <w:rPr>
          <w:b/>
          <w:i/>
          <w:sz w:val="28"/>
          <w:szCs w:val="28"/>
        </w:rPr>
        <w:t xml:space="preserve">Контрольное мероприятие </w:t>
      </w:r>
      <w:r w:rsidR="002912EF">
        <w:rPr>
          <w:b/>
          <w:i/>
          <w:sz w:val="28"/>
          <w:szCs w:val="28"/>
        </w:rPr>
        <w:t>"</w:t>
      </w:r>
      <w:r w:rsidRPr="00600E05">
        <w:rPr>
          <w:b/>
          <w:i/>
          <w:sz w:val="28"/>
          <w:szCs w:val="28"/>
        </w:rPr>
        <w:t xml:space="preserve">Анализ отдельных вопросов финансово-хозяйственной деятельности акционерного общества </w:t>
      </w:r>
      <w:r w:rsidR="002912EF">
        <w:rPr>
          <w:b/>
          <w:i/>
          <w:sz w:val="28"/>
          <w:szCs w:val="28"/>
        </w:rPr>
        <w:t>"</w:t>
      </w:r>
      <w:r w:rsidRPr="00600E05">
        <w:rPr>
          <w:b/>
          <w:i/>
          <w:sz w:val="28"/>
          <w:szCs w:val="28"/>
        </w:rPr>
        <w:t>Приморское автодорожное предприятие</w:t>
      </w:r>
      <w:r w:rsidR="002912EF">
        <w:rPr>
          <w:b/>
          <w:i/>
          <w:sz w:val="28"/>
          <w:szCs w:val="28"/>
        </w:rPr>
        <w:t>"</w:t>
      </w:r>
      <w:r w:rsidRPr="00600E05">
        <w:rPr>
          <w:b/>
          <w:i/>
          <w:sz w:val="28"/>
          <w:szCs w:val="28"/>
        </w:rPr>
        <w:t xml:space="preserve">. Проверка расходования бюджетных инвестиций, выделенных акционерному обществу </w:t>
      </w:r>
      <w:r w:rsidR="002912EF">
        <w:rPr>
          <w:b/>
          <w:i/>
          <w:sz w:val="28"/>
          <w:szCs w:val="28"/>
        </w:rPr>
        <w:t>"</w:t>
      </w:r>
      <w:r w:rsidRPr="00600E05">
        <w:rPr>
          <w:b/>
          <w:i/>
          <w:sz w:val="28"/>
          <w:szCs w:val="28"/>
        </w:rPr>
        <w:t>Приморское автодорожное ремонтное предприятие</w:t>
      </w:r>
      <w:r w:rsidR="002912EF">
        <w:rPr>
          <w:b/>
          <w:i/>
          <w:sz w:val="28"/>
          <w:szCs w:val="28"/>
        </w:rPr>
        <w:t>"</w:t>
      </w:r>
      <w:r w:rsidRPr="00600E05">
        <w:rPr>
          <w:b/>
          <w:i/>
          <w:sz w:val="28"/>
          <w:szCs w:val="28"/>
        </w:rPr>
        <w:t xml:space="preserve"> в целях приобретения дорожной техники для выполнения работ по строительству, капитальному ремонту, реконструкции, содержанию и ремонту автомобильных дорог регионального или межмуниципального значения на территории Приморского края в рамках подпрограммы </w:t>
      </w:r>
      <w:r w:rsidR="002912EF">
        <w:rPr>
          <w:b/>
          <w:i/>
          <w:sz w:val="28"/>
          <w:szCs w:val="28"/>
        </w:rPr>
        <w:t>"</w:t>
      </w:r>
      <w:r w:rsidRPr="00600E05">
        <w:rPr>
          <w:b/>
          <w:i/>
          <w:sz w:val="28"/>
          <w:szCs w:val="28"/>
        </w:rPr>
        <w:t>Развитие дорожной отрасли в Приморском крае на 2013 - 2020 годы</w:t>
      </w:r>
      <w:r w:rsidR="002912EF">
        <w:rPr>
          <w:b/>
          <w:i/>
          <w:sz w:val="28"/>
          <w:szCs w:val="28"/>
        </w:rPr>
        <w:t>"</w:t>
      </w:r>
      <w:r w:rsidRPr="00600E05">
        <w:rPr>
          <w:b/>
          <w:i/>
          <w:sz w:val="28"/>
          <w:szCs w:val="28"/>
        </w:rPr>
        <w:t xml:space="preserve"> государственной программы </w:t>
      </w:r>
      <w:r w:rsidR="002912EF">
        <w:rPr>
          <w:b/>
          <w:i/>
          <w:sz w:val="28"/>
          <w:szCs w:val="28"/>
        </w:rPr>
        <w:t>"</w:t>
      </w:r>
      <w:r w:rsidRPr="00600E05">
        <w:rPr>
          <w:b/>
          <w:i/>
          <w:sz w:val="28"/>
          <w:szCs w:val="28"/>
        </w:rPr>
        <w:t>Развитие транспортного комплекса Приморского края</w:t>
      </w:r>
      <w:r w:rsidR="002912EF">
        <w:rPr>
          <w:b/>
          <w:i/>
          <w:sz w:val="28"/>
          <w:szCs w:val="28"/>
        </w:rPr>
        <w:t>"</w:t>
      </w:r>
      <w:r w:rsidRPr="00600E05">
        <w:rPr>
          <w:b/>
          <w:i/>
          <w:sz w:val="28"/>
          <w:szCs w:val="28"/>
        </w:rPr>
        <w:t xml:space="preserve"> на 2013 - 2021 годы</w:t>
      </w:r>
      <w:r w:rsidR="002912EF">
        <w:rPr>
          <w:b/>
          <w:i/>
          <w:sz w:val="28"/>
          <w:szCs w:val="28"/>
        </w:rPr>
        <w:t>"</w:t>
      </w:r>
      <w:r w:rsidRPr="00600E05">
        <w:rPr>
          <w:b/>
          <w:i/>
          <w:sz w:val="28"/>
          <w:szCs w:val="28"/>
        </w:rPr>
        <w:t xml:space="preserve"> за 2017 год и истекший период 2018 года</w:t>
      </w:r>
    </w:p>
    <w:p w:rsidR="00BB2E35" w:rsidRDefault="00BB2E35" w:rsidP="00BB2E35">
      <w:pPr>
        <w:pStyle w:val="afe"/>
        <w:ind w:firstLine="709"/>
        <w:jc w:val="both"/>
        <w:rPr>
          <w:sz w:val="28"/>
          <w:szCs w:val="28"/>
        </w:rPr>
      </w:pPr>
      <w:r>
        <w:rPr>
          <w:sz w:val="28"/>
          <w:szCs w:val="28"/>
        </w:rPr>
        <w:t>По результатам контрольного мероприятия установлено следующее.</w:t>
      </w:r>
    </w:p>
    <w:p w:rsidR="00BB2E35" w:rsidRPr="00ED44B7" w:rsidRDefault="00BB2E35" w:rsidP="00BB2E35">
      <w:pPr>
        <w:ind w:firstLine="709"/>
        <w:rPr>
          <w:sz w:val="28"/>
          <w:szCs w:val="28"/>
        </w:rPr>
      </w:pPr>
      <w:r w:rsidRPr="00ED44B7">
        <w:rPr>
          <w:sz w:val="28"/>
          <w:szCs w:val="28"/>
        </w:rPr>
        <w:t xml:space="preserve">За 2017 год АО </w:t>
      </w:r>
      <w:r w:rsidR="002912EF">
        <w:rPr>
          <w:sz w:val="28"/>
          <w:szCs w:val="28"/>
        </w:rPr>
        <w:t>"</w:t>
      </w:r>
      <w:proofErr w:type="spellStart"/>
      <w:r w:rsidRPr="00ED44B7">
        <w:rPr>
          <w:sz w:val="28"/>
          <w:szCs w:val="28"/>
        </w:rPr>
        <w:t>Примавтодор</w:t>
      </w:r>
      <w:proofErr w:type="spellEnd"/>
      <w:r w:rsidR="002912EF">
        <w:rPr>
          <w:sz w:val="28"/>
          <w:szCs w:val="28"/>
        </w:rPr>
        <w:t>"</w:t>
      </w:r>
      <w:r w:rsidRPr="00ED44B7">
        <w:rPr>
          <w:sz w:val="28"/>
          <w:szCs w:val="28"/>
        </w:rPr>
        <w:t xml:space="preserve"> получило выручку в размере 4483</w:t>
      </w:r>
      <w:r w:rsidR="00E5113C">
        <w:rPr>
          <w:sz w:val="28"/>
          <w:szCs w:val="28"/>
        </w:rPr>
        <w:t>,</w:t>
      </w:r>
      <w:r w:rsidR="00425474">
        <w:rPr>
          <w:sz w:val="28"/>
          <w:szCs w:val="28"/>
        </w:rPr>
        <w:t>5</w:t>
      </w:r>
      <w:r w:rsidR="00E5113C">
        <w:rPr>
          <w:sz w:val="28"/>
          <w:szCs w:val="28"/>
        </w:rPr>
        <w:t> млн рублей</w:t>
      </w:r>
      <w:r w:rsidRPr="00ED44B7">
        <w:rPr>
          <w:sz w:val="28"/>
          <w:szCs w:val="28"/>
        </w:rPr>
        <w:t xml:space="preserve">. Чистая прибыль АО </w:t>
      </w:r>
      <w:r w:rsidR="002912EF">
        <w:rPr>
          <w:sz w:val="28"/>
          <w:szCs w:val="28"/>
        </w:rPr>
        <w:t>"</w:t>
      </w:r>
      <w:proofErr w:type="spellStart"/>
      <w:r w:rsidRPr="00ED44B7">
        <w:rPr>
          <w:sz w:val="28"/>
          <w:szCs w:val="28"/>
        </w:rPr>
        <w:t>Примавтодор</w:t>
      </w:r>
      <w:proofErr w:type="spellEnd"/>
      <w:r w:rsidR="002912EF">
        <w:rPr>
          <w:sz w:val="28"/>
          <w:szCs w:val="28"/>
        </w:rPr>
        <w:t>"</w:t>
      </w:r>
      <w:r w:rsidRPr="00ED44B7">
        <w:rPr>
          <w:sz w:val="28"/>
          <w:szCs w:val="28"/>
        </w:rPr>
        <w:t xml:space="preserve"> составила 182</w:t>
      </w:r>
      <w:r w:rsidR="00E5113C">
        <w:rPr>
          <w:sz w:val="28"/>
          <w:szCs w:val="28"/>
        </w:rPr>
        <w:t>,</w:t>
      </w:r>
      <w:r w:rsidRPr="00ED44B7">
        <w:rPr>
          <w:sz w:val="28"/>
          <w:szCs w:val="28"/>
        </w:rPr>
        <w:t>4</w:t>
      </w:r>
      <w:r w:rsidR="00E5113C">
        <w:rPr>
          <w:sz w:val="28"/>
          <w:szCs w:val="28"/>
        </w:rPr>
        <w:t xml:space="preserve"> млн рублей.</w:t>
      </w:r>
    </w:p>
    <w:p w:rsidR="00BB2E35" w:rsidRPr="00ED44B7" w:rsidRDefault="00BB2E35" w:rsidP="00BB2E35">
      <w:pPr>
        <w:ind w:firstLine="709"/>
        <w:rPr>
          <w:sz w:val="28"/>
          <w:szCs w:val="28"/>
        </w:rPr>
      </w:pPr>
      <w:r w:rsidRPr="00ED44B7">
        <w:rPr>
          <w:sz w:val="28"/>
          <w:szCs w:val="28"/>
        </w:rPr>
        <w:t>За 9 месяцев 2018 года выручка составила 2 266</w:t>
      </w:r>
      <w:r w:rsidR="00E5113C">
        <w:rPr>
          <w:sz w:val="28"/>
          <w:szCs w:val="28"/>
        </w:rPr>
        <w:t>,3 млн рублей</w:t>
      </w:r>
      <w:r w:rsidRPr="00ED44B7">
        <w:rPr>
          <w:sz w:val="28"/>
          <w:szCs w:val="28"/>
        </w:rPr>
        <w:t>. Чистый убыток составляет 207</w:t>
      </w:r>
      <w:r w:rsidR="00E5113C">
        <w:rPr>
          <w:sz w:val="28"/>
          <w:szCs w:val="28"/>
        </w:rPr>
        <w:t>,</w:t>
      </w:r>
      <w:r w:rsidRPr="00ED44B7">
        <w:rPr>
          <w:sz w:val="28"/>
          <w:szCs w:val="28"/>
        </w:rPr>
        <w:t>7</w:t>
      </w:r>
      <w:r w:rsidR="00E5113C">
        <w:rPr>
          <w:sz w:val="28"/>
          <w:szCs w:val="28"/>
        </w:rPr>
        <w:t xml:space="preserve"> млн рублей</w:t>
      </w:r>
      <w:r w:rsidRPr="00ED44B7">
        <w:rPr>
          <w:sz w:val="28"/>
          <w:szCs w:val="28"/>
        </w:rPr>
        <w:t>.</w:t>
      </w:r>
    </w:p>
    <w:p w:rsidR="00BB2E35" w:rsidRPr="00ED44B7" w:rsidRDefault="00BB2E35" w:rsidP="00BB2E35">
      <w:pPr>
        <w:ind w:firstLine="709"/>
        <w:rPr>
          <w:sz w:val="28"/>
          <w:szCs w:val="28"/>
        </w:rPr>
      </w:pPr>
      <w:r w:rsidRPr="00ED44B7">
        <w:rPr>
          <w:sz w:val="28"/>
          <w:szCs w:val="28"/>
        </w:rPr>
        <w:t xml:space="preserve">По состоянию на 30.09.2018 задолженность АО </w:t>
      </w:r>
      <w:r w:rsidR="002912EF">
        <w:rPr>
          <w:sz w:val="28"/>
          <w:szCs w:val="28"/>
        </w:rPr>
        <w:t>"</w:t>
      </w:r>
      <w:proofErr w:type="spellStart"/>
      <w:r w:rsidRPr="00ED44B7">
        <w:rPr>
          <w:sz w:val="28"/>
          <w:szCs w:val="28"/>
        </w:rPr>
        <w:t>Примавтодор</w:t>
      </w:r>
      <w:proofErr w:type="spellEnd"/>
      <w:r w:rsidR="002912EF">
        <w:rPr>
          <w:sz w:val="28"/>
          <w:szCs w:val="28"/>
        </w:rPr>
        <w:t>"</w:t>
      </w:r>
      <w:r w:rsidRPr="00ED44B7">
        <w:rPr>
          <w:sz w:val="28"/>
          <w:szCs w:val="28"/>
        </w:rPr>
        <w:t xml:space="preserve"> перед банками по займам составляет 1138</w:t>
      </w:r>
      <w:r w:rsidR="00110689">
        <w:rPr>
          <w:sz w:val="28"/>
          <w:szCs w:val="28"/>
        </w:rPr>
        <w:t>,4 млн рублей</w:t>
      </w:r>
      <w:r w:rsidRPr="00ED44B7">
        <w:rPr>
          <w:sz w:val="28"/>
          <w:szCs w:val="28"/>
        </w:rPr>
        <w:t>, кредиторская задолженность – 861</w:t>
      </w:r>
      <w:r w:rsidR="00110689">
        <w:rPr>
          <w:sz w:val="28"/>
          <w:szCs w:val="28"/>
        </w:rPr>
        <w:t>,3 млн рублей</w:t>
      </w:r>
      <w:r w:rsidRPr="00ED44B7">
        <w:rPr>
          <w:sz w:val="28"/>
          <w:szCs w:val="28"/>
        </w:rPr>
        <w:t>, дебиторская задолженность – 669</w:t>
      </w:r>
      <w:r w:rsidR="00110689">
        <w:rPr>
          <w:sz w:val="28"/>
          <w:szCs w:val="28"/>
        </w:rPr>
        <w:t>,</w:t>
      </w:r>
      <w:r w:rsidRPr="00ED44B7">
        <w:rPr>
          <w:sz w:val="28"/>
          <w:szCs w:val="28"/>
        </w:rPr>
        <w:t>0</w:t>
      </w:r>
      <w:r w:rsidR="00110689">
        <w:rPr>
          <w:sz w:val="28"/>
          <w:szCs w:val="28"/>
        </w:rPr>
        <w:t xml:space="preserve"> млн рублей</w:t>
      </w:r>
      <w:r w:rsidRPr="00ED44B7">
        <w:rPr>
          <w:sz w:val="28"/>
          <w:szCs w:val="28"/>
        </w:rPr>
        <w:t>.</w:t>
      </w:r>
    </w:p>
    <w:p w:rsidR="00BB2E35" w:rsidRPr="002F2721" w:rsidRDefault="00BB2E35" w:rsidP="00BB2E35">
      <w:pPr>
        <w:pStyle w:val="afe"/>
        <w:ind w:firstLine="709"/>
        <w:jc w:val="both"/>
        <w:rPr>
          <w:sz w:val="28"/>
          <w:szCs w:val="28"/>
        </w:rPr>
      </w:pPr>
      <w:r>
        <w:rPr>
          <w:sz w:val="28"/>
          <w:szCs w:val="28"/>
        </w:rPr>
        <w:t>По состоянию на 30.09.2018 у</w:t>
      </w:r>
      <w:r w:rsidRPr="002F2721">
        <w:rPr>
          <w:sz w:val="28"/>
          <w:szCs w:val="28"/>
        </w:rPr>
        <w:t xml:space="preserve">ставный капитал АО </w:t>
      </w:r>
      <w:r w:rsidR="002912EF">
        <w:rPr>
          <w:sz w:val="28"/>
          <w:szCs w:val="28"/>
        </w:rPr>
        <w:t>"</w:t>
      </w:r>
      <w:proofErr w:type="spellStart"/>
      <w:r w:rsidRPr="002F2721">
        <w:rPr>
          <w:sz w:val="28"/>
          <w:szCs w:val="28"/>
        </w:rPr>
        <w:t>Примавтодор</w:t>
      </w:r>
      <w:proofErr w:type="spellEnd"/>
      <w:r w:rsidR="002912EF">
        <w:rPr>
          <w:sz w:val="28"/>
          <w:szCs w:val="28"/>
        </w:rPr>
        <w:t>"</w:t>
      </w:r>
      <w:r w:rsidRPr="002F2721">
        <w:rPr>
          <w:sz w:val="28"/>
          <w:szCs w:val="28"/>
        </w:rPr>
        <w:t xml:space="preserve"> по сравнению с 2016 годом увеличился на 730</w:t>
      </w:r>
      <w:r w:rsidR="00110689">
        <w:rPr>
          <w:sz w:val="28"/>
          <w:szCs w:val="28"/>
        </w:rPr>
        <w:t xml:space="preserve">,4 млн рублей </w:t>
      </w:r>
      <w:r w:rsidRPr="002F2721">
        <w:rPr>
          <w:sz w:val="28"/>
          <w:szCs w:val="28"/>
        </w:rPr>
        <w:t>за счет предоставления бюджетных инвестиций и составил 1183</w:t>
      </w:r>
      <w:r w:rsidR="00110689">
        <w:rPr>
          <w:sz w:val="28"/>
          <w:szCs w:val="28"/>
        </w:rPr>
        <w:t>,3 млн рублей</w:t>
      </w:r>
      <w:r w:rsidRPr="002F2721">
        <w:rPr>
          <w:sz w:val="28"/>
          <w:szCs w:val="28"/>
        </w:rPr>
        <w:t>.</w:t>
      </w:r>
    </w:p>
    <w:p w:rsidR="00BB2E35" w:rsidRPr="003D55CD" w:rsidRDefault="00BB2E35" w:rsidP="00BB2E35">
      <w:pPr>
        <w:pStyle w:val="afe"/>
        <w:ind w:firstLine="709"/>
        <w:jc w:val="both"/>
        <w:rPr>
          <w:sz w:val="28"/>
          <w:szCs w:val="28"/>
        </w:rPr>
      </w:pPr>
      <w:r w:rsidRPr="003D55CD">
        <w:rPr>
          <w:sz w:val="28"/>
          <w:szCs w:val="28"/>
        </w:rPr>
        <w:t>В 2017 году за счет бюджетных инвестиций приобретено 53 единицы дорожной техники на сумму 276</w:t>
      </w:r>
      <w:r w:rsidR="00110689">
        <w:rPr>
          <w:sz w:val="28"/>
          <w:szCs w:val="28"/>
        </w:rPr>
        <w:t>,</w:t>
      </w:r>
      <w:r w:rsidR="00425474">
        <w:rPr>
          <w:sz w:val="28"/>
          <w:szCs w:val="28"/>
        </w:rPr>
        <w:t>2</w:t>
      </w:r>
      <w:r w:rsidR="00110689">
        <w:rPr>
          <w:sz w:val="28"/>
          <w:szCs w:val="28"/>
        </w:rPr>
        <w:t xml:space="preserve"> млн рублей</w:t>
      </w:r>
      <w:r w:rsidRPr="003D55CD">
        <w:rPr>
          <w:sz w:val="28"/>
          <w:szCs w:val="28"/>
        </w:rPr>
        <w:t>.</w:t>
      </w:r>
    </w:p>
    <w:p w:rsidR="00BB2E35" w:rsidRPr="003D55CD" w:rsidRDefault="00BB2E35" w:rsidP="00BB2E35">
      <w:pPr>
        <w:pStyle w:val="afe"/>
        <w:ind w:firstLine="709"/>
        <w:jc w:val="both"/>
        <w:rPr>
          <w:sz w:val="28"/>
          <w:szCs w:val="28"/>
        </w:rPr>
      </w:pPr>
      <w:r w:rsidRPr="003D55CD">
        <w:rPr>
          <w:sz w:val="28"/>
          <w:szCs w:val="28"/>
        </w:rPr>
        <w:t>За 9 месяцев 2018 года заключ</w:t>
      </w:r>
      <w:r>
        <w:rPr>
          <w:sz w:val="28"/>
          <w:szCs w:val="28"/>
        </w:rPr>
        <w:t>ены</w:t>
      </w:r>
      <w:r w:rsidRPr="003D55CD">
        <w:rPr>
          <w:sz w:val="28"/>
          <w:szCs w:val="28"/>
        </w:rPr>
        <w:t xml:space="preserve"> договоры на</w:t>
      </w:r>
      <w:r>
        <w:rPr>
          <w:sz w:val="28"/>
          <w:szCs w:val="28"/>
        </w:rPr>
        <w:t xml:space="preserve"> сумму</w:t>
      </w:r>
      <w:r w:rsidRPr="003D55CD">
        <w:rPr>
          <w:sz w:val="28"/>
          <w:szCs w:val="28"/>
        </w:rPr>
        <w:t xml:space="preserve"> 451</w:t>
      </w:r>
      <w:r w:rsidR="00110689">
        <w:rPr>
          <w:sz w:val="28"/>
          <w:szCs w:val="28"/>
        </w:rPr>
        <w:t>,</w:t>
      </w:r>
      <w:r w:rsidRPr="003D55CD">
        <w:rPr>
          <w:sz w:val="28"/>
          <w:szCs w:val="28"/>
        </w:rPr>
        <w:t>0</w:t>
      </w:r>
      <w:r w:rsidR="00110689">
        <w:rPr>
          <w:sz w:val="28"/>
          <w:szCs w:val="28"/>
        </w:rPr>
        <w:t xml:space="preserve"> млн рублей </w:t>
      </w:r>
      <w:r w:rsidRPr="003D55CD">
        <w:rPr>
          <w:sz w:val="28"/>
          <w:szCs w:val="28"/>
        </w:rPr>
        <w:t>для покупки дорожной техники в количестве 98 единиц. По состоянию на 30.09.2018 поставлено 89 единиц техники. Оплата по договорам поставки составила 292</w:t>
      </w:r>
      <w:r w:rsidR="00110689">
        <w:rPr>
          <w:sz w:val="28"/>
          <w:szCs w:val="28"/>
        </w:rPr>
        <w:t>,</w:t>
      </w:r>
      <w:r w:rsidR="00425474">
        <w:rPr>
          <w:sz w:val="28"/>
          <w:szCs w:val="28"/>
        </w:rPr>
        <w:t>5</w:t>
      </w:r>
      <w:r w:rsidR="00110689">
        <w:rPr>
          <w:sz w:val="28"/>
          <w:szCs w:val="28"/>
        </w:rPr>
        <w:t xml:space="preserve"> млн рублей</w:t>
      </w:r>
      <w:r w:rsidRPr="003D55CD">
        <w:rPr>
          <w:sz w:val="28"/>
          <w:szCs w:val="28"/>
        </w:rPr>
        <w:t>.</w:t>
      </w:r>
    </w:p>
    <w:p w:rsidR="00BB2E35" w:rsidRPr="008D5DBD" w:rsidRDefault="00BB2E35" w:rsidP="00BB2E35">
      <w:pPr>
        <w:pStyle w:val="afe"/>
        <w:ind w:firstLine="709"/>
        <w:jc w:val="both"/>
        <w:rPr>
          <w:sz w:val="28"/>
          <w:szCs w:val="28"/>
        </w:rPr>
      </w:pPr>
      <w:r w:rsidRPr="008D5DBD">
        <w:rPr>
          <w:sz w:val="28"/>
          <w:szCs w:val="28"/>
        </w:rPr>
        <w:t>При проведении контрольного м</w:t>
      </w:r>
      <w:r>
        <w:rPr>
          <w:sz w:val="28"/>
          <w:szCs w:val="28"/>
        </w:rPr>
        <w:t>ероприятия выявлены следующие нарушения</w:t>
      </w:r>
      <w:r w:rsidRPr="008D5DBD">
        <w:rPr>
          <w:sz w:val="28"/>
          <w:szCs w:val="28"/>
        </w:rPr>
        <w:t>.</w:t>
      </w:r>
    </w:p>
    <w:p w:rsidR="00BB2E35" w:rsidRDefault="00BB2E35" w:rsidP="00BB2E35">
      <w:pPr>
        <w:pStyle w:val="afe"/>
        <w:ind w:firstLine="709"/>
        <w:jc w:val="both"/>
        <w:rPr>
          <w:rFonts w:eastAsia="Calibri"/>
          <w:sz w:val="28"/>
          <w:szCs w:val="28"/>
        </w:rPr>
      </w:pPr>
      <w:r>
        <w:rPr>
          <w:rFonts w:eastAsia="Calibri"/>
          <w:sz w:val="28"/>
          <w:szCs w:val="28"/>
        </w:rPr>
        <w:t xml:space="preserve">1. В рамках государственных контрактов, заключенных департаментом транспорта и дорожного хозяйства Приморского края с АО </w:t>
      </w:r>
      <w:r w:rsidR="002912EF">
        <w:rPr>
          <w:rFonts w:eastAsia="Calibri"/>
          <w:sz w:val="28"/>
          <w:szCs w:val="28"/>
        </w:rPr>
        <w:t>"</w:t>
      </w:r>
      <w:proofErr w:type="spellStart"/>
      <w:r>
        <w:rPr>
          <w:rFonts w:eastAsia="Calibri"/>
          <w:sz w:val="28"/>
          <w:szCs w:val="28"/>
        </w:rPr>
        <w:t>Примавтодор</w:t>
      </w:r>
      <w:proofErr w:type="spellEnd"/>
      <w:r w:rsidR="002912EF">
        <w:rPr>
          <w:rFonts w:eastAsia="Calibri"/>
          <w:sz w:val="28"/>
          <w:szCs w:val="28"/>
        </w:rPr>
        <w:t>"</w:t>
      </w:r>
      <w:r>
        <w:rPr>
          <w:rFonts w:eastAsia="Calibri"/>
          <w:sz w:val="28"/>
          <w:szCs w:val="28"/>
        </w:rPr>
        <w:t xml:space="preserve"> д</w:t>
      </w:r>
      <w:r w:rsidRPr="001B5EF8">
        <w:rPr>
          <w:rFonts w:eastAsia="Calibri"/>
          <w:sz w:val="28"/>
          <w:szCs w:val="28"/>
        </w:rPr>
        <w:t>ля</w:t>
      </w:r>
      <w:r w:rsidRPr="00F53A02">
        <w:rPr>
          <w:rFonts w:eastAsia="Calibri"/>
          <w:sz w:val="28"/>
          <w:szCs w:val="28"/>
        </w:rPr>
        <w:t xml:space="preserve"> выполнения аварийно-восстановительных работ по восстановлению мостов</w:t>
      </w:r>
      <w:r>
        <w:rPr>
          <w:rFonts w:eastAsia="Calibri"/>
          <w:sz w:val="28"/>
          <w:szCs w:val="28"/>
        </w:rPr>
        <w:t>, выполнялись работы по строительству шести новых мостов:</w:t>
      </w:r>
    </w:p>
    <w:p w:rsidR="00BB2E35" w:rsidRPr="00180AB7" w:rsidRDefault="00BB2E35" w:rsidP="00BB2E35">
      <w:pPr>
        <w:pStyle w:val="afe"/>
        <w:ind w:firstLine="709"/>
        <w:jc w:val="both"/>
        <w:rPr>
          <w:sz w:val="28"/>
          <w:szCs w:val="28"/>
        </w:rPr>
      </w:pPr>
      <w:r w:rsidRPr="00180AB7">
        <w:rPr>
          <w:sz w:val="28"/>
          <w:szCs w:val="28"/>
        </w:rPr>
        <w:lastRenderedPageBreak/>
        <w:t xml:space="preserve">через реку Черемуховая на км 23+895 автомобильной дороги Дальнегорск </w:t>
      </w:r>
      <w:r>
        <w:rPr>
          <w:sz w:val="28"/>
          <w:szCs w:val="28"/>
        </w:rPr>
        <w:t>-</w:t>
      </w:r>
      <w:r w:rsidRPr="00180AB7">
        <w:rPr>
          <w:sz w:val="28"/>
          <w:szCs w:val="28"/>
        </w:rPr>
        <w:t xml:space="preserve"> Черемшаны в Дальнегорском городском округе Приморского края;</w:t>
      </w:r>
    </w:p>
    <w:p w:rsidR="00BB2E35" w:rsidRPr="00ED44B7" w:rsidRDefault="00BB2E35" w:rsidP="00BB2E35">
      <w:pPr>
        <w:ind w:firstLine="709"/>
        <w:rPr>
          <w:rFonts w:eastAsia="Calibri"/>
          <w:sz w:val="28"/>
          <w:szCs w:val="28"/>
          <w:lang w:eastAsia="en-US"/>
        </w:rPr>
      </w:pPr>
      <w:r w:rsidRPr="00ED44B7">
        <w:rPr>
          <w:rFonts w:eastAsia="Calibri"/>
          <w:sz w:val="28"/>
          <w:szCs w:val="28"/>
          <w:lang w:eastAsia="en-US"/>
        </w:rPr>
        <w:t>через реку Зеркальная на автомобильной дороге Устиновка - Зеркальная км 31+911 в Кавалеровском муниципальном районе Приморского края;</w:t>
      </w:r>
    </w:p>
    <w:p w:rsidR="00BB2E35" w:rsidRPr="00ED44B7" w:rsidRDefault="00BB2E35" w:rsidP="00BB2E35">
      <w:pPr>
        <w:ind w:firstLine="709"/>
        <w:rPr>
          <w:rFonts w:eastAsia="Calibri"/>
          <w:sz w:val="28"/>
          <w:szCs w:val="28"/>
          <w:lang w:eastAsia="en-US"/>
        </w:rPr>
      </w:pPr>
      <w:r w:rsidRPr="00ED44B7">
        <w:rPr>
          <w:rFonts w:eastAsia="Calibri"/>
          <w:sz w:val="28"/>
          <w:szCs w:val="28"/>
          <w:lang w:eastAsia="en-US"/>
        </w:rPr>
        <w:t xml:space="preserve">через реку </w:t>
      </w:r>
      <w:proofErr w:type="spellStart"/>
      <w:r w:rsidRPr="00ED44B7">
        <w:rPr>
          <w:rFonts w:eastAsia="Calibri"/>
          <w:sz w:val="28"/>
          <w:szCs w:val="28"/>
          <w:lang w:eastAsia="en-US"/>
        </w:rPr>
        <w:t>Кавалеровка</w:t>
      </w:r>
      <w:proofErr w:type="spellEnd"/>
      <w:r w:rsidRPr="00ED44B7">
        <w:rPr>
          <w:rFonts w:eastAsia="Calibri"/>
          <w:sz w:val="28"/>
          <w:szCs w:val="28"/>
          <w:lang w:eastAsia="en-US"/>
        </w:rPr>
        <w:t xml:space="preserve"> на автомобильной дороге Кавалерово - Хрустальный км 1+618 в Кавалеровском муниципальном районе Приморского края;</w:t>
      </w:r>
    </w:p>
    <w:p w:rsidR="00BB2E35" w:rsidRPr="00ED44B7" w:rsidRDefault="00BB2E35" w:rsidP="00BB2E35">
      <w:pPr>
        <w:ind w:firstLine="709"/>
        <w:rPr>
          <w:rFonts w:eastAsia="Calibri"/>
          <w:sz w:val="28"/>
          <w:szCs w:val="28"/>
          <w:lang w:eastAsia="en-US"/>
        </w:rPr>
      </w:pPr>
      <w:r w:rsidRPr="00ED44B7">
        <w:rPr>
          <w:rFonts w:eastAsia="Calibri"/>
          <w:sz w:val="28"/>
          <w:szCs w:val="28"/>
          <w:lang w:eastAsia="en-US"/>
        </w:rPr>
        <w:t xml:space="preserve">через реку Козий Лог на автомобильной дороге Уборка - Самарка - Ариадное км 3+212 в </w:t>
      </w:r>
      <w:proofErr w:type="spellStart"/>
      <w:r w:rsidRPr="00ED44B7">
        <w:rPr>
          <w:rFonts w:eastAsia="Calibri"/>
          <w:sz w:val="28"/>
          <w:szCs w:val="28"/>
          <w:lang w:eastAsia="en-US"/>
        </w:rPr>
        <w:t>Чугуевском</w:t>
      </w:r>
      <w:proofErr w:type="spellEnd"/>
      <w:r w:rsidRPr="00ED44B7">
        <w:rPr>
          <w:rFonts w:eastAsia="Calibri"/>
          <w:sz w:val="28"/>
          <w:szCs w:val="28"/>
          <w:lang w:eastAsia="en-US"/>
        </w:rPr>
        <w:t xml:space="preserve"> муниципальном районе Приморского края;</w:t>
      </w:r>
    </w:p>
    <w:p w:rsidR="00BB2E35" w:rsidRPr="00ED44B7" w:rsidRDefault="00BB2E35" w:rsidP="00BB2E35">
      <w:pPr>
        <w:ind w:firstLine="709"/>
        <w:rPr>
          <w:rFonts w:eastAsia="Calibri"/>
          <w:sz w:val="28"/>
          <w:szCs w:val="28"/>
          <w:lang w:eastAsia="en-US"/>
        </w:rPr>
      </w:pPr>
      <w:r w:rsidRPr="00ED44B7">
        <w:rPr>
          <w:rFonts w:eastAsia="Calibri"/>
          <w:sz w:val="28"/>
          <w:szCs w:val="28"/>
          <w:lang w:eastAsia="en-US"/>
        </w:rPr>
        <w:t xml:space="preserve">через ручей без названия на автомобильной дороге Осиновка - Рудная Пристань - Соколовка км 14+400 в </w:t>
      </w:r>
      <w:proofErr w:type="spellStart"/>
      <w:r w:rsidRPr="00ED44B7">
        <w:rPr>
          <w:rFonts w:eastAsia="Calibri"/>
          <w:sz w:val="28"/>
          <w:szCs w:val="28"/>
          <w:lang w:eastAsia="en-US"/>
        </w:rPr>
        <w:t>Чугуевском</w:t>
      </w:r>
      <w:proofErr w:type="spellEnd"/>
      <w:r w:rsidRPr="00ED44B7">
        <w:rPr>
          <w:rFonts w:eastAsia="Calibri"/>
          <w:sz w:val="28"/>
          <w:szCs w:val="28"/>
          <w:lang w:eastAsia="en-US"/>
        </w:rPr>
        <w:t xml:space="preserve"> муниципальном районе Приморского края;</w:t>
      </w:r>
    </w:p>
    <w:p w:rsidR="00BB2E35" w:rsidRPr="00ED44B7" w:rsidRDefault="00BB2E35" w:rsidP="00BB2E35">
      <w:pPr>
        <w:ind w:firstLine="709"/>
        <w:rPr>
          <w:rFonts w:eastAsia="Calibri"/>
          <w:sz w:val="28"/>
          <w:szCs w:val="28"/>
          <w:lang w:eastAsia="en-US"/>
        </w:rPr>
      </w:pPr>
      <w:r w:rsidRPr="00ED44B7">
        <w:rPr>
          <w:rFonts w:eastAsia="Calibri"/>
          <w:sz w:val="28"/>
          <w:szCs w:val="28"/>
          <w:lang w:eastAsia="en-US"/>
        </w:rPr>
        <w:t>через реку Зеркальная на автомобильной дороге Подъезд к Суворово в Кавалеровском муниципальном районе Приморского края</w:t>
      </w:r>
      <w:r w:rsidRPr="00ED44B7">
        <w:rPr>
          <w:rFonts w:eastAsia="Calibri"/>
          <w:sz w:val="28"/>
          <w:szCs w:val="28"/>
        </w:rPr>
        <w:t>.</w:t>
      </w:r>
    </w:p>
    <w:p w:rsidR="00BB2E35" w:rsidRPr="00FF2FB4" w:rsidRDefault="00BB2E35" w:rsidP="00BB2E35">
      <w:pPr>
        <w:pStyle w:val="afe"/>
        <w:ind w:firstLine="709"/>
        <w:jc w:val="both"/>
        <w:rPr>
          <w:rFonts w:eastAsia="Calibri"/>
          <w:sz w:val="28"/>
          <w:szCs w:val="28"/>
        </w:rPr>
      </w:pPr>
      <w:r>
        <w:rPr>
          <w:rFonts w:eastAsia="Calibri"/>
          <w:sz w:val="28"/>
          <w:szCs w:val="28"/>
        </w:rPr>
        <w:t>Р</w:t>
      </w:r>
      <w:r w:rsidRPr="00FF2FB4">
        <w:rPr>
          <w:rFonts w:eastAsia="Calibri"/>
          <w:sz w:val="28"/>
          <w:szCs w:val="28"/>
        </w:rPr>
        <w:t>аботы по строительству мостов осуществляются без разрешения на строительство, предусмотренного частью 2 статьи 51 Градостроительного кодекса Российской Федерации.</w:t>
      </w:r>
    </w:p>
    <w:p w:rsidR="00BB2E35" w:rsidRDefault="00BB2E35" w:rsidP="00BB2E35">
      <w:pPr>
        <w:pStyle w:val="afe"/>
        <w:ind w:firstLine="709"/>
        <w:jc w:val="both"/>
        <w:rPr>
          <w:sz w:val="28"/>
          <w:szCs w:val="28"/>
        </w:rPr>
      </w:pPr>
      <w:r w:rsidRPr="00FA3BAF">
        <w:rPr>
          <w:sz w:val="28"/>
          <w:szCs w:val="28"/>
        </w:rPr>
        <w:t>В нарушение части 1 статьи 48 Градостроительного кодекса Российской Федерации проектная документация на строительство мостов не разработана, и</w:t>
      </w:r>
      <w:r>
        <w:rPr>
          <w:sz w:val="28"/>
          <w:szCs w:val="28"/>
        </w:rPr>
        <w:t>,</w:t>
      </w:r>
      <w:r w:rsidRPr="00FA3BAF">
        <w:rPr>
          <w:sz w:val="28"/>
          <w:szCs w:val="28"/>
        </w:rPr>
        <w:t xml:space="preserve"> как следствие</w:t>
      </w:r>
      <w:r>
        <w:rPr>
          <w:sz w:val="28"/>
          <w:szCs w:val="28"/>
        </w:rPr>
        <w:t>,</w:t>
      </w:r>
      <w:r w:rsidRPr="00FA3BAF">
        <w:rPr>
          <w:sz w:val="28"/>
          <w:szCs w:val="28"/>
        </w:rPr>
        <w:t xml:space="preserve"> не проводилась предусмотренная статьей 49 Градостроительного кодекса Российской Федерации государственная экспертиза проектно-сметной документации и результатов инженерных изысканий.</w:t>
      </w:r>
    </w:p>
    <w:p w:rsidR="00BB2E35" w:rsidRDefault="00BB2E35" w:rsidP="00BB2E35">
      <w:pPr>
        <w:pStyle w:val="ConsPlusNormal"/>
        <w:widowControl/>
        <w:ind w:firstLine="709"/>
        <w:rPr>
          <w:rFonts w:ascii="Times New Roman" w:hAnsi="Times New Roman" w:cs="Times New Roman"/>
          <w:sz w:val="28"/>
          <w:szCs w:val="28"/>
        </w:rPr>
      </w:pPr>
      <w:r w:rsidRPr="00DE39E4">
        <w:rPr>
          <w:rFonts w:ascii="Times New Roman" w:hAnsi="Times New Roman" w:cs="Times New Roman"/>
          <w:sz w:val="28"/>
          <w:szCs w:val="28"/>
        </w:rPr>
        <w:t xml:space="preserve">Предусмотренное частью 1 статьи 55 Градостроительного кодекса Российской Федерации разрешение на ввод </w:t>
      </w:r>
      <w:r>
        <w:rPr>
          <w:rFonts w:ascii="Times New Roman" w:hAnsi="Times New Roman" w:cs="Times New Roman"/>
          <w:sz w:val="28"/>
          <w:szCs w:val="28"/>
        </w:rPr>
        <w:t xml:space="preserve">вновь построенного моста </w:t>
      </w:r>
      <w:r w:rsidRPr="00DE39E4">
        <w:rPr>
          <w:rFonts w:ascii="Times New Roman" w:hAnsi="Times New Roman" w:cs="Times New Roman"/>
          <w:sz w:val="28"/>
          <w:szCs w:val="28"/>
        </w:rPr>
        <w:t>чере</w:t>
      </w:r>
      <w:r>
        <w:rPr>
          <w:rFonts w:ascii="Times New Roman" w:hAnsi="Times New Roman" w:cs="Times New Roman"/>
          <w:sz w:val="28"/>
          <w:szCs w:val="28"/>
        </w:rPr>
        <w:t>з реку</w:t>
      </w:r>
      <w:r w:rsidRPr="00DE39E4">
        <w:rPr>
          <w:rFonts w:ascii="Times New Roman" w:hAnsi="Times New Roman" w:cs="Times New Roman"/>
          <w:sz w:val="28"/>
          <w:szCs w:val="28"/>
        </w:rPr>
        <w:t xml:space="preserve"> Зеркальная на км 1+502 автомобильной дороги Подъезд к Суворово</w:t>
      </w:r>
      <w:r>
        <w:rPr>
          <w:rFonts w:ascii="Times New Roman" w:hAnsi="Times New Roman" w:cs="Times New Roman"/>
          <w:sz w:val="28"/>
          <w:szCs w:val="28"/>
        </w:rPr>
        <w:t xml:space="preserve"> </w:t>
      </w:r>
      <w:r w:rsidRPr="00DE39E4">
        <w:rPr>
          <w:rFonts w:ascii="Times New Roman" w:hAnsi="Times New Roman" w:cs="Times New Roman"/>
          <w:sz w:val="28"/>
          <w:szCs w:val="28"/>
        </w:rPr>
        <w:t>в эксплуатацию не оформлялось</w:t>
      </w:r>
      <w:r>
        <w:rPr>
          <w:rFonts w:ascii="Times New Roman" w:hAnsi="Times New Roman" w:cs="Times New Roman"/>
          <w:sz w:val="28"/>
          <w:szCs w:val="28"/>
        </w:rPr>
        <w:t>.</w:t>
      </w:r>
    </w:p>
    <w:p w:rsidR="00BB2E35" w:rsidRPr="00CD7C4D" w:rsidRDefault="00BB2E35" w:rsidP="00BB2E35">
      <w:pPr>
        <w:pStyle w:val="afe"/>
        <w:ind w:firstLine="709"/>
        <w:jc w:val="both"/>
        <w:rPr>
          <w:sz w:val="28"/>
          <w:szCs w:val="28"/>
        </w:rPr>
      </w:pPr>
      <w:r>
        <w:rPr>
          <w:sz w:val="28"/>
          <w:szCs w:val="28"/>
        </w:rPr>
        <w:t xml:space="preserve">2. В нарушение части 12.2. статьи 48 </w:t>
      </w:r>
      <w:r w:rsidRPr="00627906">
        <w:rPr>
          <w:sz w:val="28"/>
          <w:szCs w:val="28"/>
        </w:rPr>
        <w:t>Градостроительного кодекса Российской Федерации</w:t>
      </w:r>
      <w:r>
        <w:rPr>
          <w:sz w:val="28"/>
          <w:szCs w:val="28"/>
        </w:rPr>
        <w:t xml:space="preserve"> проектная документация на к</w:t>
      </w:r>
      <w:r w:rsidRPr="00627906">
        <w:rPr>
          <w:sz w:val="28"/>
          <w:szCs w:val="28"/>
        </w:rPr>
        <w:t>апитальный ремонт моста</w:t>
      </w:r>
      <w:r>
        <w:rPr>
          <w:sz w:val="28"/>
          <w:szCs w:val="28"/>
        </w:rPr>
        <w:t xml:space="preserve"> </w:t>
      </w:r>
      <w:r w:rsidRPr="00BD17AE">
        <w:rPr>
          <w:sz w:val="28"/>
          <w:szCs w:val="28"/>
        </w:rPr>
        <w:t xml:space="preserve">через реку </w:t>
      </w:r>
      <w:proofErr w:type="spellStart"/>
      <w:r w:rsidRPr="00BD17AE">
        <w:rPr>
          <w:sz w:val="28"/>
          <w:szCs w:val="28"/>
        </w:rPr>
        <w:t>Извилинка</w:t>
      </w:r>
      <w:proofErr w:type="spellEnd"/>
      <w:r w:rsidRPr="00BD17AE">
        <w:rPr>
          <w:sz w:val="28"/>
          <w:szCs w:val="28"/>
        </w:rPr>
        <w:t xml:space="preserve"> на автомобильной дороге Новомихайловка </w:t>
      </w:r>
      <w:r>
        <w:rPr>
          <w:sz w:val="28"/>
          <w:szCs w:val="28"/>
        </w:rPr>
        <w:t>-</w:t>
      </w:r>
      <w:r w:rsidRPr="00BD17AE">
        <w:rPr>
          <w:sz w:val="28"/>
          <w:szCs w:val="28"/>
        </w:rPr>
        <w:t xml:space="preserve"> Чугуевка </w:t>
      </w:r>
      <w:r>
        <w:rPr>
          <w:sz w:val="28"/>
          <w:szCs w:val="28"/>
        </w:rPr>
        <w:t>-</w:t>
      </w:r>
      <w:r w:rsidRPr="00BD17AE">
        <w:rPr>
          <w:sz w:val="28"/>
          <w:szCs w:val="28"/>
        </w:rPr>
        <w:t xml:space="preserve"> Лазо в </w:t>
      </w:r>
      <w:proofErr w:type="spellStart"/>
      <w:r w:rsidRPr="00BD17AE">
        <w:rPr>
          <w:sz w:val="28"/>
          <w:szCs w:val="28"/>
        </w:rPr>
        <w:t>Чугуевском</w:t>
      </w:r>
      <w:proofErr w:type="spellEnd"/>
      <w:r w:rsidRPr="00BD17AE">
        <w:rPr>
          <w:sz w:val="28"/>
          <w:szCs w:val="28"/>
        </w:rPr>
        <w:t xml:space="preserve"> муниципальном районе Приморского края</w:t>
      </w:r>
      <w:r>
        <w:rPr>
          <w:sz w:val="28"/>
          <w:szCs w:val="28"/>
        </w:rPr>
        <w:t>, предусмотренная</w:t>
      </w:r>
      <w:r w:rsidRPr="00627906">
        <w:rPr>
          <w:sz w:val="28"/>
          <w:szCs w:val="28"/>
        </w:rPr>
        <w:t xml:space="preserve"> условиями государственного конт</w:t>
      </w:r>
      <w:r>
        <w:rPr>
          <w:sz w:val="28"/>
          <w:szCs w:val="28"/>
        </w:rPr>
        <w:t xml:space="preserve">ракта, не разрабатывалась. </w:t>
      </w:r>
      <w:r w:rsidRPr="009A627D">
        <w:rPr>
          <w:rFonts w:eastAsia="Calibri"/>
          <w:sz w:val="28"/>
          <w:szCs w:val="28"/>
        </w:rPr>
        <w:t>Обследование моста после проведения капитального ремонта не выполнялось</w:t>
      </w:r>
      <w:r>
        <w:rPr>
          <w:rFonts w:eastAsia="Calibri"/>
          <w:sz w:val="28"/>
          <w:szCs w:val="28"/>
        </w:rPr>
        <w:t>.</w:t>
      </w:r>
    </w:p>
    <w:p w:rsidR="00BB2E35" w:rsidRDefault="00BB2E35" w:rsidP="00BB2E35">
      <w:pPr>
        <w:pStyle w:val="ConsPlusNormal"/>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 Стоимость пяти договоров субподряда, заключенных АО </w:t>
      </w:r>
      <w:r w:rsidR="002912E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Примавтодор</w:t>
      </w:r>
      <w:proofErr w:type="spellEnd"/>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целях выполнения работ по государственным контрактам на выполнение аварийно-восстановительных работ, </w:t>
      </w:r>
      <w:r w:rsidRPr="00BD17AE">
        <w:rPr>
          <w:rFonts w:ascii="Times New Roman" w:eastAsia="Calibri" w:hAnsi="Times New Roman" w:cs="Times New Roman"/>
          <w:sz w:val="28"/>
          <w:szCs w:val="28"/>
        </w:rPr>
        <w:t>неправомерно</w:t>
      </w:r>
      <w:r>
        <w:rPr>
          <w:rFonts w:ascii="Times New Roman" w:eastAsia="Calibri" w:hAnsi="Times New Roman" w:cs="Times New Roman"/>
          <w:sz w:val="28"/>
          <w:szCs w:val="28"/>
        </w:rPr>
        <w:t xml:space="preserve"> </w:t>
      </w:r>
      <w:r w:rsidRPr="00BD17AE">
        <w:rPr>
          <w:rFonts w:ascii="Times New Roman" w:eastAsia="Calibri" w:hAnsi="Times New Roman" w:cs="Times New Roman"/>
          <w:sz w:val="28"/>
          <w:szCs w:val="28"/>
        </w:rPr>
        <w:t>завышен</w:t>
      </w:r>
      <w:r>
        <w:rPr>
          <w:rFonts w:ascii="Times New Roman" w:eastAsia="Calibri" w:hAnsi="Times New Roman" w:cs="Times New Roman"/>
          <w:sz w:val="28"/>
          <w:szCs w:val="28"/>
        </w:rPr>
        <w:t>а</w:t>
      </w:r>
      <w:r w:rsidRPr="003C7834">
        <w:rPr>
          <w:rFonts w:ascii="Times New Roman" w:eastAsia="Calibri" w:hAnsi="Times New Roman" w:cs="Times New Roman"/>
          <w:sz w:val="28"/>
          <w:szCs w:val="28"/>
        </w:rPr>
        <w:t xml:space="preserve"> на общую сумму </w:t>
      </w:r>
      <w:r w:rsidR="00425474">
        <w:rPr>
          <w:rFonts w:ascii="Times New Roman" w:eastAsia="Calibri" w:hAnsi="Times New Roman" w:cs="Times New Roman"/>
          <w:sz w:val="28"/>
          <w:szCs w:val="28"/>
        </w:rPr>
        <w:t>6,0</w:t>
      </w:r>
      <w:r w:rsidR="00110689">
        <w:rPr>
          <w:rFonts w:ascii="Times New Roman" w:eastAsia="Calibri" w:hAnsi="Times New Roman" w:cs="Times New Roman"/>
          <w:sz w:val="28"/>
          <w:szCs w:val="28"/>
        </w:rPr>
        <w:t xml:space="preserve"> млн рублей</w:t>
      </w:r>
      <w:r>
        <w:rPr>
          <w:rFonts w:ascii="Times New Roman" w:eastAsia="Calibri" w:hAnsi="Times New Roman" w:cs="Times New Roman"/>
          <w:sz w:val="28"/>
          <w:szCs w:val="28"/>
        </w:rPr>
        <w:t>.</w:t>
      </w:r>
    </w:p>
    <w:p w:rsidR="00BB2E35" w:rsidRDefault="00BB2E35" w:rsidP="00BB2E35">
      <w:pPr>
        <w:pStyle w:val="ConsPlusNormal"/>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 В нарушение условий государственных контрактов АО </w:t>
      </w:r>
      <w:r w:rsidR="002912E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Примавтодор</w:t>
      </w:r>
      <w:proofErr w:type="spellEnd"/>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перечислило в доход бюджета средства от реализации материалов, полученных в результате демонтажа временных и существующих зданий и сооружений, в общей сумме 1</w:t>
      </w:r>
      <w:r w:rsidR="00110689">
        <w:rPr>
          <w:rFonts w:ascii="Times New Roman" w:eastAsia="Calibri" w:hAnsi="Times New Roman" w:cs="Times New Roman"/>
          <w:sz w:val="28"/>
          <w:szCs w:val="28"/>
        </w:rPr>
        <w:t>,</w:t>
      </w:r>
      <w:r w:rsidR="00425474">
        <w:rPr>
          <w:rFonts w:ascii="Times New Roman" w:eastAsia="Calibri" w:hAnsi="Times New Roman" w:cs="Times New Roman"/>
          <w:sz w:val="28"/>
          <w:szCs w:val="28"/>
        </w:rPr>
        <w:t>1</w:t>
      </w:r>
      <w:r w:rsidR="00110689">
        <w:rPr>
          <w:rFonts w:ascii="Times New Roman" w:eastAsia="Calibri" w:hAnsi="Times New Roman" w:cs="Times New Roman"/>
          <w:sz w:val="28"/>
          <w:szCs w:val="28"/>
        </w:rPr>
        <w:t xml:space="preserve"> млн рублей</w:t>
      </w:r>
      <w:r>
        <w:rPr>
          <w:rFonts w:ascii="Times New Roman" w:eastAsia="Calibri" w:hAnsi="Times New Roman" w:cs="Times New Roman"/>
          <w:sz w:val="28"/>
          <w:szCs w:val="28"/>
        </w:rPr>
        <w:t>.</w:t>
      </w:r>
    </w:p>
    <w:p w:rsidR="00BB2E35" w:rsidRDefault="00BB2E35" w:rsidP="00BB2E35">
      <w:pPr>
        <w:pStyle w:val="ConsPlusNormal"/>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АО </w:t>
      </w:r>
      <w:r w:rsidR="002912E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Примавтодор</w:t>
      </w:r>
      <w:proofErr w:type="spellEnd"/>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заключило договор субподряда с ООО </w:t>
      </w:r>
      <w:r w:rsidR="002912EF">
        <w:rPr>
          <w:rFonts w:ascii="Times New Roman" w:eastAsia="Calibri" w:hAnsi="Times New Roman" w:cs="Times New Roman"/>
          <w:sz w:val="28"/>
          <w:szCs w:val="28"/>
        </w:rPr>
        <w:t>"</w:t>
      </w:r>
      <w:r>
        <w:rPr>
          <w:rFonts w:ascii="Times New Roman" w:eastAsia="Calibri" w:hAnsi="Times New Roman" w:cs="Times New Roman"/>
          <w:sz w:val="28"/>
          <w:szCs w:val="28"/>
        </w:rPr>
        <w:t>Акционерное строительное общество № 1</w:t>
      </w:r>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выполнение работ по восстановлению земляного полотна на участке автомобильной дороги Устиновка </w:t>
      </w:r>
      <w:r w:rsidR="00600235">
        <w:rPr>
          <w:rFonts w:ascii="Times New Roman" w:eastAsia="Calibri" w:hAnsi="Times New Roman" w:cs="Times New Roman"/>
          <w:sz w:val="28"/>
          <w:szCs w:val="28"/>
        </w:rPr>
        <w:t>-</w:t>
      </w:r>
      <w:r>
        <w:rPr>
          <w:rFonts w:ascii="Times New Roman" w:eastAsia="Calibri" w:hAnsi="Times New Roman" w:cs="Times New Roman"/>
          <w:sz w:val="28"/>
          <w:szCs w:val="28"/>
        </w:rPr>
        <w:t xml:space="preserve"> Зеркальный км 19+190 </w:t>
      </w:r>
      <w:r w:rsidR="00600235">
        <w:rPr>
          <w:rFonts w:ascii="Times New Roman" w:eastAsia="Calibri" w:hAnsi="Times New Roman" w:cs="Times New Roman"/>
          <w:sz w:val="28"/>
          <w:szCs w:val="28"/>
        </w:rPr>
        <w:t>-</w:t>
      </w:r>
      <w:r>
        <w:rPr>
          <w:rFonts w:ascii="Times New Roman" w:eastAsia="Calibri" w:hAnsi="Times New Roman" w:cs="Times New Roman"/>
          <w:sz w:val="28"/>
          <w:szCs w:val="28"/>
        </w:rPr>
        <w:t xml:space="preserve"> км 19+440 после того, как работы на данном участке уже были выполнены силами филиала </w:t>
      </w:r>
      <w:r w:rsidR="002912EF">
        <w:rPr>
          <w:rFonts w:ascii="Times New Roman" w:eastAsia="Calibri" w:hAnsi="Times New Roman" w:cs="Times New Roman"/>
          <w:sz w:val="28"/>
          <w:szCs w:val="28"/>
        </w:rPr>
        <w:t>"</w:t>
      </w:r>
      <w:r>
        <w:rPr>
          <w:rFonts w:ascii="Times New Roman" w:eastAsia="Calibri" w:hAnsi="Times New Roman" w:cs="Times New Roman"/>
          <w:sz w:val="28"/>
          <w:szCs w:val="28"/>
        </w:rPr>
        <w:t>Северный</w:t>
      </w:r>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АО </w:t>
      </w:r>
      <w:r w:rsidR="002912E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Примавтодор</w:t>
      </w:r>
      <w:proofErr w:type="spellEnd"/>
      <w:r w:rsidR="002912EF">
        <w:rPr>
          <w:rFonts w:ascii="Times New Roman" w:eastAsia="Calibri" w:hAnsi="Times New Roman" w:cs="Times New Roman"/>
          <w:sz w:val="28"/>
          <w:szCs w:val="28"/>
        </w:rPr>
        <w:t>"</w:t>
      </w:r>
      <w:r>
        <w:rPr>
          <w:rFonts w:ascii="Times New Roman" w:eastAsia="Calibri" w:hAnsi="Times New Roman" w:cs="Times New Roman"/>
          <w:sz w:val="28"/>
          <w:szCs w:val="28"/>
        </w:rPr>
        <w:t>, при этом стоимость работ по договору субподряда неправомерно завышена на 113,5 тыс. рублей.</w:t>
      </w:r>
    </w:p>
    <w:p w:rsidR="00BB2E35" w:rsidRDefault="00BB2E35" w:rsidP="00BB2E35">
      <w:pPr>
        <w:pStyle w:val="ConsPlusNormal"/>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АО </w:t>
      </w:r>
      <w:r w:rsidR="002912E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Примавтодор</w:t>
      </w:r>
      <w:proofErr w:type="spellEnd"/>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оплатило АО </w:t>
      </w:r>
      <w:r w:rsidR="002912EF">
        <w:rPr>
          <w:rFonts w:ascii="Times New Roman" w:eastAsia="Calibri" w:hAnsi="Times New Roman" w:cs="Times New Roman"/>
          <w:sz w:val="28"/>
          <w:szCs w:val="28"/>
        </w:rPr>
        <w:t>"</w:t>
      </w:r>
      <w:r>
        <w:rPr>
          <w:rFonts w:ascii="Times New Roman" w:eastAsia="Calibri" w:hAnsi="Times New Roman" w:cs="Times New Roman"/>
          <w:sz w:val="28"/>
          <w:szCs w:val="28"/>
        </w:rPr>
        <w:t>Акционерное строительное общество № 1</w:t>
      </w:r>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стоимость договора в полном объеме, несмотря на то, что акты о приемке выполненных работ не подписаны представителем КГКУ </w:t>
      </w:r>
      <w:r w:rsidR="002912E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Примуправтодор</w:t>
      </w:r>
      <w:proofErr w:type="spellEnd"/>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не представлена предусмотренная условиями договора субподряда исполнительная документация.</w:t>
      </w:r>
    </w:p>
    <w:p w:rsidR="00BB2E35" w:rsidRPr="003F72F0" w:rsidRDefault="00BB2E35" w:rsidP="00BB2E35">
      <w:pPr>
        <w:shd w:val="clear" w:color="auto" w:fill="FFFFFF"/>
        <w:spacing w:line="290" w:lineRule="atLeast"/>
        <w:ind w:firstLine="709"/>
        <w:outlineLvl w:val="0"/>
        <w:rPr>
          <w:bCs/>
          <w:kern w:val="36"/>
          <w:sz w:val="28"/>
          <w:szCs w:val="28"/>
        </w:rPr>
      </w:pPr>
      <w:r>
        <w:rPr>
          <w:rFonts w:eastAsia="Calibri"/>
          <w:sz w:val="28"/>
          <w:szCs w:val="28"/>
        </w:rPr>
        <w:t>6</w:t>
      </w:r>
      <w:r w:rsidRPr="003F72F0">
        <w:rPr>
          <w:rFonts w:eastAsia="Calibri"/>
          <w:sz w:val="28"/>
          <w:szCs w:val="28"/>
        </w:rPr>
        <w:t xml:space="preserve">. </w:t>
      </w:r>
      <w:r w:rsidRPr="003F72F0">
        <w:rPr>
          <w:bCs/>
          <w:kern w:val="36"/>
          <w:sz w:val="28"/>
          <w:szCs w:val="28"/>
        </w:rPr>
        <w:t xml:space="preserve">В нарушение пункта 2.3 соглашения об отступном от 01.02.2017          № 295/17 АО </w:t>
      </w:r>
      <w:r w:rsidR="002912EF">
        <w:rPr>
          <w:bCs/>
          <w:kern w:val="36"/>
          <w:sz w:val="28"/>
          <w:szCs w:val="28"/>
        </w:rPr>
        <w:t>"</w:t>
      </w:r>
      <w:proofErr w:type="spellStart"/>
      <w:r w:rsidRPr="003F72F0">
        <w:rPr>
          <w:bCs/>
          <w:kern w:val="36"/>
          <w:sz w:val="28"/>
          <w:szCs w:val="28"/>
        </w:rPr>
        <w:t>Примавтодор</w:t>
      </w:r>
      <w:proofErr w:type="spellEnd"/>
      <w:r w:rsidR="002912EF">
        <w:rPr>
          <w:bCs/>
          <w:kern w:val="36"/>
          <w:sz w:val="28"/>
          <w:szCs w:val="28"/>
        </w:rPr>
        <w:t>"</w:t>
      </w:r>
      <w:r w:rsidRPr="003F72F0">
        <w:rPr>
          <w:bCs/>
          <w:kern w:val="36"/>
          <w:sz w:val="28"/>
          <w:szCs w:val="28"/>
        </w:rPr>
        <w:t xml:space="preserve"> приняло от ООО </w:t>
      </w:r>
      <w:r w:rsidR="002912EF">
        <w:rPr>
          <w:bCs/>
          <w:kern w:val="36"/>
          <w:sz w:val="28"/>
          <w:szCs w:val="28"/>
        </w:rPr>
        <w:t>"</w:t>
      </w:r>
      <w:r w:rsidRPr="003F72F0">
        <w:rPr>
          <w:bCs/>
          <w:kern w:val="36"/>
          <w:sz w:val="28"/>
          <w:szCs w:val="28"/>
        </w:rPr>
        <w:t>Товарищество-ТК</w:t>
      </w:r>
      <w:r w:rsidR="002912EF">
        <w:rPr>
          <w:bCs/>
          <w:kern w:val="36"/>
          <w:sz w:val="28"/>
          <w:szCs w:val="28"/>
        </w:rPr>
        <w:t>"</w:t>
      </w:r>
      <w:r w:rsidRPr="003F72F0">
        <w:rPr>
          <w:bCs/>
          <w:kern w:val="36"/>
          <w:sz w:val="28"/>
          <w:szCs w:val="28"/>
        </w:rPr>
        <w:t xml:space="preserve"> имущество, а именно неотделимые улучшения арендованного имущества – здания административного корпуса с гаражом, </w:t>
      </w:r>
      <w:r w:rsidRPr="007476EF">
        <w:rPr>
          <w:bCs/>
          <w:kern w:val="36"/>
          <w:sz w:val="28"/>
          <w:szCs w:val="28"/>
        </w:rPr>
        <w:t>расположенного п</w:t>
      </w:r>
      <w:r w:rsidRPr="003F72F0">
        <w:rPr>
          <w:bCs/>
          <w:kern w:val="36"/>
          <w:sz w:val="28"/>
          <w:szCs w:val="28"/>
        </w:rPr>
        <w:t>о адресу: Приморский край, г. Уссурийск, ул. Котовс</w:t>
      </w:r>
      <w:r w:rsidR="00425474">
        <w:rPr>
          <w:bCs/>
          <w:kern w:val="36"/>
          <w:sz w:val="28"/>
          <w:szCs w:val="28"/>
        </w:rPr>
        <w:t>кого д. 17а, стоимостью 26 377,2</w:t>
      </w:r>
      <w:r w:rsidRPr="003F72F0">
        <w:rPr>
          <w:bCs/>
          <w:kern w:val="36"/>
          <w:sz w:val="28"/>
          <w:szCs w:val="28"/>
        </w:rPr>
        <w:t> тыс. рублей, без документов, подтверждающих их проведение.</w:t>
      </w:r>
    </w:p>
    <w:p w:rsidR="00BB2E35" w:rsidRDefault="00BB2E35" w:rsidP="00BB2E35">
      <w:pPr>
        <w:pStyle w:val="ConsPlusNormal"/>
        <w:widowControl/>
        <w:ind w:firstLine="709"/>
        <w:rPr>
          <w:rFonts w:ascii="Times New Roman" w:eastAsia="Calibri" w:hAnsi="Times New Roman" w:cs="Times New Roman"/>
          <w:sz w:val="28"/>
          <w:szCs w:val="28"/>
        </w:rPr>
      </w:pPr>
      <w:r>
        <w:rPr>
          <w:rFonts w:ascii="Times New Roman" w:hAnsi="Times New Roman" w:cs="Times New Roman"/>
          <w:sz w:val="28"/>
          <w:szCs w:val="28"/>
        </w:rPr>
        <w:t xml:space="preserve">7. На 29 месторождений, на которых в </w:t>
      </w:r>
      <w:r>
        <w:rPr>
          <w:rFonts w:ascii="Times New Roman" w:eastAsia="Calibri" w:hAnsi="Times New Roman" w:cs="Times New Roman"/>
          <w:sz w:val="28"/>
          <w:szCs w:val="28"/>
        </w:rPr>
        <w:t xml:space="preserve">проверяемом периоде АО </w:t>
      </w:r>
      <w:r w:rsidR="002912E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Примавтодор</w:t>
      </w:r>
      <w:proofErr w:type="spellEnd"/>
      <w:r w:rsidR="002912EF">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осуществляло разработку</w:t>
      </w:r>
      <w:r w:rsidRPr="0089549D">
        <w:rPr>
          <w:rFonts w:ascii="Times New Roman" w:eastAsia="Calibri" w:hAnsi="Times New Roman" w:cs="Times New Roman"/>
          <w:sz w:val="28"/>
          <w:szCs w:val="28"/>
        </w:rPr>
        <w:t xml:space="preserve"> участков недр местного значения</w:t>
      </w:r>
      <w:r>
        <w:rPr>
          <w:rFonts w:ascii="Times New Roman" w:eastAsia="Calibri" w:hAnsi="Times New Roman" w:cs="Times New Roman"/>
          <w:sz w:val="28"/>
          <w:szCs w:val="28"/>
        </w:rPr>
        <w:t>, у Общества отсутствуют документы, предусмотренные частью 3 статьи 4 З</w:t>
      </w:r>
      <w:r w:rsidRPr="002477BF">
        <w:rPr>
          <w:rFonts w:ascii="Times New Roman" w:eastAsia="Calibri" w:hAnsi="Times New Roman" w:cs="Times New Roman"/>
          <w:sz w:val="28"/>
          <w:szCs w:val="28"/>
        </w:rPr>
        <w:t xml:space="preserve">акона Приморского края от 28.06.2007 № 103-КЗ </w:t>
      </w:r>
      <w:r w:rsidR="002912EF">
        <w:rPr>
          <w:rFonts w:ascii="Times New Roman" w:eastAsia="Calibri" w:hAnsi="Times New Roman" w:cs="Times New Roman"/>
          <w:sz w:val="28"/>
          <w:szCs w:val="28"/>
        </w:rPr>
        <w:t>"</w:t>
      </w:r>
      <w:r w:rsidRPr="002477BF">
        <w:rPr>
          <w:rFonts w:ascii="Times New Roman" w:eastAsia="Calibri" w:hAnsi="Times New Roman" w:cs="Times New Roman"/>
          <w:sz w:val="28"/>
          <w:szCs w:val="28"/>
        </w:rPr>
        <w:t xml:space="preserve">О порядке пользования участками недр местного значения </w:t>
      </w:r>
      <w:r>
        <w:rPr>
          <w:rFonts w:ascii="Times New Roman" w:eastAsia="Calibri" w:hAnsi="Times New Roman" w:cs="Times New Roman"/>
          <w:sz w:val="28"/>
          <w:szCs w:val="28"/>
        </w:rPr>
        <w:t>на территории Приморского края</w:t>
      </w:r>
      <w:r w:rsidR="002912EF">
        <w:rPr>
          <w:rFonts w:ascii="Times New Roman" w:eastAsia="Calibri" w:hAnsi="Times New Roman" w:cs="Times New Roman"/>
          <w:sz w:val="28"/>
          <w:szCs w:val="28"/>
        </w:rPr>
        <w:t>"</w:t>
      </w:r>
      <w:r>
        <w:rPr>
          <w:rFonts w:ascii="Times New Roman" w:eastAsia="Calibri" w:hAnsi="Times New Roman" w:cs="Times New Roman"/>
          <w:sz w:val="28"/>
          <w:szCs w:val="28"/>
        </w:rPr>
        <w:t>: утвержденный проект</w:t>
      </w:r>
      <w:r w:rsidRPr="0089549D">
        <w:rPr>
          <w:rFonts w:ascii="Times New Roman" w:eastAsia="Calibri" w:hAnsi="Times New Roman" w:cs="Times New Roman"/>
          <w:sz w:val="28"/>
          <w:szCs w:val="28"/>
        </w:rPr>
        <w:t xml:space="preserve"> работ </w:t>
      </w:r>
      <w:r>
        <w:rPr>
          <w:rFonts w:ascii="Times New Roman" w:eastAsia="Calibri" w:hAnsi="Times New Roman" w:cs="Times New Roman"/>
          <w:sz w:val="28"/>
          <w:szCs w:val="28"/>
        </w:rPr>
        <w:t xml:space="preserve">– </w:t>
      </w:r>
      <w:r w:rsidRPr="0089549D">
        <w:rPr>
          <w:rFonts w:ascii="Times New Roman" w:eastAsia="Calibri" w:hAnsi="Times New Roman" w:cs="Times New Roman"/>
          <w:sz w:val="28"/>
          <w:szCs w:val="28"/>
        </w:rPr>
        <w:t>на 28 карьер</w:t>
      </w:r>
      <w:r>
        <w:rPr>
          <w:rFonts w:ascii="Times New Roman" w:eastAsia="Calibri" w:hAnsi="Times New Roman" w:cs="Times New Roman"/>
          <w:sz w:val="28"/>
          <w:szCs w:val="28"/>
        </w:rPr>
        <w:t xml:space="preserve">ов, горноотводной акт – </w:t>
      </w:r>
      <w:r w:rsidRPr="0089549D">
        <w:rPr>
          <w:rFonts w:ascii="Times New Roman" w:eastAsia="Calibri" w:hAnsi="Times New Roman" w:cs="Times New Roman"/>
          <w:sz w:val="28"/>
          <w:szCs w:val="28"/>
        </w:rPr>
        <w:t>на 19 карьер</w:t>
      </w:r>
      <w:r>
        <w:rPr>
          <w:rFonts w:ascii="Times New Roman" w:eastAsia="Calibri" w:hAnsi="Times New Roman" w:cs="Times New Roman"/>
          <w:sz w:val="28"/>
          <w:szCs w:val="28"/>
        </w:rPr>
        <w:t>ов, правоустанавливающие документы</w:t>
      </w:r>
      <w:r w:rsidRPr="0089549D">
        <w:rPr>
          <w:rFonts w:ascii="Times New Roman" w:eastAsia="Calibri" w:hAnsi="Times New Roman" w:cs="Times New Roman"/>
          <w:sz w:val="28"/>
          <w:szCs w:val="28"/>
        </w:rPr>
        <w:t xml:space="preserve"> на земельный участок </w:t>
      </w:r>
      <w:r>
        <w:rPr>
          <w:rFonts w:ascii="Times New Roman" w:eastAsia="Calibri" w:hAnsi="Times New Roman" w:cs="Times New Roman"/>
          <w:sz w:val="28"/>
          <w:szCs w:val="28"/>
        </w:rPr>
        <w:t>– на 26 карьеров.</w:t>
      </w:r>
    </w:p>
    <w:p w:rsidR="00BB2E35" w:rsidRPr="00BB2E35" w:rsidRDefault="00BB2E35" w:rsidP="00BB2E35">
      <w:pPr>
        <w:pStyle w:val="ConsPlusNormal"/>
        <w:widowControl/>
        <w:ind w:firstLine="709"/>
        <w:rPr>
          <w:rFonts w:ascii="Times New Roman" w:hAnsi="Times New Roman" w:cs="Times New Roman"/>
          <w:sz w:val="28"/>
          <w:szCs w:val="28"/>
          <w:highlight w:val="lightGray"/>
        </w:rPr>
      </w:pPr>
      <w:r>
        <w:rPr>
          <w:rFonts w:ascii="Times New Roman" w:hAnsi="Times New Roman" w:cs="Times New Roman"/>
          <w:sz w:val="28"/>
          <w:szCs w:val="28"/>
        </w:rPr>
        <w:t>8. С</w:t>
      </w:r>
      <w:r w:rsidRPr="007C5F01">
        <w:rPr>
          <w:rFonts w:ascii="Times New Roman" w:hAnsi="Times New Roman" w:cs="Times New Roman"/>
          <w:sz w:val="28"/>
          <w:szCs w:val="28"/>
        </w:rPr>
        <w:t xml:space="preserve"> августа 2018 года АО </w:t>
      </w:r>
      <w:r w:rsidR="002912EF">
        <w:rPr>
          <w:rFonts w:ascii="Times New Roman" w:hAnsi="Times New Roman" w:cs="Times New Roman"/>
          <w:sz w:val="28"/>
          <w:szCs w:val="28"/>
        </w:rPr>
        <w:t>"</w:t>
      </w:r>
      <w:proofErr w:type="spellStart"/>
      <w:r w:rsidRPr="007C5F01">
        <w:rPr>
          <w:rFonts w:ascii="Times New Roman" w:hAnsi="Times New Roman" w:cs="Times New Roman"/>
          <w:sz w:val="28"/>
          <w:szCs w:val="28"/>
        </w:rPr>
        <w:t>Примавтодор</w:t>
      </w:r>
      <w:proofErr w:type="spellEnd"/>
      <w:r w:rsidR="002912EF">
        <w:rPr>
          <w:rFonts w:ascii="Times New Roman" w:hAnsi="Times New Roman" w:cs="Times New Roman"/>
          <w:sz w:val="28"/>
          <w:szCs w:val="28"/>
        </w:rPr>
        <w:t>"</w:t>
      </w:r>
      <w:r w:rsidRPr="007C5F01">
        <w:rPr>
          <w:rFonts w:ascii="Times New Roman" w:hAnsi="Times New Roman" w:cs="Times New Roman"/>
          <w:sz w:val="28"/>
          <w:szCs w:val="28"/>
        </w:rPr>
        <w:t xml:space="preserve"> неза</w:t>
      </w:r>
      <w:r>
        <w:rPr>
          <w:rFonts w:ascii="Times New Roman" w:hAnsi="Times New Roman" w:cs="Times New Roman"/>
          <w:sz w:val="28"/>
          <w:szCs w:val="28"/>
        </w:rPr>
        <w:t>конно осуществляло</w:t>
      </w:r>
      <w:r w:rsidRPr="007C5F01">
        <w:rPr>
          <w:rFonts w:ascii="Times New Roman" w:hAnsi="Times New Roman" w:cs="Times New Roman"/>
          <w:sz w:val="28"/>
          <w:szCs w:val="28"/>
        </w:rPr>
        <w:t xml:space="preserve"> добычу пресных подземных вод одиночной скважиной № 121, расположенной в с. Голубовка Партизанско</w:t>
      </w:r>
      <w:r>
        <w:rPr>
          <w:rFonts w:ascii="Times New Roman" w:hAnsi="Times New Roman" w:cs="Times New Roman"/>
          <w:sz w:val="28"/>
          <w:szCs w:val="28"/>
        </w:rPr>
        <w:t xml:space="preserve">го муниципального района, так как </w:t>
      </w:r>
      <w:r w:rsidRPr="005251A8">
        <w:rPr>
          <w:rFonts w:ascii="Times New Roman" w:hAnsi="Times New Roman" w:cs="Times New Roman"/>
          <w:sz w:val="28"/>
          <w:szCs w:val="28"/>
        </w:rPr>
        <w:t>срок действия лицензии от 06.06.2007 ВЛВ № 01646 ВЭ на добычу пресных подземных вод одиночной с</w:t>
      </w:r>
      <w:r>
        <w:rPr>
          <w:rFonts w:ascii="Times New Roman" w:hAnsi="Times New Roman" w:cs="Times New Roman"/>
          <w:sz w:val="28"/>
          <w:szCs w:val="28"/>
        </w:rPr>
        <w:t xml:space="preserve">кважиной № 121, расположенной в </w:t>
      </w:r>
      <w:r w:rsidRPr="005251A8">
        <w:rPr>
          <w:rFonts w:ascii="Times New Roman" w:hAnsi="Times New Roman" w:cs="Times New Roman"/>
          <w:sz w:val="28"/>
          <w:szCs w:val="28"/>
        </w:rPr>
        <w:t>с.</w:t>
      </w:r>
      <w:r>
        <w:rPr>
          <w:rFonts w:ascii="Times New Roman" w:hAnsi="Times New Roman" w:cs="Times New Roman"/>
          <w:sz w:val="28"/>
          <w:szCs w:val="28"/>
        </w:rPr>
        <w:t> </w:t>
      </w:r>
      <w:r w:rsidRPr="005251A8">
        <w:rPr>
          <w:rFonts w:ascii="Times New Roman" w:hAnsi="Times New Roman" w:cs="Times New Roman"/>
          <w:sz w:val="28"/>
          <w:szCs w:val="28"/>
        </w:rPr>
        <w:t>Голубовка Партизанского муниципального района Приморского края</w:t>
      </w:r>
      <w:r w:rsidR="00600235">
        <w:rPr>
          <w:rFonts w:ascii="Times New Roman" w:hAnsi="Times New Roman" w:cs="Times New Roman"/>
          <w:sz w:val="28"/>
          <w:szCs w:val="28"/>
        </w:rPr>
        <w:t xml:space="preserve">, </w:t>
      </w:r>
      <w:r>
        <w:rPr>
          <w:rFonts w:ascii="Times New Roman" w:hAnsi="Times New Roman" w:cs="Times New Roman"/>
          <w:sz w:val="28"/>
          <w:szCs w:val="28"/>
        </w:rPr>
        <w:t>истек 08.06.2018</w:t>
      </w:r>
      <w:r w:rsidR="00425474">
        <w:rPr>
          <w:rFonts w:ascii="Times New Roman" w:hAnsi="Times New Roman" w:cs="Times New Roman"/>
          <w:sz w:val="28"/>
          <w:szCs w:val="28"/>
        </w:rPr>
        <w:t>.</w:t>
      </w:r>
      <w:r>
        <w:rPr>
          <w:rFonts w:ascii="Times New Roman" w:eastAsia="Calibri" w:hAnsi="Times New Roman" w:cs="Times New Roman"/>
          <w:sz w:val="28"/>
          <w:szCs w:val="28"/>
        </w:rPr>
        <w:t xml:space="preserve"> </w:t>
      </w:r>
    </w:p>
    <w:p w:rsidR="00BB2E35" w:rsidRPr="00ED44B7" w:rsidRDefault="00BB2E35" w:rsidP="00BB2E35">
      <w:pPr>
        <w:ind w:firstLine="709"/>
        <w:rPr>
          <w:sz w:val="28"/>
          <w:szCs w:val="28"/>
        </w:rPr>
      </w:pPr>
      <w:r w:rsidRPr="00ED44B7">
        <w:rPr>
          <w:sz w:val="28"/>
          <w:szCs w:val="28"/>
        </w:rPr>
        <w:t>В ходе контрольного мероприятия отмечены факты предоставления в аренду земельных участков, сооружений на срок от 15 до 49 лет.</w:t>
      </w:r>
    </w:p>
    <w:p w:rsidR="00BB2E35" w:rsidRDefault="00BB2E35" w:rsidP="00BB2E35">
      <w:pPr>
        <w:pStyle w:val="afe"/>
        <w:ind w:firstLine="709"/>
        <w:jc w:val="both"/>
        <w:rPr>
          <w:sz w:val="28"/>
          <w:szCs w:val="28"/>
        </w:rPr>
      </w:pPr>
      <w:r w:rsidRPr="00B91569">
        <w:rPr>
          <w:sz w:val="28"/>
          <w:szCs w:val="28"/>
        </w:rPr>
        <w:t xml:space="preserve">По результатам контрольного мероприятия </w:t>
      </w:r>
      <w:r>
        <w:rPr>
          <w:sz w:val="28"/>
          <w:szCs w:val="28"/>
        </w:rPr>
        <w:t xml:space="preserve">Контрольно-счетной палатой Приморского края внесено представление </w:t>
      </w:r>
      <w:proofErr w:type="spellStart"/>
      <w:r>
        <w:rPr>
          <w:sz w:val="28"/>
          <w:szCs w:val="28"/>
        </w:rPr>
        <w:t>и.о</w:t>
      </w:r>
      <w:proofErr w:type="spellEnd"/>
      <w:r>
        <w:rPr>
          <w:sz w:val="28"/>
          <w:szCs w:val="28"/>
        </w:rPr>
        <w:t xml:space="preserve">. генерального директора АО </w:t>
      </w:r>
      <w:r w:rsidR="002912EF">
        <w:rPr>
          <w:sz w:val="28"/>
          <w:szCs w:val="28"/>
        </w:rPr>
        <w:t>"</w:t>
      </w:r>
      <w:proofErr w:type="spellStart"/>
      <w:r>
        <w:rPr>
          <w:sz w:val="28"/>
          <w:szCs w:val="28"/>
        </w:rPr>
        <w:t>Примавтодор</w:t>
      </w:r>
      <w:proofErr w:type="spellEnd"/>
      <w:r w:rsidR="002912EF">
        <w:rPr>
          <w:sz w:val="28"/>
          <w:szCs w:val="28"/>
        </w:rPr>
        <w:t>"</w:t>
      </w:r>
      <w:r>
        <w:rPr>
          <w:sz w:val="28"/>
          <w:szCs w:val="28"/>
        </w:rPr>
        <w:t xml:space="preserve"> </w:t>
      </w:r>
      <w:proofErr w:type="spellStart"/>
      <w:r>
        <w:rPr>
          <w:sz w:val="28"/>
          <w:szCs w:val="28"/>
        </w:rPr>
        <w:t>Ширшову</w:t>
      </w:r>
      <w:proofErr w:type="spellEnd"/>
      <w:r>
        <w:rPr>
          <w:sz w:val="28"/>
          <w:szCs w:val="28"/>
        </w:rPr>
        <w:t xml:space="preserve"> А.Н., информационное письмо направлено вице-губернатору </w:t>
      </w:r>
      <w:r w:rsidRPr="00D21CCE">
        <w:rPr>
          <w:sz w:val="28"/>
          <w:szCs w:val="28"/>
        </w:rPr>
        <w:t>Приморского края, курирующему вопросы транспорта и дорожного хозяйства, в инспекцию регионального строительного надзора и контроля в области долевого строительства</w:t>
      </w:r>
      <w:r>
        <w:rPr>
          <w:sz w:val="28"/>
          <w:szCs w:val="28"/>
        </w:rPr>
        <w:t xml:space="preserve"> Приморского края</w:t>
      </w:r>
      <w:r w:rsidRPr="00D21CCE">
        <w:rPr>
          <w:sz w:val="28"/>
          <w:szCs w:val="28"/>
        </w:rPr>
        <w:t xml:space="preserve">, </w:t>
      </w:r>
      <w:r w:rsidRPr="00D21CCE">
        <w:rPr>
          <w:bCs/>
          <w:sz w:val="28"/>
          <w:szCs w:val="28"/>
          <w:shd w:val="clear" w:color="auto" w:fill="FFFFFF"/>
        </w:rPr>
        <w:t>департамент природных ресу</w:t>
      </w:r>
      <w:r>
        <w:rPr>
          <w:bCs/>
          <w:sz w:val="28"/>
          <w:szCs w:val="28"/>
          <w:shd w:val="clear" w:color="auto" w:fill="FFFFFF"/>
        </w:rPr>
        <w:t>рсов и охраны окружающей среды П</w:t>
      </w:r>
      <w:r w:rsidRPr="00D21CCE">
        <w:rPr>
          <w:bCs/>
          <w:sz w:val="28"/>
          <w:szCs w:val="28"/>
          <w:shd w:val="clear" w:color="auto" w:fill="FFFFFF"/>
        </w:rPr>
        <w:t>риморского края,</w:t>
      </w:r>
      <w:r w:rsidRPr="00D21CCE">
        <w:rPr>
          <w:sz w:val="28"/>
          <w:szCs w:val="28"/>
        </w:rPr>
        <w:t xml:space="preserve"> обращение с </w:t>
      </w:r>
      <w:r>
        <w:rPr>
          <w:sz w:val="28"/>
          <w:szCs w:val="28"/>
        </w:rPr>
        <w:t>приложением материалов контрольного мероприятия направлено в прокуратуру Приморского края.</w:t>
      </w:r>
    </w:p>
    <w:p w:rsidR="00BB2E35" w:rsidRDefault="00BB2E35" w:rsidP="00BB2E35">
      <w:pPr>
        <w:pStyle w:val="a4"/>
        <w:ind w:right="-96" w:firstLine="709"/>
        <w:contextualSpacing/>
        <w:rPr>
          <w:sz w:val="28"/>
          <w:szCs w:val="28"/>
        </w:rPr>
      </w:pPr>
      <w:r>
        <w:rPr>
          <w:sz w:val="28"/>
          <w:szCs w:val="28"/>
        </w:rPr>
        <w:lastRenderedPageBreak/>
        <w:t>В результате контрольного мероприятия</w:t>
      </w:r>
      <w:r w:rsidRPr="00E3704E">
        <w:rPr>
          <w:sz w:val="28"/>
          <w:szCs w:val="28"/>
        </w:rPr>
        <w:t xml:space="preserve"> </w:t>
      </w:r>
      <w:r w:rsidRPr="0033404A">
        <w:rPr>
          <w:b/>
          <w:i/>
          <w:sz w:val="28"/>
          <w:szCs w:val="28"/>
        </w:rPr>
        <w:t>"Проверка результативности и эффективности расходования бюджетных ассигнований, выделенных на строительство жилых помещений для реализации мероприятия по обеспечению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 за 2017 год и истекший период 2018 года"</w:t>
      </w:r>
      <w:r>
        <w:rPr>
          <w:sz w:val="28"/>
          <w:szCs w:val="28"/>
        </w:rPr>
        <w:t xml:space="preserve"> установлено, что н</w:t>
      </w:r>
      <w:r w:rsidRPr="00E3704E">
        <w:rPr>
          <w:sz w:val="28"/>
          <w:szCs w:val="28"/>
        </w:rPr>
        <w:t>а строительство восемнадцати жилых домов (девять 36-квартирных, девять 45-квартирных) для детей-сирот предусмотрен объем бюджетных инвестиций на 2014-2019 годы в р</w:t>
      </w:r>
      <w:r>
        <w:rPr>
          <w:sz w:val="28"/>
          <w:szCs w:val="28"/>
        </w:rPr>
        <w:t>азмере 1301</w:t>
      </w:r>
      <w:r w:rsidR="00CA5D70">
        <w:rPr>
          <w:sz w:val="28"/>
          <w:szCs w:val="28"/>
        </w:rPr>
        <w:t>,6 млн рублей</w:t>
      </w:r>
      <w:r>
        <w:rPr>
          <w:sz w:val="28"/>
          <w:szCs w:val="28"/>
        </w:rPr>
        <w:t>, с</w:t>
      </w:r>
      <w:r w:rsidRPr="00E3704E">
        <w:rPr>
          <w:sz w:val="28"/>
          <w:szCs w:val="28"/>
        </w:rPr>
        <w:t xml:space="preserve"> </w:t>
      </w:r>
      <w:r>
        <w:rPr>
          <w:sz w:val="28"/>
          <w:szCs w:val="28"/>
        </w:rPr>
        <w:t>предполагаемым</w:t>
      </w:r>
      <w:r w:rsidRPr="00E3704E">
        <w:rPr>
          <w:sz w:val="28"/>
          <w:szCs w:val="28"/>
        </w:rPr>
        <w:t xml:space="preserve"> срок</w:t>
      </w:r>
      <w:r>
        <w:rPr>
          <w:sz w:val="28"/>
          <w:szCs w:val="28"/>
        </w:rPr>
        <w:t>ом</w:t>
      </w:r>
      <w:r w:rsidRPr="00E3704E">
        <w:rPr>
          <w:sz w:val="28"/>
          <w:szCs w:val="28"/>
        </w:rPr>
        <w:t xml:space="preserve"> ввода </w:t>
      </w:r>
      <w:r>
        <w:rPr>
          <w:sz w:val="28"/>
          <w:szCs w:val="28"/>
        </w:rPr>
        <w:t>жилья в эксплуатацию</w:t>
      </w:r>
      <w:r w:rsidR="00600235">
        <w:rPr>
          <w:sz w:val="28"/>
          <w:szCs w:val="28"/>
        </w:rPr>
        <w:t xml:space="preserve"> –</w:t>
      </w:r>
      <w:r>
        <w:rPr>
          <w:sz w:val="28"/>
          <w:szCs w:val="28"/>
        </w:rPr>
        <w:t xml:space="preserve"> </w:t>
      </w:r>
      <w:r w:rsidRPr="00E3704E">
        <w:rPr>
          <w:sz w:val="28"/>
          <w:szCs w:val="28"/>
        </w:rPr>
        <w:t>2015 - 2019 годы</w:t>
      </w:r>
      <w:r w:rsidRPr="00E3704E">
        <w:rPr>
          <w:rStyle w:val="ac"/>
          <w:sz w:val="28"/>
          <w:szCs w:val="28"/>
        </w:rPr>
        <w:footnoteReference w:id="3"/>
      </w:r>
      <w:r>
        <w:rPr>
          <w:sz w:val="28"/>
          <w:szCs w:val="28"/>
        </w:rPr>
        <w:t>.</w:t>
      </w:r>
    </w:p>
    <w:p w:rsidR="00BB2E35" w:rsidRDefault="00BB2E35" w:rsidP="00BB2E35">
      <w:pPr>
        <w:pStyle w:val="a4"/>
        <w:ind w:right="-96" w:firstLine="709"/>
        <w:contextualSpacing/>
        <w:rPr>
          <w:sz w:val="28"/>
          <w:szCs w:val="28"/>
        </w:rPr>
      </w:pPr>
      <w:r>
        <w:rPr>
          <w:sz w:val="28"/>
          <w:szCs w:val="28"/>
        </w:rPr>
        <w:t>Фактически бюджетные ассигнования освоены</w:t>
      </w:r>
      <w:r w:rsidRPr="00E3704E">
        <w:rPr>
          <w:sz w:val="28"/>
          <w:szCs w:val="28"/>
        </w:rPr>
        <w:t xml:space="preserve"> за 2017 год – </w:t>
      </w:r>
      <w:r>
        <w:rPr>
          <w:sz w:val="28"/>
          <w:szCs w:val="28"/>
        </w:rPr>
        <w:t xml:space="preserve">на </w:t>
      </w:r>
      <w:r w:rsidRPr="00E3704E">
        <w:rPr>
          <w:sz w:val="28"/>
          <w:szCs w:val="28"/>
        </w:rPr>
        <w:t>42,5 % (предоставлено 300</w:t>
      </w:r>
      <w:r w:rsidR="00CA5D70">
        <w:rPr>
          <w:sz w:val="28"/>
          <w:szCs w:val="28"/>
        </w:rPr>
        <w:t>,</w:t>
      </w:r>
      <w:r w:rsidR="00121F44">
        <w:rPr>
          <w:sz w:val="28"/>
          <w:szCs w:val="28"/>
        </w:rPr>
        <w:t>8</w:t>
      </w:r>
      <w:r w:rsidR="00CA5D70">
        <w:rPr>
          <w:sz w:val="28"/>
          <w:szCs w:val="28"/>
        </w:rPr>
        <w:t xml:space="preserve"> млн рублей</w:t>
      </w:r>
      <w:r w:rsidRPr="00E3704E">
        <w:rPr>
          <w:sz w:val="28"/>
          <w:szCs w:val="28"/>
        </w:rPr>
        <w:t>, освоено 127</w:t>
      </w:r>
      <w:r w:rsidR="00CA5D70">
        <w:rPr>
          <w:sz w:val="28"/>
          <w:szCs w:val="28"/>
        </w:rPr>
        <w:t>,</w:t>
      </w:r>
      <w:r w:rsidRPr="00E3704E">
        <w:rPr>
          <w:sz w:val="28"/>
          <w:szCs w:val="28"/>
        </w:rPr>
        <w:t>9</w:t>
      </w:r>
      <w:r w:rsidR="00CA5D70">
        <w:rPr>
          <w:sz w:val="28"/>
          <w:szCs w:val="28"/>
        </w:rPr>
        <w:t xml:space="preserve"> млн рублей</w:t>
      </w:r>
      <w:r w:rsidRPr="00E3704E">
        <w:rPr>
          <w:sz w:val="28"/>
          <w:szCs w:val="28"/>
        </w:rPr>
        <w:t xml:space="preserve">); за девять месяцев 2018 года – </w:t>
      </w:r>
      <w:r>
        <w:rPr>
          <w:sz w:val="28"/>
          <w:szCs w:val="28"/>
        </w:rPr>
        <w:t xml:space="preserve">на </w:t>
      </w:r>
      <w:r w:rsidRPr="00E3704E">
        <w:rPr>
          <w:sz w:val="28"/>
          <w:szCs w:val="28"/>
        </w:rPr>
        <w:t>33,9 % (предоставлено 300</w:t>
      </w:r>
      <w:r w:rsidR="00CA5D70">
        <w:rPr>
          <w:sz w:val="28"/>
          <w:szCs w:val="28"/>
        </w:rPr>
        <w:t>,</w:t>
      </w:r>
      <w:r w:rsidR="00121F44">
        <w:rPr>
          <w:sz w:val="28"/>
          <w:szCs w:val="28"/>
        </w:rPr>
        <w:t>7</w:t>
      </w:r>
      <w:r w:rsidR="00CA5D70">
        <w:rPr>
          <w:sz w:val="28"/>
          <w:szCs w:val="28"/>
        </w:rPr>
        <w:t xml:space="preserve"> млн рублей</w:t>
      </w:r>
      <w:r w:rsidRPr="00E3704E">
        <w:rPr>
          <w:sz w:val="28"/>
          <w:szCs w:val="28"/>
        </w:rPr>
        <w:t>, освоено 102</w:t>
      </w:r>
      <w:r w:rsidR="00CA5D70">
        <w:rPr>
          <w:sz w:val="28"/>
          <w:szCs w:val="28"/>
        </w:rPr>
        <w:t>,</w:t>
      </w:r>
      <w:r w:rsidRPr="00E3704E">
        <w:rPr>
          <w:sz w:val="28"/>
          <w:szCs w:val="28"/>
        </w:rPr>
        <w:t>1</w:t>
      </w:r>
      <w:r w:rsidR="00CA5D70">
        <w:rPr>
          <w:sz w:val="28"/>
          <w:szCs w:val="28"/>
        </w:rPr>
        <w:t xml:space="preserve"> млн рублей</w:t>
      </w:r>
      <w:r w:rsidRPr="00E3704E">
        <w:rPr>
          <w:sz w:val="28"/>
          <w:szCs w:val="28"/>
        </w:rPr>
        <w:t>)</w:t>
      </w:r>
      <w:r w:rsidRPr="00E3704E">
        <w:rPr>
          <w:rStyle w:val="ac"/>
          <w:sz w:val="28"/>
          <w:szCs w:val="28"/>
        </w:rPr>
        <w:footnoteReference w:id="4"/>
      </w:r>
      <w:r w:rsidRPr="00E3704E">
        <w:rPr>
          <w:sz w:val="28"/>
          <w:szCs w:val="28"/>
        </w:rPr>
        <w:t>.</w:t>
      </w:r>
    </w:p>
    <w:p w:rsidR="00BB2E35" w:rsidRDefault="00BB2E35" w:rsidP="00BB2E35">
      <w:pPr>
        <w:pStyle w:val="a4"/>
        <w:ind w:right="-96" w:firstLine="709"/>
        <w:contextualSpacing/>
        <w:rPr>
          <w:sz w:val="28"/>
          <w:szCs w:val="28"/>
        </w:rPr>
      </w:pPr>
      <w:r w:rsidRPr="00E3704E">
        <w:rPr>
          <w:sz w:val="28"/>
          <w:szCs w:val="28"/>
        </w:rPr>
        <w:t>Основными причинами низкого освоения бюджетных ассигнований являются:</w:t>
      </w:r>
    </w:p>
    <w:p w:rsidR="00BB2E35" w:rsidRDefault="00BB2E35" w:rsidP="00BB2E35">
      <w:pPr>
        <w:pStyle w:val="a4"/>
        <w:ind w:right="-96" w:firstLine="709"/>
        <w:contextualSpacing/>
        <w:rPr>
          <w:sz w:val="28"/>
          <w:szCs w:val="28"/>
        </w:rPr>
      </w:pPr>
      <w:r w:rsidRPr="00E3704E">
        <w:rPr>
          <w:sz w:val="28"/>
          <w:szCs w:val="28"/>
        </w:rPr>
        <w:t>1) предоставление муниципальными образованиями земельных участков, неподходящих для строительства жилых домов. В результате в проверяемом периоде не осуществлялось строительство четырех 45- квартирных жилых домов, с общим количеством жилых помещений – 180</w:t>
      </w:r>
      <w:r w:rsidRPr="00E3704E">
        <w:rPr>
          <w:i/>
          <w:sz w:val="28"/>
          <w:szCs w:val="28"/>
        </w:rPr>
        <w:t xml:space="preserve"> (</w:t>
      </w:r>
      <w:r w:rsidRPr="00E3704E">
        <w:rPr>
          <w:sz w:val="28"/>
          <w:szCs w:val="28"/>
        </w:rPr>
        <w:t xml:space="preserve">двух жилых домов в </w:t>
      </w:r>
      <w:proofErr w:type="spellStart"/>
      <w:r w:rsidRPr="00E3704E">
        <w:rPr>
          <w:sz w:val="28"/>
          <w:szCs w:val="28"/>
        </w:rPr>
        <w:t>пгт</w:t>
      </w:r>
      <w:proofErr w:type="spellEnd"/>
      <w:r w:rsidRPr="00E3704E">
        <w:rPr>
          <w:sz w:val="28"/>
          <w:szCs w:val="28"/>
        </w:rPr>
        <w:t xml:space="preserve"> Славянка </w:t>
      </w:r>
      <w:proofErr w:type="spellStart"/>
      <w:r w:rsidRPr="00E3704E">
        <w:rPr>
          <w:sz w:val="28"/>
          <w:szCs w:val="28"/>
        </w:rPr>
        <w:t>Хасанского</w:t>
      </w:r>
      <w:proofErr w:type="spellEnd"/>
      <w:r w:rsidRPr="00E3704E">
        <w:rPr>
          <w:sz w:val="28"/>
          <w:szCs w:val="28"/>
        </w:rPr>
        <w:t xml:space="preserve"> района,</w:t>
      </w:r>
      <w:r w:rsidRPr="00E3704E">
        <w:rPr>
          <w:i/>
          <w:sz w:val="28"/>
          <w:szCs w:val="28"/>
        </w:rPr>
        <w:t xml:space="preserve"> </w:t>
      </w:r>
      <w:r w:rsidRPr="00E3704E">
        <w:rPr>
          <w:sz w:val="28"/>
          <w:szCs w:val="28"/>
        </w:rPr>
        <w:t xml:space="preserve">двух жилых домов в </w:t>
      </w:r>
      <w:proofErr w:type="spellStart"/>
      <w:r w:rsidRPr="00E3704E">
        <w:rPr>
          <w:sz w:val="28"/>
          <w:szCs w:val="28"/>
        </w:rPr>
        <w:t>пгт</w:t>
      </w:r>
      <w:proofErr w:type="spellEnd"/>
      <w:r w:rsidRPr="00E3704E">
        <w:rPr>
          <w:sz w:val="28"/>
          <w:szCs w:val="28"/>
        </w:rPr>
        <w:t> </w:t>
      </w:r>
      <w:proofErr w:type="spellStart"/>
      <w:r w:rsidRPr="00E3704E">
        <w:rPr>
          <w:sz w:val="28"/>
          <w:szCs w:val="28"/>
        </w:rPr>
        <w:t>Волчанец</w:t>
      </w:r>
      <w:proofErr w:type="spellEnd"/>
      <w:r w:rsidRPr="00E3704E">
        <w:rPr>
          <w:sz w:val="28"/>
          <w:szCs w:val="28"/>
        </w:rPr>
        <w:t xml:space="preserve"> Партизанского района);</w:t>
      </w:r>
    </w:p>
    <w:p w:rsidR="00BB2E35" w:rsidRDefault="00BB2E35" w:rsidP="00BB2E35">
      <w:pPr>
        <w:pStyle w:val="a4"/>
        <w:ind w:right="-96" w:firstLine="709"/>
        <w:contextualSpacing/>
        <w:rPr>
          <w:sz w:val="28"/>
          <w:szCs w:val="28"/>
        </w:rPr>
      </w:pPr>
      <w:r w:rsidRPr="00E3704E">
        <w:rPr>
          <w:sz w:val="28"/>
          <w:szCs w:val="28"/>
        </w:rPr>
        <w:t>2) по отдельным объектам разработка проектной документации осуществлялась с нарушением сроков (исполнитель – ООО "Группа Компаний "</w:t>
      </w:r>
      <w:proofErr w:type="spellStart"/>
      <w:r w:rsidRPr="00E3704E">
        <w:rPr>
          <w:sz w:val="28"/>
          <w:szCs w:val="28"/>
        </w:rPr>
        <w:t>ТриО</w:t>
      </w:r>
      <w:proofErr w:type="spellEnd"/>
      <w:r w:rsidRPr="00E3704E">
        <w:rPr>
          <w:sz w:val="28"/>
          <w:szCs w:val="28"/>
        </w:rPr>
        <w:t>"):</w:t>
      </w:r>
    </w:p>
    <w:p w:rsidR="00BB2E35" w:rsidRDefault="00BB2E35" w:rsidP="00BB2E35">
      <w:pPr>
        <w:pStyle w:val="a4"/>
        <w:ind w:right="-96" w:firstLine="709"/>
        <w:contextualSpacing/>
        <w:rPr>
          <w:sz w:val="28"/>
          <w:szCs w:val="28"/>
        </w:rPr>
      </w:pPr>
      <w:r w:rsidRPr="00E3704E">
        <w:rPr>
          <w:sz w:val="28"/>
          <w:szCs w:val="28"/>
        </w:rPr>
        <w:t>по жилым домам № 1, 2 в г. Лесозаводске рабочая документация разработана с просрочкой на 74 календарных дня;</w:t>
      </w:r>
    </w:p>
    <w:p w:rsidR="00BB2E35" w:rsidRDefault="00BB2E35" w:rsidP="00BB2E35">
      <w:pPr>
        <w:pStyle w:val="a4"/>
        <w:ind w:right="-96" w:firstLine="709"/>
        <w:contextualSpacing/>
        <w:rPr>
          <w:sz w:val="28"/>
          <w:szCs w:val="28"/>
        </w:rPr>
      </w:pPr>
      <w:r w:rsidRPr="00E3704E">
        <w:rPr>
          <w:sz w:val="28"/>
          <w:szCs w:val="28"/>
        </w:rPr>
        <w:t>по жилым домам № 3, 4 в г. Лесозаводске проектно-сметная документация разработана с просрочкой на 62 календарных дня.</w:t>
      </w:r>
    </w:p>
    <w:p w:rsidR="00BB2E35" w:rsidRPr="005B6914" w:rsidRDefault="00BB2E35" w:rsidP="00BB2E35">
      <w:pPr>
        <w:pStyle w:val="a4"/>
        <w:ind w:right="-96" w:firstLine="709"/>
        <w:contextualSpacing/>
        <w:rPr>
          <w:sz w:val="28"/>
          <w:szCs w:val="28"/>
        </w:rPr>
      </w:pPr>
      <w:r w:rsidRPr="00E3704E">
        <w:rPr>
          <w:sz w:val="28"/>
          <w:szCs w:val="28"/>
        </w:rPr>
        <w:t xml:space="preserve">С 01.01.2015 по 30.11.2018 департаментом градостроительства Приморского края построены и введены в эксплуатацию восемь трехэтажных 36-квартирных жилых домов, с общим количеством квартир – 288 (г. Находка, ул. Надежды, 17; ул. Надежды, 19; п. Тавричанка </w:t>
      </w:r>
      <w:proofErr w:type="spellStart"/>
      <w:r w:rsidRPr="00E3704E">
        <w:rPr>
          <w:sz w:val="28"/>
          <w:szCs w:val="28"/>
        </w:rPr>
        <w:t>Надеждинского</w:t>
      </w:r>
      <w:proofErr w:type="spellEnd"/>
      <w:r w:rsidRPr="00E3704E">
        <w:rPr>
          <w:sz w:val="28"/>
          <w:szCs w:val="28"/>
        </w:rPr>
        <w:t xml:space="preserve"> района, ул. 60 лет ВЛКСМ, 3, ул. 60 лет ВЛКСМ, 5; с. Покровка Октябрьского района, ул. Северная Мелиораторов, 7, ул. Северная Мелиораторов, 8, ул. Северная </w:t>
      </w:r>
      <w:r w:rsidRPr="005B6914">
        <w:rPr>
          <w:sz w:val="28"/>
          <w:szCs w:val="28"/>
        </w:rPr>
        <w:t>Мелиораторов, 9, ул. Северная Мелиораторов, 10).</w:t>
      </w:r>
    </w:p>
    <w:p w:rsidR="00BB2E35" w:rsidRDefault="00BB2E35" w:rsidP="00BB2E35">
      <w:pPr>
        <w:pStyle w:val="a4"/>
        <w:ind w:right="-96" w:firstLine="709"/>
        <w:contextualSpacing/>
        <w:rPr>
          <w:sz w:val="28"/>
          <w:szCs w:val="28"/>
        </w:rPr>
      </w:pPr>
      <w:r w:rsidRPr="005B6914">
        <w:rPr>
          <w:sz w:val="28"/>
          <w:szCs w:val="28"/>
        </w:rPr>
        <w:lastRenderedPageBreak/>
        <w:t>При этом из 288 жилых помещений в краевую казну не принимаются 4 квартиры, предназначенные для инвалидов из числа детей-сирот в связи с тем, что в нарушение части 6 статьи 2 Закона Приморског</w:t>
      </w:r>
      <w:r>
        <w:rPr>
          <w:sz w:val="28"/>
          <w:szCs w:val="28"/>
        </w:rPr>
        <w:t>о края от 12.02.2013 № </w:t>
      </w:r>
      <w:r w:rsidRPr="005B6914">
        <w:rPr>
          <w:sz w:val="28"/>
          <w:szCs w:val="28"/>
        </w:rPr>
        <w:t>168-КЗ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их площадь превышает максимальную норму площади (36 кв. м), а именно:</w:t>
      </w:r>
    </w:p>
    <w:p w:rsidR="00BB2E35" w:rsidRDefault="00BB2E35" w:rsidP="00BB2E35">
      <w:pPr>
        <w:pStyle w:val="a4"/>
        <w:ind w:right="-96" w:firstLine="709"/>
        <w:contextualSpacing/>
        <w:rPr>
          <w:sz w:val="28"/>
          <w:szCs w:val="28"/>
        </w:rPr>
      </w:pPr>
      <w:r w:rsidRPr="005B6914">
        <w:rPr>
          <w:sz w:val="28"/>
          <w:szCs w:val="28"/>
        </w:rPr>
        <w:t>площадь квартиры № 8 (г. Находка, ул. Надежды, 17) – 37,8 кв. м; площадь квартиры № 5 (г. Находка, ул. Надежды, 19) – 38,3 кв. м;</w:t>
      </w:r>
    </w:p>
    <w:p w:rsidR="00BB2E35" w:rsidRPr="00C070BE" w:rsidRDefault="00BB2E35" w:rsidP="00BB2E35">
      <w:pPr>
        <w:pStyle w:val="a4"/>
        <w:ind w:right="-96" w:firstLine="709"/>
        <w:contextualSpacing/>
        <w:rPr>
          <w:sz w:val="28"/>
          <w:szCs w:val="28"/>
        </w:rPr>
      </w:pPr>
      <w:r w:rsidRPr="005B6914">
        <w:rPr>
          <w:sz w:val="28"/>
          <w:szCs w:val="28"/>
        </w:rPr>
        <w:t>площадь квартиры</w:t>
      </w:r>
      <w:r w:rsidRPr="00E3704E">
        <w:rPr>
          <w:sz w:val="28"/>
          <w:szCs w:val="28"/>
        </w:rPr>
        <w:t xml:space="preserve"> № 36 (п. Тавричанка</w:t>
      </w:r>
      <w:r>
        <w:rPr>
          <w:sz w:val="28"/>
          <w:szCs w:val="28"/>
        </w:rPr>
        <w:t xml:space="preserve">, ул. 60 лет ВЛКСМ, 3) – </w:t>
      </w:r>
      <w:r w:rsidRPr="00E3704E">
        <w:rPr>
          <w:sz w:val="28"/>
          <w:szCs w:val="28"/>
        </w:rPr>
        <w:t>37,7</w:t>
      </w:r>
      <w:r w:rsidR="00A95A30">
        <w:rPr>
          <w:sz w:val="28"/>
          <w:szCs w:val="28"/>
        </w:rPr>
        <w:t> </w:t>
      </w:r>
      <w:r w:rsidRPr="00E3704E">
        <w:rPr>
          <w:sz w:val="28"/>
          <w:szCs w:val="28"/>
        </w:rPr>
        <w:t>кв.</w:t>
      </w:r>
      <w:r w:rsidR="00A95A30">
        <w:rPr>
          <w:sz w:val="28"/>
          <w:szCs w:val="28"/>
        </w:rPr>
        <w:t> </w:t>
      </w:r>
      <w:r w:rsidRPr="00E3704E">
        <w:rPr>
          <w:sz w:val="28"/>
          <w:szCs w:val="28"/>
        </w:rPr>
        <w:t xml:space="preserve">м; </w:t>
      </w:r>
      <w:r w:rsidRPr="00C070BE">
        <w:rPr>
          <w:sz w:val="28"/>
          <w:szCs w:val="28"/>
        </w:rPr>
        <w:t>площадь квартиры № 36 (п. Тавричанка, ул. 60 лет ВЛКСМ, 5) – 37,7 кв. м.</w:t>
      </w:r>
    </w:p>
    <w:p w:rsidR="00BB2E35" w:rsidRPr="00C070BE" w:rsidRDefault="00BB2E35" w:rsidP="00BB2E35">
      <w:pPr>
        <w:pStyle w:val="a4"/>
        <w:ind w:right="-96" w:firstLine="709"/>
        <w:contextualSpacing/>
        <w:rPr>
          <w:sz w:val="28"/>
          <w:szCs w:val="28"/>
        </w:rPr>
      </w:pPr>
      <w:r w:rsidRPr="00C070BE">
        <w:rPr>
          <w:sz w:val="28"/>
          <w:szCs w:val="28"/>
        </w:rPr>
        <w:t>Вопрос о приведении площади указанных жилых помещений в соответствие с нормативной площадью не урегулирован.</w:t>
      </w:r>
    </w:p>
    <w:p w:rsidR="00BB2E35" w:rsidRPr="007E16F3" w:rsidRDefault="00BB2E35" w:rsidP="00042966">
      <w:pPr>
        <w:pStyle w:val="a4"/>
        <w:spacing w:after="0"/>
        <w:ind w:right="-96" w:firstLine="709"/>
        <w:contextualSpacing/>
        <w:rPr>
          <w:sz w:val="28"/>
          <w:szCs w:val="28"/>
        </w:rPr>
      </w:pPr>
      <w:r w:rsidRPr="00C070BE">
        <w:rPr>
          <w:sz w:val="28"/>
          <w:szCs w:val="28"/>
        </w:rPr>
        <w:t xml:space="preserve">В связи с вступлением в силу с 01.01.2019 </w:t>
      </w:r>
      <w:r>
        <w:rPr>
          <w:sz w:val="28"/>
          <w:szCs w:val="28"/>
        </w:rPr>
        <w:t>изменений федерального и краевого законодательства, согласно которым общее количество квартир, предоставляемых детям-сиротам, в одном многоквартирном доме не может превышать 25 процентов от общего количества квартир в этом многоквартирном доме</w:t>
      </w:r>
      <w:r w:rsidRPr="00E3704E">
        <w:rPr>
          <w:rStyle w:val="ac"/>
          <w:sz w:val="28"/>
          <w:szCs w:val="28"/>
        </w:rPr>
        <w:footnoteReference w:id="5"/>
      </w:r>
      <w:r>
        <w:rPr>
          <w:sz w:val="28"/>
          <w:szCs w:val="28"/>
        </w:rPr>
        <w:t xml:space="preserve">, департаментом градостроительства Приморского края с 20.09.2018 </w:t>
      </w:r>
      <w:r w:rsidRPr="00C070BE">
        <w:rPr>
          <w:sz w:val="28"/>
          <w:szCs w:val="28"/>
        </w:rPr>
        <w:t>приостановлены мероприятия по проектированию и строительству жилых домов для детей-сирот</w:t>
      </w:r>
      <w:r>
        <w:rPr>
          <w:sz w:val="28"/>
          <w:szCs w:val="28"/>
        </w:rPr>
        <w:t>,</w:t>
      </w:r>
      <w:r w:rsidRPr="00C070BE">
        <w:rPr>
          <w:sz w:val="28"/>
          <w:szCs w:val="28"/>
        </w:rPr>
        <w:t xml:space="preserve"> при этом подрядные и прочие организации не уведомлены о приостановлении работ и расторжении государственных контрактов, а также о необходимости возврата выплаченных подрядчикам авансов на выполнение работ на объектах, проектирование и строительство которых в дальнейшем осуществляться не будет.</w:t>
      </w:r>
    </w:p>
    <w:p w:rsidR="00BB2E35" w:rsidRPr="00902A94" w:rsidRDefault="00BB2E35" w:rsidP="00042966">
      <w:pPr>
        <w:ind w:firstLine="709"/>
        <w:rPr>
          <w:sz w:val="28"/>
          <w:szCs w:val="28"/>
        </w:rPr>
      </w:pPr>
      <w:r w:rsidRPr="00902A94">
        <w:rPr>
          <w:sz w:val="28"/>
          <w:szCs w:val="28"/>
        </w:rPr>
        <w:t>По результатам контрольного мероприятия направлены</w:t>
      </w:r>
      <w:r>
        <w:rPr>
          <w:sz w:val="28"/>
          <w:szCs w:val="28"/>
        </w:rPr>
        <w:t xml:space="preserve"> представления</w:t>
      </w:r>
      <w:r w:rsidRPr="00902A94">
        <w:rPr>
          <w:sz w:val="28"/>
          <w:szCs w:val="28"/>
        </w:rPr>
        <w:t xml:space="preserve"> об устранении н</w:t>
      </w:r>
      <w:r>
        <w:rPr>
          <w:sz w:val="28"/>
          <w:szCs w:val="28"/>
        </w:rPr>
        <w:t xml:space="preserve">арушений, информационные письма. </w:t>
      </w:r>
      <w:r w:rsidRPr="00902A94">
        <w:rPr>
          <w:sz w:val="28"/>
          <w:szCs w:val="28"/>
        </w:rPr>
        <w:t xml:space="preserve">Отчет о контрольном мероприятии направлен </w:t>
      </w:r>
      <w:r>
        <w:rPr>
          <w:sz w:val="28"/>
          <w:szCs w:val="28"/>
        </w:rPr>
        <w:t>в</w:t>
      </w:r>
      <w:r w:rsidRPr="00902A94">
        <w:rPr>
          <w:sz w:val="28"/>
          <w:szCs w:val="28"/>
        </w:rPr>
        <w:t xml:space="preserve"> прокуратуру Приморского края</w:t>
      </w:r>
      <w:r>
        <w:rPr>
          <w:sz w:val="28"/>
          <w:szCs w:val="28"/>
        </w:rPr>
        <w:t>, Управление ФСБ.</w:t>
      </w:r>
      <w:r w:rsidRPr="00902A94">
        <w:rPr>
          <w:sz w:val="28"/>
          <w:szCs w:val="28"/>
        </w:rPr>
        <w:t xml:space="preserve"> </w:t>
      </w:r>
    </w:p>
    <w:p w:rsidR="00BB2E35" w:rsidRPr="00902A94" w:rsidRDefault="00BB2E35" w:rsidP="00BB2E35">
      <w:pPr>
        <w:ind w:firstLine="709"/>
        <w:rPr>
          <w:sz w:val="28"/>
          <w:szCs w:val="28"/>
        </w:rPr>
      </w:pPr>
      <w:r w:rsidRPr="00902A94">
        <w:rPr>
          <w:sz w:val="28"/>
          <w:szCs w:val="28"/>
        </w:rPr>
        <w:t>На данный момент представление не исполнено в полном объеме и н</w:t>
      </w:r>
      <w:r w:rsidR="00042966">
        <w:rPr>
          <w:sz w:val="28"/>
          <w:szCs w:val="28"/>
        </w:rPr>
        <w:t>аходится на</w:t>
      </w:r>
      <w:r w:rsidRPr="00902A94">
        <w:rPr>
          <w:sz w:val="28"/>
          <w:szCs w:val="28"/>
        </w:rPr>
        <w:t xml:space="preserve"> контрол</w:t>
      </w:r>
      <w:r w:rsidR="00042966">
        <w:rPr>
          <w:sz w:val="28"/>
          <w:szCs w:val="28"/>
        </w:rPr>
        <w:t>е</w:t>
      </w:r>
      <w:r w:rsidRPr="00902A94">
        <w:rPr>
          <w:sz w:val="28"/>
          <w:szCs w:val="28"/>
        </w:rPr>
        <w:t xml:space="preserve">. </w:t>
      </w:r>
    </w:p>
    <w:p w:rsidR="00305C51" w:rsidRPr="00305C51" w:rsidRDefault="00305C51" w:rsidP="00902A94">
      <w:pPr>
        <w:ind w:firstLine="720"/>
        <w:rPr>
          <w:sz w:val="28"/>
          <w:szCs w:val="28"/>
        </w:rPr>
      </w:pPr>
    </w:p>
    <w:p w:rsidR="00E32797" w:rsidRPr="00902A94" w:rsidRDefault="007C0231" w:rsidP="00902A94">
      <w:pPr>
        <w:ind w:firstLine="720"/>
        <w:rPr>
          <w:b/>
          <w:sz w:val="28"/>
          <w:szCs w:val="28"/>
        </w:rPr>
      </w:pPr>
      <w:r w:rsidRPr="00902A94">
        <w:rPr>
          <w:b/>
          <w:sz w:val="28"/>
          <w:szCs w:val="28"/>
        </w:rPr>
        <w:t>3.4. </w:t>
      </w:r>
      <w:r w:rsidR="004F6666" w:rsidRPr="00902A94">
        <w:rPr>
          <w:b/>
          <w:sz w:val="28"/>
          <w:szCs w:val="28"/>
        </w:rPr>
        <w:t xml:space="preserve">Контроль </w:t>
      </w:r>
      <w:r w:rsidR="000E3648" w:rsidRPr="00902A94">
        <w:rPr>
          <w:b/>
          <w:sz w:val="28"/>
          <w:szCs w:val="28"/>
        </w:rPr>
        <w:t>расходов на сельское хозяйство, рыбохозяйственный комплекс, лесное хозяйство, охрану окружающей сре</w:t>
      </w:r>
      <w:r w:rsidR="008A77A2" w:rsidRPr="00902A94">
        <w:rPr>
          <w:b/>
          <w:sz w:val="28"/>
          <w:szCs w:val="28"/>
        </w:rPr>
        <w:t>ды, газоснабжение и энергетику</w:t>
      </w:r>
      <w:r w:rsidR="003038F8">
        <w:rPr>
          <w:b/>
          <w:sz w:val="28"/>
          <w:szCs w:val="28"/>
        </w:rPr>
        <w:t xml:space="preserve"> </w:t>
      </w:r>
    </w:p>
    <w:p w:rsidR="00D97E91" w:rsidRDefault="00F97978" w:rsidP="00F97978">
      <w:pPr>
        <w:tabs>
          <w:tab w:val="left" w:pos="6379"/>
        </w:tabs>
        <w:ind w:firstLine="720"/>
        <w:rPr>
          <w:color w:val="000000"/>
          <w:sz w:val="28"/>
          <w:szCs w:val="28"/>
        </w:rPr>
      </w:pPr>
      <w:r w:rsidRPr="00902A94">
        <w:rPr>
          <w:color w:val="000000"/>
          <w:sz w:val="28"/>
          <w:szCs w:val="28"/>
        </w:rPr>
        <w:t>По данному направлению за 201</w:t>
      </w:r>
      <w:r>
        <w:rPr>
          <w:color w:val="000000"/>
          <w:sz w:val="28"/>
          <w:szCs w:val="28"/>
        </w:rPr>
        <w:t>8</w:t>
      </w:r>
      <w:r w:rsidRPr="00902A94">
        <w:rPr>
          <w:color w:val="000000"/>
          <w:sz w:val="28"/>
          <w:szCs w:val="28"/>
        </w:rPr>
        <w:t xml:space="preserve"> год проведено </w:t>
      </w:r>
      <w:r>
        <w:rPr>
          <w:color w:val="000000"/>
          <w:sz w:val="28"/>
          <w:szCs w:val="28"/>
        </w:rPr>
        <w:t>4</w:t>
      </w:r>
      <w:r w:rsidRPr="00902A94">
        <w:rPr>
          <w:color w:val="000000"/>
          <w:sz w:val="28"/>
          <w:szCs w:val="28"/>
        </w:rPr>
        <w:t xml:space="preserve"> контрольн</w:t>
      </w:r>
      <w:r>
        <w:rPr>
          <w:color w:val="000000"/>
          <w:sz w:val="28"/>
          <w:szCs w:val="28"/>
        </w:rPr>
        <w:t xml:space="preserve">ых </w:t>
      </w:r>
      <w:r w:rsidRPr="00902A94">
        <w:rPr>
          <w:color w:val="000000"/>
          <w:sz w:val="28"/>
          <w:szCs w:val="28"/>
        </w:rPr>
        <w:t>мероприяти</w:t>
      </w:r>
      <w:r>
        <w:rPr>
          <w:color w:val="000000"/>
          <w:sz w:val="28"/>
          <w:szCs w:val="28"/>
        </w:rPr>
        <w:t>я</w:t>
      </w:r>
      <w:r w:rsidRPr="00902A94">
        <w:rPr>
          <w:color w:val="000000"/>
          <w:sz w:val="28"/>
          <w:szCs w:val="28"/>
        </w:rPr>
        <w:t>.</w:t>
      </w:r>
      <w:r>
        <w:rPr>
          <w:color w:val="000000"/>
          <w:sz w:val="28"/>
          <w:szCs w:val="28"/>
        </w:rPr>
        <w:t xml:space="preserve"> </w:t>
      </w:r>
    </w:p>
    <w:p w:rsidR="00F97978" w:rsidRDefault="00D97E91" w:rsidP="00F97978">
      <w:pPr>
        <w:tabs>
          <w:tab w:val="left" w:pos="6379"/>
        </w:tabs>
        <w:ind w:firstLine="720"/>
        <w:rPr>
          <w:color w:val="000000"/>
          <w:sz w:val="28"/>
          <w:szCs w:val="28"/>
        </w:rPr>
      </w:pPr>
      <w:r>
        <w:rPr>
          <w:color w:val="000000"/>
          <w:sz w:val="28"/>
          <w:szCs w:val="28"/>
        </w:rPr>
        <w:t>Итоговые показатели проверок</w:t>
      </w:r>
      <w:r w:rsidR="00F97978">
        <w:rPr>
          <w:color w:val="000000"/>
          <w:sz w:val="28"/>
          <w:szCs w:val="28"/>
        </w:rPr>
        <w:t xml:space="preserve"> представлены в таблице.</w:t>
      </w:r>
    </w:p>
    <w:p w:rsidR="009249B8" w:rsidRPr="00902A94" w:rsidRDefault="009249B8" w:rsidP="00F97978">
      <w:pPr>
        <w:tabs>
          <w:tab w:val="left" w:pos="6379"/>
        </w:tabs>
        <w:ind w:firstLine="720"/>
        <w:rPr>
          <w:color w:val="000000"/>
          <w:sz w:val="28"/>
          <w:szCs w:val="28"/>
        </w:rPr>
      </w:pPr>
    </w:p>
    <w:tbl>
      <w:tblPr>
        <w:tblStyle w:val="210"/>
        <w:tblW w:w="0" w:type="auto"/>
        <w:tblLook w:val="04A0" w:firstRow="1" w:lastRow="0" w:firstColumn="1" w:lastColumn="0" w:noHBand="0" w:noVBand="1"/>
      </w:tblPr>
      <w:tblGrid>
        <w:gridCol w:w="6912"/>
        <w:gridCol w:w="992"/>
        <w:gridCol w:w="1666"/>
      </w:tblGrid>
      <w:tr w:rsidR="00F97978" w:rsidRPr="00902A94" w:rsidTr="00867A85">
        <w:trPr>
          <w:tblHeader/>
        </w:trPr>
        <w:tc>
          <w:tcPr>
            <w:tcW w:w="6912" w:type="dxa"/>
            <w:tcBorders>
              <w:right w:val="single" w:sz="4" w:space="0" w:color="auto"/>
            </w:tcBorders>
            <w:vAlign w:val="center"/>
          </w:tcPr>
          <w:p w:rsidR="00F97978" w:rsidRPr="00902A94" w:rsidRDefault="00F97978" w:rsidP="00D71EDF">
            <w:pPr>
              <w:jc w:val="center"/>
              <w:rPr>
                <w:color w:val="000000"/>
              </w:rPr>
            </w:pPr>
            <w:r w:rsidRPr="00902A94">
              <w:rPr>
                <w:color w:val="000000"/>
              </w:rPr>
              <w:t>Наименование показателя</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F97978" w:rsidRPr="00902A94" w:rsidRDefault="00F97978" w:rsidP="00D71EDF">
            <w:pPr>
              <w:ind w:left="33"/>
              <w:jc w:val="center"/>
            </w:pPr>
            <w:r>
              <w:rPr>
                <w:color w:val="000000"/>
              </w:rPr>
              <w:t>Всего за 2018</w:t>
            </w:r>
            <w:r w:rsidRPr="00902A94">
              <w:rPr>
                <w:color w:val="000000"/>
              </w:rPr>
              <w:t xml:space="preserve"> год</w:t>
            </w:r>
          </w:p>
        </w:tc>
      </w:tr>
      <w:tr w:rsidR="00F97978" w:rsidRPr="00902A94" w:rsidTr="00867A85">
        <w:trPr>
          <w:tblHeader/>
        </w:trPr>
        <w:tc>
          <w:tcPr>
            <w:tcW w:w="6912" w:type="dxa"/>
            <w:tcBorders>
              <w:right w:val="single" w:sz="4" w:space="0" w:color="auto"/>
            </w:tcBorders>
          </w:tcPr>
          <w:p w:rsidR="00F97978" w:rsidRPr="00902A94" w:rsidRDefault="00F97978" w:rsidP="00D71EDF">
            <w:r w:rsidRPr="00902A94">
              <w:t>Объем проверенных средств</w:t>
            </w:r>
          </w:p>
        </w:tc>
        <w:tc>
          <w:tcPr>
            <w:tcW w:w="992" w:type="dxa"/>
            <w:tcBorders>
              <w:top w:val="single" w:sz="4" w:space="0" w:color="auto"/>
              <w:left w:val="single" w:sz="4" w:space="0" w:color="auto"/>
              <w:bottom w:val="single" w:sz="4" w:space="0" w:color="auto"/>
              <w:right w:val="nil"/>
            </w:tcBorders>
          </w:tcPr>
          <w:p w:rsidR="00F97978" w:rsidRPr="008C5EAD" w:rsidRDefault="00BF6A4B" w:rsidP="00D71EDF">
            <w:pPr>
              <w:jc w:val="right"/>
            </w:pPr>
            <w:r>
              <w:t>494,2</w:t>
            </w:r>
          </w:p>
        </w:tc>
        <w:tc>
          <w:tcPr>
            <w:tcW w:w="1666" w:type="dxa"/>
            <w:tcBorders>
              <w:top w:val="single" w:sz="4" w:space="0" w:color="auto"/>
              <w:left w:val="nil"/>
              <w:bottom w:val="single" w:sz="4" w:space="0" w:color="auto"/>
              <w:right w:val="single" w:sz="4" w:space="0" w:color="auto"/>
            </w:tcBorders>
          </w:tcPr>
          <w:p w:rsidR="00F97978" w:rsidRPr="008C5EAD" w:rsidRDefault="00F97978" w:rsidP="00D71EDF">
            <w:pPr>
              <w:ind w:left="33"/>
            </w:pPr>
            <w:r w:rsidRPr="008C5EAD">
              <w:t>млн рублей</w:t>
            </w:r>
          </w:p>
        </w:tc>
      </w:tr>
      <w:tr w:rsidR="00F97978" w:rsidRPr="00902A94" w:rsidTr="00867A85">
        <w:trPr>
          <w:tblHeader/>
        </w:trPr>
        <w:tc>
          <w:tcPr>
            <w:tcW w:w="6912" w:type="dxa"/>
            <w:tcBorders>
              <w:right w:val="single" w:sz="4" w:space="0" w:color="auto"/>
            </w:tcBorders>
          </w:tcPr>
          <w:p w:rsidR="00F97978" w:rsidRPr="00902A94" w:rsidRDefault="00F97978" w:rsidP="00D71EDF">
            <w:r w:rsidRPr="00902A94">
              <w:lastRenderedPageBreak/>
              <w:t>Объем финансовых нарушений</w:t>
            </w:r>
          </w:p>
        </w:tc>
        <w:tc>
          <w:tcPr>
            <w:tcW w:w="992" w:type="dxa"/>
            <w:tcBorders>
              <w:top w:val="single" w:sz="4" w:space="0" w:color="auto"/>
              <w:left w:val="single" w:sz="4" w:space="0" w:color="auto"/>
              <w:bottom w:val="single" w:sz="4" w:space="0" w:color="auto"/>
              <w:right w:val="nil"/>
            </w:tcBorders>
          </w:tcPr>
          <w:p w:rsidR="00F97978" w:rsidRPr="008C5EAD" w:rsidRDefault="00F97978" w:rsidP="00D71EDF">
            <w:pPr>
              <w:jc w:val="right"/>
            </w:pPr>
            <w:r>
              <w:t>23,4</w:t>
            </w:r>
          </w:p>
        </w:tc>
        <w:tc>
          <w:tcPr>
            <w:tcW w:w="1666" w:type="dxa"/>
            <w:tcBorders>
              <w:top w:val="single" w:sz="4" w:space="0" w:color="auto"/>
              <w:left w:val="nil"/>
              <w:bottom w:val="single" w:sz="4" w:space="0" w:color="auto"/>
              <w:right w:val="single" w:sz="4" w:space="0" w:color="auto"/>
            </w:tcBorders>
          </w:tcPr>
          <w:p w:rsidR="00F97978" w:rsidRPr="008C5EAD" w:rsidRDefault="00F97978" w:rsidP="00D71EDF">
            <w:pPr>
              <w:ind w:left="33"/>
            </w:pPr>
            <w:r w:rsidRPr="008C5EAD">
              <w:t>млн рублей</w:t>
            </w:r>
          </w:p>
        </w:tc>
      </w:tr>
      <w:tr w:rsidR="00F97978" w:rsidRPr="00902A94" w:rsidTr="00867A85">
        <w:trPr>
          <w:tblHeader/>
        </w:trPr>
        <w:tc>
          <w:tcPr>
            <w:tcW w:w="6912" w:type="dxa"/>
            <w:tcBorders>
              <w:right w:val="single" w:sz="4" w:space="0" w:color="auto"/>
            </w:tcBorders>
          </w:tcPr>
          <w:p w:rsidR="00F97978" w:rsidRPr="00902A94" w:rsidRDefault="00F97978" w:rsidP="00A95A30">
            <w:pPr>
              <w:rPr>
                <w:i/>
              </w:rPr>
            </w:pPr>
            <w:r w:rsidRPr="00902A94">
              <w:rPr>
                <w:i/>
              </w:rPr>
              <w:t>в том числе</w:t>
            </w:r>
          </w:p>
        </w:tc>
        <w:tc>
          <w:tcPr>
            <w:tcW w:w="992" w:type="dxa"/>
            <w:tcBorders>
              <w:top w:val="single" w:sz="4" w:space="0" w:color="auto"/>
              <w:left w:val="single" w:sz="4" w:space="0" w:color="auto"/>
              <w:bottom w:val="single" w:sz="4" w:space="0" w:color="auto"/>
              <w:right w:val="nil"/>
            </w:tcBorders>
          </w:tcPr>
          <w:p w:rsidR="00F97978" w:rsidRPr="008C5EAD" w:rsidRDefault="00F97978" w:rsidP="00D71EDF">
            <w:pPr>
              <w:jc w:val="right"/>
            </w:pPr>
          </w:p>
        </w:tc>
        <w:tc>
          <w:tcPr>
            <w:tcW w:w="1666" w:type="dxa"/>
            <w:tcBorders>
              <w:top w:val="single" w:sz="4" w:space="0" w:color="auto"/>
              <w:left w:val="nil"/>
              <w:bottom w:val="single" w:sz="4" w:space="0" w:color="auto"/>
              <w:right w:val="single" w:sz="4" w:space="0" w:color="auto"/>
            </w:tcBorders>
          </w:tcPr>
          <w:p w:rsidR="00F97978" w:rsidRPr="008C5EAD" w:rsidRDefault="00F97978" w:rsidP="00D71EDF">
            <w:pPr>
              <w:ind w:left="33"/>
            </w:pPr>
          </w:p>
        </w:tc>
      </w:tr>
      <w:tr w:rsidR="00F97978" w:rsidRPr="00902A94" w:rsidTr="00867A85">
        <w:trPr>
          <w:tblHeader/>
        </w:trPr>
        <w:tc>
          <w:tcPr>
            <w:tcW w:w="6912" w:type="dxa"/>
            <w:tcBorders>
              <w:right w:val="single" w:sz="4" w:space="0" w:color="auto"/>
            </w:tcBorders>
          </w:tcPr>
          <w:p w:rsidR="00F97978" w:rsidRPr="00902A94" w:rsidRDefault="00F97978" w:rsidP="00D71EDF">
            <w:pPr>
              <w:ind w:firstLine="284"/>
              <w:rPr>
                <w:i/>
              </w:rPr>
            </w:pPr>
            <w:r>
              <w:rPr>
                <w:i/>
              </w:rPr>
              <w:t>нецелевое</w:t>
            </w:r>
            <w:r w:rsidRPr="00902A94">
              <w:rPr>
                <w:i/>
              </w:rPr>
              <w:t xml:space="preserve"> использование средств</w:t>
            </w:r>
          </w:p>
        </w:tc>
        <w:tc>
          <w:tcPr>
            <w:tcW w:w="992" w:type="dxa"/>
            <w:tcBorders>
              <w:top w:val="single" w:sz="4" w:space="0" w:color="auto"/>
              <w:left w:val="single" w:sz="4" w:space="0" w:color="auto"/>
              <w:bottom w:val="single" w:sz="4" w:space="0" w:color="auto"/>
              <w:right w:val="nil"/>
            </w:tcBorders>
          </w:tcPr>
          <w:p w:rsidR="00F97978" w:rsidRDefault="00F97978" w:rsidP="00D71EDF">
            <w:pPr>
              <w:jc w:val="right"/>
            </w:pPr>
            <w:r>
              <w:t xml:space="preserve">21,1 </w:t>
            </w:r>
          </w:p>
        </w:tc>
        <w:tc>
          <w:tcPr>
            <w:tcW w:w="1666" w:type="dxa"/>
            <w:tcBorders>
              <w:top w:val="single" w:sz="4" w:space="0" w:color="auto"/>
              <w:left w:val="nil"/>
              <w:bottom w:val="single" w:sz="4" w:space="0" w:color="auto"/>
              <w:right w:val="single" w:sz="4" w:space="0" w:color="auto"/>
            </w:tcBorders>
          </w:tcPr>
          <w:p w:rsidR="00F97978" w:rsidRPr="008C5EAD" w:rsidRDefault="00F97978" w:rsidP="00D71EDF">
            <w:pPr>
              <w:ind w:left="33"/>
            </w:pPr>
            <w:r w:rsidRPr="008C5EAD">
              <w:t>млн рублей</w:t>
            </w:r>
          </w:p>
        </w:tc>
      </w:tr>
      <w:tr w:rsidR="000D24DA" w:rsidRPr="00902A94" w:rsidTr="00867A85">
        <w:trPr>
          <w:tblHeader/>
        </w:trPr>
        <w:tc>
          <w:tcPr>
            <w:tcW w:w="6912" w:type="dxa"/>
            <w:tcBorders>
              <w:right w:val="single" w:sz="4" w:space="0" w:color="auto"/>
            </w:tcBorders>
          </w:tcPr>
          <w:p w:rsidR="000D24DA" w:rsidRDefault="000D24DA" w:rsidP="00D71EDF">
            <w:pPr>
              <w:ind w:firstLine="284"/>
              <w:rPr>
                <w:i/>
              </w:rPr>
            </w:pPr>
            <w:r>
              <w:rPr>
                <w:i/>
              </w:rPr>
              <w:t>при исполнении бюджетов</w:t>
            </w:r>
          </w:p>
        </w:tc>
        <w:tc>
          <w:tcPr>
            <w:tcW w:w="992" w:type="dxa"/>
            <w:tcBorders>
              <w:top w:val="single" w:sz="4" w:space="0" w:color="auto"/>
              <w:left w:val="single" w:sz="4" w:space="0" w:color="auto"/>
              <w:bottom w:val="single" w:sz="4" w:space="0" w:color="auto"/>
              <w:right w:val="nil"/>
            </w:tcBorders>
            <w:vAlign w:val="bottom"/>
          </w:tcPr>
          <w:p w:rsidR="000D24DA" w:rsidRDefault="000D24DA" w:rsidP="00D71EDF">
            <w:pPr>
              <w:jc w:val="right"/>
            </w:pPr>
            <w:r>
              <w:t xml:space="preserve">2,1 </w:t>
            </w:r>
          </w:p>
        </w:tc>
        <w:tc>
          <w:tcPr>
            <w:tcW w:w="1666" w:type="dxa"/>
            <w:tcBorders>
              <w:top w:val="single" w:sz="4" w:space="0" w:color="auto"/>
              <w:left w:val="nil"/>
              <w:bottom w:val="single" w:sz="4" w:space="0" w:color="auto"/>
              <w:right w:val="single" w:sz="4" w:space="0" w:color="auto"/>
            </w:tcBorders>
          </w:tcPr>
          <w:p w:rsidR="000D24DA" w:rsidRPr="008C5EAD" w:rsidRDefault="000D24DA" w:rsidP="00D71EDF">
            <w:r>
              <w:t>млн рублей</w:t>
            </w:r>
          </w:p>
        </w:tc>
      </w:tr>
      <w:tr w:rsidR="000D24DA" w:rsidRPr="00902A94" w:rsidTr="00867A85">
        <w:trPr>
          <w:tblHeader/>
        </w:trPr>
        <w:tc>
          <w:tcPr>
            <w:tcW w:w="6912" w:type="dxa"/>
            <w:tcBorders>
              <w:right w:val="single" w:sz="4" w:space="0" w:color="auto"/>
            </w:tcBorders>
          </w:tcPr>
          <w:p w:rsidR="000D24DA" w:rsidRDefault="000D24DA" w:rsidP="00D71EDF">
            <w:pPr>
              <w:ind w:firstLine="284"/>
              <w:rPr>
                <w:i/>
              </w:rPr>
            </w:pPr>
            <w:r w:rsidRPr="009E728A">
              <w:rPr>
                <w:rFonts w:eastAsiaTheme="minorHAnsi"/>
                <w:i/>
                <w:lang w:eastAsia="en-US"/>
              </w:rPr>
              <w:t>нарушения при осуществлении государственных (муниципальных) закупок</w:t>
            </w:r>
          </w:p>
        </w:tc>
        <w:tc>
          <w:tcPr>
            <w:tcW w:w="992" w:type="dxa"/>
            <w:tcBorders>
              <w:top w:val="single" w:sz="4" w:space="0" w:color="auto"/>
              <w:left w:val="single" w:sz="4" w:space="0" w:color="auto"/>
              <w:bottom w:val="single" w:sz="4" w:space="0" w:color="auto"/>
              <w:right w:val="nil"/>
            </w:tcBorders>
            <w:vAlign w:val="bottom"/>
          </w:tcPr>
          <w:p w:rsidR="000D24DA" w:rsidRDefault="000D24DA" w:rsidP="00D71EDF">
            <w:pPr>
              <w:jc w:val="right"/>
            </w:pPr>
            <w:r>
              <w:t>0,2</w:t>
            </w:r>
          </w:p>
        </w:tc>
        <w:tc>
          <w:tcPr>
            <w:tcW w:w="1666" w:type="dxa"/>
            <w:tcBorders>
              <w:top w:val="single" w:sz="4" w:space="0" w:color="auto"/>
              <w:left w:val="nil"/>
              <w:bottom w:val="single" w:sz="4" w:space="0" w:color="auto"/>
              <w:right w:val="single" w:sz="4" w:space="0" w:color="auto"/>
            </w:tcBorders>
          </w:tcPr>
          <w:p w:rsidR="000D24DA" w:rsidRDefault="000D24DA" w:rsidP="00D71EDF"/>
          <w:p w:rsidR="000D24DA" w:rsidRDefault="000D24DA" w:rsidP="00D71EDF">
            <w:r>
              <w:t>млн рублей</w:t>
            </w:r>
          </w:p>
        </w:tc>
      </w:tr>
    </w:tbl>
    <w:p w:rsidR="00F97978" w:rsidRDefault="00F97978" w:rsidP="00F97978">
      <w:pPr>
        <w:ind w:firstLine="720"/>
        <w:rPr>
          <w:sz w:val="28"/>
          <w:szCs w:val="28"/>
        </w:rPr>
      </w:pPr>
    </w:p>
    <w:p w:rsidR="00F97978" w:rsidRPr="00902A94" w:rsidRDefault="00F97978" w:rsidP="00F97978">
      <w:pPr>
        <w:ind w:firstLine="720"/>
        <w:rPr>
          <w:sz w:val="28"/>
          <w:szCs w:val="28"/>
        </w:rPr>
      </w:pPr>
      <w:r w:rsidRPr="00902A94">
        <w:rPr>
          <w:sz w:val="28"/>
          <w:szCs w:val="28"/>
        </w:rPr>
        <w:t xml:space="preserve">По итогам проведенных контрольных мероприятий Контрольно-счетной палатой внесено </w:t>
      </w:r>
      <w:r>
        <w:rPr>
          <w:sz w:val="28"/>
          <w:szCs w:val="28"/>
        </w:rPr>
        <w:t>4</w:t>
      </w:r>
      <w:r w:rsidRPr="00902A94">
        <w:rPr>
          <w:sz w:val="28"/>
          <w:szCs w:val="28"/>
        </w:rPr>
        <w:t> представления, которые находятся на контроле.</w:t>
      </w:r>
    </w:p>
    <w:p w:rsidR="00F97978" w:rsidRDefault="00F97978" w:rsidP="00F97978">
      <w:pPr>
        <w:autoSpaceDE w:val="0"/>
        <w:autoSpaceDN w:val="0"/>
        <w:adjustRightInd w:val="0"/>
        <w:ind w:firstLine="709"/>
        <w:rPr>
          <w:sz w:val="28"/>
          <w:szCs w:val="28"/>
        </w:rPr>
      </w:pPr>
      <w:r>
        <w:rPr>
          <w:sz w:val="28"/>
          <w:szCs w:val="28"/>
        </w:rPr>
        <w:t>Н</w:t>
      </w:r>
      <w:r w:rsidRPr="00902A94">
        <w:rPr>
          <w:sz w:val="28"/>
          <w:szCs w:val="28"/>
        </w:rPr>
        <w:t xml:space="preserve">аправлено </w:t>
      </w:r>
      <w:r>
        <w:rPr>
          <w:sz w:val="28"/>
          <w:szCs w:val="28"/>
        </w:rPr>
        <w:t>3</w:t>
      </w:r>
      <w:r w:rsidRPr="00902A94">
        <w:rPr>
          <w:sz w:val="28"/>
          <w:szCs w:val="28"/>
        </w:rPr>
        <w:t xml:space="preserve"> информационных письма (</w:t>
      </w:r>
      <w:r>
        <w:rPr>
          <w:sz w:val="28"/>
          <w:szCs w:val="28"/>
        </w:rPr>
        <w:t>2 вице-губернаторам</w:t>
      </w:r>
      <w:r w:rsidRPr="005B635B">
        <w:rPr>
          <w:sz w:val="28"/>
          <w:szCs w:val="28"/>
        </w:rPr>
        <w:t xml:space="preserve"> Приморского края</w:t>
      </w:r>
      <w:r>
        <w:rPr>
          <w:sz w:val="28"/>
          <w:szCs w:val="28"/>
        </w:rPr>
        <w:t>, 1 главе Чугуевского муниципального района Приморского края).</w:t>
      </w:r>
      <w:r w:rsidRPr="003B48F0">
        <w:rPr>
          <w:sz w:val="28"/>
          <w:szCs w:val="28"/>
        </w:rPr>
        <w:t xml:space="preserve"> </w:t>
      </w:r>
    </w:p>
    <w:p w:rsidR="00F97978" w:rsidRPr="00902A94" w:rsidRDefault="00F97978" w:rsidP="00F97978">
      <w:pPr>
        <w:suppressAutoHyphens/>
        <w:ind w:firstLine="709"/>
        <w:rPr>
          <w:sz w:val="28"/>
          <w:szCs w:val="28"/>
        </w:rPr>
      </w:pPr>
      <w:r w:rsidRPr="00902A94">
        <w:rPr>
          <w:sz w:val="28"/>
          <w:szCs w:val="28"/>
        </w:rPr>
        <w:t>По результатам проверок направлен</w:t>
      </w:r>
      <w:r w:rsidR="00867F10">
        <w:rPr>
          <w:sz w:val="28"/>
          <w:szCs w:val="28"/>
        </w:rPr>
        <w:t>ы</w:t>
      </w:r>
      <w:r w:rsidRPr="00902A94">
        <w:rPr>
          <w:sz w:val="28"/>
          <w:szCs w:val="28"/>
        </w:rPr>
        <w:t xml:space="preserve"> от</w:t>
      </w:r>
      <w:r>
        <w:rPr>
          <w:sz w:val="28"/>
          <w:szCs w:val="28"/>
        </w:rPr>
        <w:t>чет</w:t>
      </w:r>
      <w:r w:rsidR="00867F10">
        <w:rPr>
          <w:sz w:val="28"/>
          <w:szCs w:val="28"/>
        </w:rPr>
        <w:t>ы</w:t>
      </w:r>
      <w:r>
        <w:rPr>
          <w:sz w:val="28"/>
          <w:szCs w:val="28"/>
        </w:rPr>
        <w:t xml:space="preserve"> в Законодательное Собрание Приморского края и Губернатору Приморского края.</w:t>
      </w:r>
    </w:p>
    <w:p w:rsidR="00F97978" w:rsidRDefault="00F97978" w:rsidP="00F97978">
      <w:pPr>
        <w:ind w:firstLine="709"/>
        <w:rPr>
          <w:b/>
          <w:sz w:val="28"/>
          <w:szCs w:val="27"/>
        </w:rPr>
      </w:pPr>
      <w:r>
        <w:rPr>
          <w:sz w:val="28"/>
          <w:szCs w:val="28"/>
        </w:rPr>
        <w:t xml:space="preserve">В результате </w:t>
      </w:r>
      <w:r w:rsidRPr="007533B7">
        <w:rPr>
          <w:rFonts w:eastAsia="Calibri"/>
          <w:b/>
          <w:i/>
          <w:sz w:val="28"/>
          <w:szCs w:val="28"/>
        </w:rPr>
        <w:t xml:space="preserve">контрольного мероприятия </w:t>
      </w:r>
      <w:r w:rsidRPr="007533B7">
        <w:rPr>
          <w:b/>
          <w:i/>
          <w:sz w:val="28"/>
          <w:szCs w:val="27"/>
        </w:rPr>
        <w:t>"Проверка целевого и эффективного использования средств краевого бюджета, предоставленных на подпрограмму № 1 "Стимулирование обновления и модернизации основных производственных фондов рыбохозяйственного комплекса в Приморском крае" государственной программы Приморского края "Развитие рыбохозяйственного комплекса в Приморском крае на 2013 - 2020 годы" за 2016 и 2017 годы"</w:t>
      </w:r>
      <w:r>
        <w:rPr>
          <w:b/>
          <w:i/>
          <w:sz w:val="28"/>
          <w:szCs w:val="27"/>
        </w:rPr>
        <w:t xml:space="preserve"> </w:t>
      </w:r>
      <w:r w:rsidRPr="0000100C">
        <w:rPr>
          <w:sz w:val="28"/>
          <w:szCs w:val="27"/>
        </w:rPr>
        <w:t xml:space="preserve">установлено следующее. </w:t>
      </w:r>
    </w:p>
    <w:p w:rsidR="00F97978" w:rsidRDefault="00F97978" w:rsidP="00F97978">
      <w:pPr>
        <w:ind w:firstLine="709"/>
        <w:rPr>
          <w:sz w:val="28"/>
          <w:szCs w:val="28"/>
        </w:rPr>
      </w:pPr>
      <w:r>
        <w:rPr>
          <w:sz w:val="28"/>
          <w:szCs w:val="28"/>
        </w:rPr>
        <w:t xml:space="preserve">Департамент рыбного хозяйства и водных биологических ресурсов Приморского края </w:t>
      </w:r>
      <w:r>
        <w:rPr>
          <w:rFonts w:eastAsia="Calibri"/>
          <w:bCs/>
          <w:sz w:val="28"/>
          <w:szCs w:val="28"/>
        </w:rPr>
        <w:t>в</w:t>
      </w:r>
      <w:r>
        <w:rPr>
          <w:sz w:val="28"/>
          <w:szCs w:val="28"/>
        </w:rPr>
        <w:t xml:space="preserve"> 2016 и 2017 годах не должным образом осуществлял контроль при предоставлении субсидий, а именно:</w:t>
      </w:r>
    </w:p>
    <w:p w:rsidR="00F97978" w:rsidRDefault="00F97978" w:rsidP="00F97978">
      <w:pPr>
        <w:ind w:firstLine="709"/>
        <w:rPr>
          <w:sz w:val="28"/>
          <w:szCs w:val="28"/>
        </w:rPr>
      </w:pPr>
      <w:r>
        <w:rPr>
          <w:sz w:val="28"/>
          <w:szCs w:val="28"/>
        </w:rPr>
        <w:t>организации, осуществляющие развитие аквакультуры (рыбоводства) (ООО "БИОБАНК" и ООО НПКА "НЕРЕИДА"), и организации, осуществляющие развитие прибрежного рыболовства (АО "Преображенский рыбокомбинат", АО "Южморрыбфлот" и ООО "Рыболовецкий колхоз "Тихий Океан"), критерии отбора в департаменте не проходили и необходимые документы для включения в Перечень получателей субсидий в целях получения субсидий не подавали.</w:t>
      </w:r>
    </w:p>
    <w:p w:rsidR="00F97978" w:rsidRDefault="00F97978" w:rsidP="00F97978">
      <w:pPr>
        <w:ind w:firstLine="709"/>
        <w:rPr>
          <w:sz w:val="28"/>
          <w:szCs w:val="28"/>
        </w:rPr>
      </w:pPr>
      <w:r>
        <w:rPr>
          <w:sz w:val="28"/>
          <w:szCs w:val="28"/>
        </w:rPr>
        <w:t>Решения о включении в Перечень</w:t>
      </w:r>
      <w:r>
        <w:rPr>
          <w:rFonts w:eastAsia="Calibri"/>
          <w:sz w:val="28"/>
          <w:szCs w:val="28"/>
        </w:rPr>
        <w:t xml:space="preserve"> получателей субсидий в 2016</w:t>
      </w:r>
      <w:r w:rsidR="00A95A30">
        <w:rPr>
          <w:rFonts w:eastAsia="Calibri"/>
          <w:sz w:val="28"/>
          <w:szCs w:val="28"/>
        </w:rPr>
        <w:t xml:space="preserve"> </w:t>
      </w:r>
      <w:r>
        <w:rPr>
          <w:rFonts w:eastAsia="Calibri"/>
          <w:sz w:val="28"/>
          <w:szCs w:val="28"/>
        </w:rPr>
        <w:t xml:space="preserve">-2017 годах </w:t>
      </w:r>
      <w:r>
        <w:rPr>
          <w:sz w:val="28"/>
          <w:szCs w:val="28"/>
        </w:rPr>
        <w:t>ООО "БИОБАНК", ООО НПКА "НЕРЕИДА", АО "Преображенский рыбокомбинат", АО "Южморрыбфлот" и ООО "Рыболовецкий колхоз "Тихий Океан" департамент не принимал.</w:t>
      </w:r>
    </w:p>
    <w:p w:rsidR="00F97978" w:rsidRDefault="00F97978" w:rsidP="00F97978">
      <w:pPr>
        <w:ind w:firstLine="709"/>
        <w:rPr>
          <w:sz w:val="28"/>
          <w:szCs w:val="28"/>
        </w:rPr>
      </w:pPr>
      <w:r>
        <w:rPr>
          <w:sz w:val="28"/>
          <w:szCs w:val="28"/>
        </w:rPr>
        <w:t xml:space="preserve">Департамент не обеспечил в 2016 году соблюдение </w:t>
      </w:r>
      <w:r w:rsidRPr="00565570">
        <w:rPr>
          <w:sz w:val="28"/>
          <w:szCs w:val="28"/>
        </w:rPr>
        <w:t>целей,</w:t>
      </w:r>
      <w:r>
        <w:rPr>
          <w:sz w:val="28"/>
          <w:szCs w:val="28"/>
        </w:rPr>
        <w:t xml:space="preserve"> установленных при предоставлении субсидий </w:t>
      </w:r>
      <w:r w:rsidR="00565570">
        <w:rPr>
          <w:sz w:val="28"/>
          <w:szCs w:val="28"/>
        </w:rPr>
        <w:t>для</w:t>
      </w:r>
      <w:r>
        <w:rPr>
          <w:sz w:val="28"/>
          <w:szCs w:val="28"/>
        </w:rPr>
        <w:t xml:space="preserve"> возмещения части фактически произведенных затрат, понесенных на приобретение и расселение или выращивание и расселение жизнестойкой молоди гидробионтов, полученной в заводских условиях, а также на прирост производства продукции из водных биоресурсов береговыми рыбоперерабатывающими организациями, допустив нецелевое использование средств краевого бюджета в общей сумме 21,1 млн рублей, в том числе:</w:t>
      </w:r>
    </w:p>
    <w:p w:rsidR="00F97978" w:rsidRDefault="00F97978" w:rsidP="00F97978">
      <w:pPr>
        <w:ind w:firstLine="709"/>
        <w:rPr>
          <w:sz w:val="28"/>
          <w:szCs w:val="28"/>
        </w:rPr>
      </w:pPr>
      <w:r>
        <w:rPr>
          <w:sz w:val="28"/>
          <w:szCs w:val="28"/>
        </w:rPr>
        <w:lastRenderedPageBreak/>
        <w:t>на приобретение и расселение или выращивание и расселение жизнестойкой молоди гидробионтов, полученной в заводских условиях – 5,1 млн рублей;</w:t>
      </w:r>
    </w:p>
    <w:p w:rsidR="00F97978" w:rsidRDefault="00F97978" w:rsidP="00F97978">
      <w:pPr>
        <w:ind w:firstLine="709"/>
        <w:rPr>
          <w:sz w:val="28"/>
          <w:szCs w:val="28"/>
        </w:rPr>
      </w:pPr>
      <w:r>
        <w:rPr>
          <w:sz w:val="28"/>
          <w:szCs w:val="28"/>
        </w:rPr>
        <w:t>на прирост производства продукции из водных биоресурсов береговым рыбоперерабатывающим организациям</w:t>
      </w:r>
      <w:r>
        <w:rPr>
          <w:i/>
          <w:sz w:val="28"/>
          <w:szCs w:val="28"/>
        </w:rPr>
        <w:t xml:space="preserve"> –</w:t>
      </w:r>
      <w:r>
        <w:rPr>
          <w:sz w:val="28"/>
          <w:szCs w:val="28"/>
        </w:rPr>
        <w:t xml:space="preserve"> 16,0 млн рублей.</w:t>
      </w:r>
    </w:p>
    <w:p w:rsidR="00F97978" w:rsidRDefault="00E84F20" w:rsidP="00F97978">
      <w:pPr>
        <w:autoSpaceDE w:val="0"/>
        <w:autoSpaceDN w:val="0"/>
        <w:adjustRightInd w:val="0"/>
        <w:ind w:firstLine="709"/>
        <w:rPr>
          <w:sz w:val="28"/>
          <w:szCs w:val="28"/>
        </w:rPr>
      </w:pPr>
      <w:r w:rsidRPr="00E84F20">
        <w:rPr>
          <w:sz w:val="28"/>
          <w:szCs w:val="28"/>
        </w:rPr>
        <w:t>Установлено, что в</w:t>
      </w:r>
      <w:r w:rsidR="00F97978" w:rsidRPr="00E84F20">
        <w:rPr>
          <w:sz w:val="28"/>
          <w:szCs w:val="28"/>
        </w:rPr>
        <w:t xml:space="preserve"> нарушение пунктов 1.1, 2.2.2 Соглашений о комплексном участии от 25.03.2016 № 1</w:t>
      </w:r>
      <w:r w:rsidR="00A95A30" w:rsidRPr="00E84F20">
        <w:rPr>
          <w:sz w:val="28"/>
          <w:szCs w:val="28"/>
        </w:rPr>
        <w:t>,</w:t>
      </w:r>
      <w:r w:rsidR="00F97978" w:rsidRPr="00E84F20">
        <w:rPr>
          <w:sz w:val="28"/>
          <w:szCs w:val="28"/>
        </w:rPr>
        <w:t xml:space="preserve"> от 25.03.2016 № 2</w:t>
      </w:r>
      <w:r w:rsidR="00A95A30" w:rsidRPr="00E84F20">
        <w:rPr>
          <w:sz w:val="28"/>
          <w:szCs w:val="28"/>
        </w:rPr>
        <w:t>,</w:t>
      </w:r>
      <w:r w:rsidR="00F97978" w:rsidRPr="00E84F20">
        <w:rPr>
          <w:sz w:val="28"/>
          <w:szCs w:val="28"/>
        </w:rPr>
        <w:t xml:space="preserve">  от 05.04.2016 №</w:t>
      </w:r>
      <w:r w:rsidRPr="00E84F20">
        <w:rPr>
          <w:sz w:val="28"/>
          <w:szCs w:val="28"/>
        </w:rPr>
        <w:t> </w:t>
      </w:r>
      <w:r w:rsidR="00F97978" w:rsidRPr="00E84F20">
        <w:rPr>
          <w:sz w:val="28"/>
          <w:szCs w:val="28"/>
        </w:rPr>
        <w:t>5</w:t>
      </w:r>
      <w:r w:rsidR="00A95A30" w:rsidRPr="00E84F20">
        <w:rPr>
          <w:sz w:val="28"/>
          <w:szCs w:val="28"/>
        </w:rPr>
        <w:t>,</w:t>
      </w:r>
      <w:r w:rsidR="00F97978" w:rsidRPr="00E84F20">
        <w:rPr>
          <w:sz w:val="28"/>
          <w:szCs w:val="28"/>
        </w:rPr>
        <w:t xml:space="preserve"> определяющих цель предоставления субсидии  на возмещение части затрат за </w:t>
      </w:r>
      <w:r w:rsidR="00F97978" w:rsidRPr="00E84F20">
        <w:rPr>
          <w:color w:val="000000" w:themeColor="text1"/>
          <w:sz w:val="28"/>
          <w:szCs w:val="28"/>
        </w:rPr>
        <w:t xml:space="preserve">соответствующий </w:t>
      </w:r>
      <w:r w:rsidR="00F97978" w:rsidRPr="00E84F20">
        <w:rPr>
          <w:sz w:val="28"/>
          <w:szCs w:val="28"/>
        </w:rPr>
        <w:t>"Преображенский рыбокомбинат" и АО "</w:t>
      </w:r>
      <w:proofErr w:type="spellStart"/>
      <w:r w:rsidR="00F97978" w:rsidRPr="00E84F20">
        <w:rPr>
          <w:sz w:val="28"/>
          <w:szCs w:val="28"/>
        </w:rPr>
        <w:t>Южморрыбфлот</w:t>
      </w:r>
      <w:proofErr w:type="spellEnd"/>
      <w:r w:rsidR="00F97978" w:rsidRPr="00E84F20">
        <w:rPr>
          <w:sz w:val="28"/>
          <w:szCs w:val="28"/>
        </w:rPr>
        <w:t>"</w:t>
      </w:r>
      <w:r w:rsidR="00A95A30" w:rsidRPr="00E84F20">
        <w:rPr>
          <w:sz w:val="28"/>
          <w:szCs w:val="28"/>
        </w:rPr>
        <w:t>,</w:t>
      </w:r>
      <w:r w:rsidR="00F97978" w:rsidRPr="00E84F20">
        <w:rPr>
          <w:sz w:val="28"/>
          <w:szCs w:val="28"/>
        </w:rPr>
        <w:t xml:space="preserve"> </w:t>
      </w:r>
      <w:r w:rsidR="0051164E">
        <w:rPr>
          <w:sz w:val="28"/>
          <w:szCs w:val="28"/>
        </w:rPr>
        <w:t xml:space="preserve">направлены </w:t>
      </w:r>
      <w:r w:rsidR="00F97978" w:rsidRPr="00E84F20">
        <w:rPr>
          <w:sz w:val="28"/>
          <w:szCs w:val="28"/>
        </w:rPr>
        <w:t>субсидии на возмещение затрат за второй и третий кварталы 2015 года в общей сумме 16,0 </w:t>
      </w:r>
      <w:proofErr w:type="gramStart"/>
      <w:r w:rsidR="00F97978" w:rsidRPr="00E84F20">
        <w:rPr>
          <w:sz w:val="28"/>
          <w:szCs w:val="28"/>
        </w:rPr>
        <w:t>млн</w:t>
      </w:r>
      <w:proofErr w:type="gramEnd"/>
      <w:r w:rsidR="00F97978" w:rsidRPr="00E84F20">
        <w:rPr>
          <w:sz w:val="28"/>
          <w:szCs w:val="28"/>
        </w:rPr>
        <w:t xml:space="preserve"> рублей и ООО "БИОБАНК" на возмещение затрат за май-июнь 2015 года в общей сумме 5,1</w:t>
      </w:r>
      <w:r w:rsidR="0051164E">
        <w:rPr>
          <w:sz w:val="28"/>
          <w:szCs w:val="28"/>
        </w:rPr>
        <w:t> </w:t>
      </w:r>
      <w:proofErr w:type="gramStart"/>
      <w:r w:rsidR="00F97978" w:rsidRPr="00E84F20">
        <w:rPr>
          <w:sz w:val="28"/>
          <w:szCs w:val="28"/>
        </w:rPr>
        <w:t>млн</w:t>
      </w:r>
      <w:proofErr w:type="gramEnd"/>
      <w:r w:rsidR="00F97978" w:rsidRPr="00E84F20">
        <w:rPr>
          <w:sz w:val="28"/>
          <w:szCs w:val="28"/>
        </w:rPr>
        <w:t xml:space="preserve"> рублей за счет лимитов бюджетных обязательств, утвержденных департаменту на указанные цели на 2016 год, что в соответствии со статье</w:t>
      </w:r>
      <w:r w:rsidR="003754D0" w:rsidRPr="00E84F20">
        <w:rPr>
          <w:sz w:val="28"/>
          <w:szCs w:val="28"/>
        </w:rPr>
        <w:t>й</w:t>
      </w:r>
      <w:r w:rsidR="00F97978" w:rsidRPr="00E84F20">
        <w:rPr>
          <w:sz w:val="28"/>
          <w:szCs w:val="28"/>
        </w:rPr>
        <w:t xml:space="preserve"> 306.4 Бюджетного кодекса Российской Федерации является нецелевым использованием бюджетных средств.</w:t>
      </w:r>
    </w:p>
    <w:p w:rsidR="00F97978" w:rsidRDefault="00F97978" w:rsidP="00F97978">
      <w:pPr>
        <w:ind w:firstLine="709"/>
        <w:rPr>
          <w:rFonts w:cstheme="minorBidi"/>
          <w:sz w:val="28"/>
          <w:szCs w:val="28"/>
        </w:rPr>
      </w:pPr>
      <w:r>
        <w:rPr>
          <w:sz w:val="28"/>
          <w:szCs w:val="28"/>
        </w:rPr>
        <w:t>По результатам данного контрольного мероприятия директору департамента рыбного хозяйства и водных биологических ресурсов Приморского края внесено представление об устранении нарушений.</w:t>
      </w:r>
    </w:p>
    <w:p w:rsidR="00F97978" w:rsidRDefault="00F97978" w:rsidP="00F97978">
      <w:pPr>
        <w:ind w:firstLine="720"/>
        <w:rPr>
          <w:sz w:val="28"/>
          <w:szCs w:val="28"/>
        </w:rPr>
      </w:pPr>
      <w:r w:rsidRPr="00EA1FC8">
        <w:rPr>
          <w:sz w:val="28"/>
          <w:szCs w:val="28"/>
        </w:rPr>
        <w:t>Кроме того, материалы проверки представлены в прокуратуру Приморского края, Следственное управление Следственного комитета Российской Федерации по Приморскому краю.</w:t>
      </w:r>
    </w:p>
    <w:p w:rsidR="00F97978" w:rsidRPr="000F5229" w:rsidRDefault="00F97978" w:rsidP="00F97978">
      <w:pPr>
        <w:ind w:firstLine="709"/>
        <w:rPr>
          <w:i/>
          <w:sz w:val="28"/>
          <w:szCs w:val="28"/>
        </w:rPr>
      </w:pPr>
      <w:r w:rsidRPr="000F5229">
        <w:rPr>
          <w:b/>
          <w:i/>
          <w:sz w:val="28"/>
          <w:szCs w:val="28"/>
        </w:rPr>
        <w:t>Контрольное мероприятие "Проверка целевого и эффективного использования средств краевого бюджета, предоставленных на Подпрограмму № 2 "Развитие водохозяйственного комплекса Приморского края" государственной программы Приморского края "Охрана окружающей среды Приморского края на 2013-2020 годы" за 2016-2017 годы и истекший период 2018</w:t>
      </w:r>
      <w:r>
        <w:rPr>
          <w:b/>
          <w:i/>
          <w:sz w:val="28"/>
          <w:szCs w:val="28"/>
        </w:rPr>
        <w:t xml:space="preserve"> года"</w:t>
      </w:r>
    </w:p>
    <w:p w:rsidR="00F97978" w:rsidRPr="00EC056A" w:rsidRDefault="00F97978" w:rsidP="00F97978">
      <w:pPr>
        <w:ind w:firstLine="709"/>
        <w:rPr>
          <w:sz w:val="28"/>
          <w:szCs w:val="28"/>
        </w:rPr>
      </w:pPr>
      <w:r w:rsidRPr="00EC056A">
        <w:rPr>
          <w:sz w:val="28"/>
          <w:szCs w:val="28"/>
        </w:rPr>
        <w:t>В результате проверки в департаменте природных ресурсов и охраны окружающей  среды</w:t>
      </w:r>
      <w:r w:rsidRPr="00EC056A">
        <w:rPr>
          <w:b/>
          <w:sz w:val="28"/>
          <w:szCs w:val="28"/>
        </w:rPr>
        <w:t xml:space="preserve"> </w:t>
      </w:r>
      <w:r w:rsidRPr="00EC056A">
        <w:rPr>
          <w:sz w:val="28"/>
          <w:szCs w:val="28"/>
        </w:rPr>
        <w:t>Приморского края установлено следующее.</w:t>
      </w:r>
    </w:p>
    <w:p w:rsidR="00F97978" w:rsidRPr="00EC056A" w:rsidRDefault="00F97978" w:rsidP="00F97978">
      <w:pPr>
        <w:autoSpaceDE w:val="0"/>
        <w:autoSpaceDN w:val="0"/>
        <w:adjustRightInd w:val="0"/>
        <w:ind w:firstLine="709"/>
        <w:rPr>
          <w:rFonts w:eastAsia="Calibri"/>
          <w:sz w:val="28"/>
          <w:szCs w:val="28"/>
          <w:lang w:eastAsia="en-US"/>
        </w:rPr>
      </w:pPr>
      <w:r w:rsidRPr="00EC056A">
        <w:rPr>
          <w:rFonts w:eastAsia="Calibri"/>
          <w:sz w:val="28"/>
          <w:szCs w:val="28"/>
          <w:lang w:eastAsia="en-US"/>
        </w:rPr>
        <w:t>За 2016-2017 годы по двум мероприятиям Подпрограммы № 2 не освоены бюджетные средства на общую сумму 93,6 млн рублей, из них:</w:t>
      </w:r>
    </w:p>
    <w:p w:rsidR="00F97978" w:rsidRPr="00EC056A" w:rsidRDefault="00F97978" w:rsidP="00F97978">
      <w:pPr>
        <w:autoSpaceDE w:val="0"/>
        <w:autoSpaceDN w:val="0"/>
        <w:adjustRightInd w:val="0"/>
        <w:ind w:firstLine="709"/>
        <w:rPr>
          <w:sz w:val="28"/>
          <w:szCs w:val="28"/>
        </w:rPr>
      </w:pPr>
      <w:r w:rsidRPr="00EC056A">
        <w:rPr>
          <w:rFonts w:eastAsia="Calibri"/>
          <w:sz w:val="28"/>
          <w:szCs w:val="28"/>
          <w:lang w:eastAsia="en-US"/>
        </w:rPr>
        <w:t xml:space="preserve">по </w:t>
      </w:r>
      <w:r w:rsidRPr="00EC056A">
        <w:rPr>
          <w:sz w:val="28"/>
          <w:szCs w:val="28"/>
        </w:rPr>
        <w:t xml:space="preserve">мероприятию 1 "Развитие водохозяйственного комплекса" </w:t>
      </w:r>
      <w:r w:rsidRPr="00EC056A">
        <w:rPr>
          <w:rFonts w:eastAsia="Calibri"/>
          <w:sz w:val="28"/>
          <w:szCs w:val="28"/>
          <w:lang w:eastAsia="en-US"/>
        </w:rPr>
        <w:t xml:space="preserve">не освоено 69,3 млн рублей, в том числе </w:t>
      </w:r>
      <w:r w:rsidRPr="00EC056A">
        <w:rPr>
          <w:sz w:val="28"/>
          <w:szCs w:val="28"/>
        </w:rPr>
        <w:t>соисполнителем государственной программы – департаментом градостроительства Приморского края не освоено 56,7 млн рублей;</w:t>
      </w:r>
    </w:p>
    <w:p w:rsidR="00F97978" w:rsidRPr="00EC056A" w:rsidRDefault="00F97978" w:rsidP="00F97978">
      <w:pPr>
        <w:autoSpaceDE w:val="0"/>
        <w:autoSpaceDN w:val="0"/>
        <w:adjustRightInd w:val="0"/>
        <w:ind w:firstLine="709"/>
        <w:rPr>
          <w:iCs/>
          <w:sz w:val="28"/>
          <w:szCs w:val="28"/>
        </w:rPr>
      </w:pPr>
      <w:r w:rsidRPr="00EC056A">
        <w:rPr>
          <w:sz w:val="28"/>
          <w:szCs w:val="28"/>
        </w:rPr>
        <w:t>по мероприятию 2</w:t>
      </w:r>
      <w:r w:rsidRPr="00EC056A">
        <w:rPr>
          <w:rFonts w:eastAsia="Calibri"/>
          <w:sz w:val="28"/>
          <w:szCs w:val="28"/>
          <w:lang w:eastAsia="en-US"/>
        </w:rPr>
        <w:t xml:space="preserve"> "</w:t>
      </w:r>
      <w:r w:rsidRPr="00EC056A">
        <w:rPr>
          <w:iCs/>
          <w:color w:val="000000"/>
          <w:sz w:val="28"/>
          <w:szCs w:val="28"/>
        </w:rPr>
        <w:t>Реализация переданных полномочий в области водных отношений"</w:t>
      </w:r>
      <w:r w:rsidRPr="00EC056A">
        <w:rPr>
          <w:sz w:val="28"/>
          <w:szCs w:val="28"/>
        </w:rPr>
        <w:t xml:space="preserve"> не освоено </w:t>
      </w:r>
      <w:r w:rsidRPr="00EC056A">
        <w:rPr>
          <w:rFonts w:eastAsia="Calibri"/>
          <w:sz w:val="28"/>
          <w:szCs w:val="28"/>
          <w:lang w:eastAsia="en-US"/>
        </w:rPr>
        <w:t>24,3 млн рублей.</w:t>
      </w:r>
      <w:r w:rsidRPr="00EC056A">
        <w:rPr>
          <w:iCs/>
          <w:sz w:val="28"/>
          <w:szCs w:val="28"/>
        </w:rPr>
        <w:t xml:space="preserve"> </w:t>
      </w:r>
    </w:p>
    <w:p w:rsidR="00F97978" w:rsidRPr="00EC056A" w:rsidRDefault="00F97978" w:rsidP="00F97978">
      <w:pPr>
        <w:autoSpaceDE w:val="0"/>
        <w:autoSpaceDN w:val="0"/>
        <w:adjustRightInd w:val="0"/>
        <w:ind w:firstLine="709"/>
        <w:rPr>
          <w:rFonts w:eastAsia="Calibri"/>
          <w:sz w:val="28"/>
          <w:szCs w:val="28"/>
          <w:lang w:eastAsia="en-US"/>
        </w:rPr>
      </w:pPr>
      <w:r w:rsidRPr="00EC056A">
        <w:rPr>
          <w:rFonts w:eastAsia="Calibri"/>
          <w:sz w:val="28"/>
          <w:szCs w:val="28"/>
          <w:lang w:eastAsia="en-US"/>
        </w:rPr>
        <w:t xml:space="preserve">Неисполнение мероприятий Подпрограммы № 2 произошло в основном в результате расторжения контрактов по причине </w:t>
      </w:r>
      <w:r w:rsidRPr="00EC056A">
        <w:rPr>
          <w:sz w:val="28"/>
          <w:szCs w:val="28"/>
        </w:rPr>
        <w:t>ненадлежащего исполнения подрядчиками своих обязательств.</w:t>
      </w:r>
    </w:p>
    <w:p w:rsidR="00F97978" w:rsidRPr="00EC056A" w:rsidRDefault="00F97978" w:rsidP="00F97978">
      <w:pPr>
        <w:autoSpaceDE w:val="0"/>
        <w:autoSpaceDN w:val="0"/>
        <w:adjustRightInd w:val="0"/>
        <w:ind w:firstLine="709"/>
        <w:rPr>
          <w:sz w:val="28"/>
          <w:szCs w:val="28"/>
        </w:rPr>
      </w:pPr>
      <w:r w:rsidRPr="00EC056A">
        <w:rPr>
          <w:sz w:val="28"/>
          <w:szCs w:val="28"/>
        </w:rPr>
        <w:t>При проверке исполнения государственных контрактов установлено неправомерное использование бюджетных средств в части принятия и оплаты без предоставления подтверждающих документов непредвиден</w:t>
      </w:r>
      <w:r>
        <w:rPr>
          <w:sz w:val="28"/>
          <w:szCs w:val="28"/>
        </w:rPr>
        <w:t>ных затрат на общую сумму 251,9</w:t>
      </w:r>
      <w:r w:rsidRPr="00EC056A">
        <w:rPr>
          <w:sz w:val="28"/>
          <w:szCs w:val="28"/>
        </w:rPr>
        <w:t xml:space="preserve"> тыс. рублей (за счет </w:t>
      </w:r>
      <w:r>
        <w:rPr>
          <w:sz w:val="28"/>
          <w:szCs w:val="28"/>
        </w:rPr>
        <w:t xml:space="preserve">средств краевого бюджета </w:t>
      </w:r>
      <w:r>
        <w:rPr>
          <w:sz w:val="28"/>
          <w:szCs w:val="28"/>
        </w:rPr>
        <w:lastRenderedPageBreak/>
        <w:t>251,4</w:t>
      </w:r>
      <w:r w:rsidRPr="00EC056A">
        <w:rPr>
          <w:sz w:val="28"/>
          <w:szCs w:val="28"/>
        </w:rPr>
        <w:t xml:space="preserve"> тыс. рублей, за сче</w:t>
      </w:r>
      <w:r>
        <w:rPr>
          <w:sz w:val="28"/>
          <w:szCs w:val="28"/>
        </w:rPr>
        <w:t>т средств местного бюджета 0,5 </w:t>
      </w:r>
      <w:r w:rsidRPr="00EC056A">
        <w:rPr>
          <w:sz w:val="28"/>
          <w:szCs w:val="28"/>
        </w:rPr>
        <w:t>тыс.</w:t>
      </w:r>
      <w:r>
        <w:rPr>
          <w:sz w:val="28"/>
          <w:szCs w:val="28"/>
        </w:rPr>
        <w:t> </w:t>
      </w:r>
      <w:r w:rsidRPr="00EC056A">
        <w:rPr>
          <w:sz w:val="28"/>
          <w:szCs w:val="28"/>
        </w:rPr>
        <w:t>рублей). Оплата непредвиденных затрат произведена в нарушение Методики определения стоимости строительной продукции на территории Российской Федерации, утвержденной постановлением Госстроя России, и условий государственных контрактов.</w:t>
      </w:r>
    </w:p>
    <w:p w:rsidR="00F97978" w:rsidRDefault="00F97978" w:rsidP="00F97978">
      <w:pPr>
        <w:autoSpaceDE w:val="0"/>
        <w:autoSpaceDN w:val="0"/>
        <w:adjustRightInd w:val="0"/>
        <w:ind w:firstLine="709"/>
        <w:rPr>
          <w:sz w:val="28"/>
          <w:szCs w:val="28"/>
        </w:rPr>
      </w:pPr>
      <w:r w:rsidRPr="00EC056A">
        <w:rPr>
          <w:bCs/>
          <w:color w:val="000000"/>
          <w:sz w:val="28"/>
          <w:szCs w:val="28"/>
        </w:rPr>
        <w:t>П</w:t>
      </w:r>
      <w:r w:rsidRPr="00EC056A">
        <w:rPr>
          <w:snapToGrid w:val="0"/>
          <w:sz w:val="28"/>
          <w:szCs w:val="28"/>
        </w:rPr>
        <w:t xml:space="preserve">о результатам указанного контрольного мероприятия Контрольно-счетной палатой внесено представление в </w:t>
      </w:r>
      <w:r w:rsidRPr="00EC056A">
        <w:rPr>
          <w:sz w:val="28"/>
          <w:szCs w:val="28"/>
        </w:rPr>
        <w:t>департамент природных ресурсов и охраны окружающей среды</w:t>
      </w:r>
      <w:r w:rsidRPr="00EC056A">
        <w:rPr>
          <w:b/>
          <w:sz w:val="28"/>
          <w:szCs w:val="28"/>
        </w:rPr>
        <w:t xml:space="preserve"> </w:t>
      </w:r>
      <w:r w:rsidRPr="00EC056A">
        <w:rPr>
          <w:sz w:val="28"/>
          <w:szCs w:val="28"/>
        </w:rPr>
        <w:t>Приморского края с предложением принять меры, направленные на возврат в краевой бюджет неправомерно использованных б</w:t>
      </w:r>
      <w:r>
        <w:rPr>
          <w:sz w:val="28"/>
          <w:szCs w:val="28"/>
        </w:rPr>
        <w:t>юджетных средств в сумме 251,4</w:t>
      </w:r>
      <w:r w:rsidRPr="00EC056A">
        <w:rPr>
          <w:sz w:val="28"/>
          <w:szCs w:val="28"/>
        </w:rPr>
        <w:t xml:space="preserve"> тыс. рублей.</w:t>
      </w:r>
    </w:p>
    <w:p w:rsidR="00F97978" w:rsidRPr="00EC056A" w:rsidRDefault="00F97978" w:rsidP="00F97978">
      <w:pPr>
        <w:autoSpaceDE w:val="0"/>
        <w:autoSpaceDN w:val="0"/>
        <w:adjustRightInd w:val="0"/>
        <w:ind w:firstLine="709"/>
        <w:rPr>
          <w:sz w:val="28"/>
          <w:szCs w:val="28"/>
        </w:rPr>
      </w:pPr>
      <w:r w:rsidRPr="008A607E">
        <w:rPr>
          <w:sz w:val="28"/>
          <w:szCs w:val="28"/>
        </w:rPr>
        <w:t xml:space="preserve">Материалы проверки направлены в Приморскую межрайонную природоохранную прокуратуру и по запросу в </w:t>
      </w:r>
      <w:r w:rsidRPr="008A607E">
        <w:rPr>
          <w:color w:val="000000"/>
          <w:sz w:val="28"/>
          <w:szCs w:val="28"/>
        </w:rPr>
        <w:t>УФСБ России по Приморскому краю.</w:t>
      </w:r>
    </w:p>
    <w:p w:rsidR="00F97978" w:rsidRPr="008A607E" w:rsidRDefault="00F97978" w:rsidP="00F97978">
      <w:pPr>
        <w:ind w:firstLine="709"/>
        <w:rPr>
          <w:snapToGrid w:val="0"/>
          <w:sz w:val="28"/>
          <w:szCs w:val="28"/>
        </w:rPr>
      </w:pPr>
      <w:r w:rsidRPr="008A607E">
        <w:rPr>
          <w:sz w:val="28"/>
          <w:szCs w:val="28"/>
        </w:rPr>
        <w:t xml:space="preserve">По результатам контрольного мероприятия </w:t>
      </w:r>
      <w:r w:rsidRPr="008A607E">
        <w:rPr>
          <w:b/>
          <w:i/>
          <w:sz w:val="28"/>
          <w:szCs w:val="28"/>
        </w:rPr>
        <w:t>"Проверка обоснованности и результативности использования бюджетных средств, направленных на государственную поддержку в области страхования сельскохозяйственного производства по подпрограмме № 2 "Снижение финансовых рисков и повышение финансовой устойчивости"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за 2017 год и истекший период 2018 года"</w:t>
      </w:r>
      <w:r w:rsidRPr="008A607E">
        <w:rPr>
          <w:sz w:val="28"/>
          <w:szCs w:val="28"/>
        </w:rPr>
        <w:t>, проведенного в департаменте сельского хозяйства и продовольствия</w:t>
      </w:r>
      <w:r w:rsidRPr="008A607E">
        <w:rPr>
          <w:b/>
          <w:sz w:val="28"/>
          <w:szCs w:val="28"/>
        </w:rPr>
        <w:t xml:space="preserve"> </w:t>
      </w:r>
      <w:r w:rsidRPr="008A607E">
        <w:rPr>
          <w:sz w:val="28"/>
          <w:szCs w:val="28"/>
        </w:rPr>
        <w:t xml:space="preserve">Приморского края, установлено следующее. </w:t>
      </w:r>
    </w:p>
    <w:p w:rsidR="00F97978" w:rsidRPr="00E53197" w:rsidRDefault="00F97978" w:rsidP="00F97978">
      <w:pPr>
        <w:ind w:firstLine="709"/>
        <w:rPr>
          <w:sz w:val="28"/>
          <w:szCs w:val="28"/>
        </w:rPr>
      </w:pPr>
      <w:r w:rsidRPr="00E53197">
        <w:rPr>
          <w:sz w:val="28"/>
          <w:szCs w:val="28"/>
        </w:rPr>
        <w:t>В 2017 и 2018 годах государственная поддержка сельскохозяйственного страхования осуществлялась департаментом сельского хозяйства и продовольствия</w:t>
      </w:r>
      <w:r w:rsidRPr="00E53197">
        <w:rPr>
          <w:b/>
          <w:sz w:val="28"/>
          <w:szCs w:val="28"/>
        </w:rPr>
        <w:t xml:space="preserve"> </w:t>
      </w:r>
      <w:r w:rsidRPr="00E53197">
        <w:rPr>
          <w:sz w:val="28"/>
          <w:szCs w:val="28"/>
        </w:rPr>
        <w:t>Приморского края (далее – департамент) путем предоставления субсидии на возмещение части затрат сельскохозяйственных товаропроизводителей Приморского края на уплату страховой премии, начисленной по договору сельскохозяйственного страхования в области растениеводства и животноводства (далее – субсидии).</w:t>
      </w:r>
    </w:p>
    <w:p w:rsidR="00F97978" w:rsidRPr="007C36A4" w:rsidRDefault="00F97978" w:rsidP="00F97978">
      <w:pPr>
        <w:pStyle w:val="a4"/>
        <w:spacing w:after="0"/>
        <w:ind w:firstLine="709"/>
        <w:contextualSpacing/>
        <w:rPr>
          <w:sz w:val="28"/>
          <w:szCs w:val="28"/>
        </w:rPr>
      </w:pPr>
      <w:r w:rsidRPr="009E4A70">
        <w:rPr>
          <w:sz w:val="28"/>
          <w:szCs w:val="28"/>
        </w:rPr>
        <w:t>В 2017 году оплата второго страхового взноса страховым компаниям п</w:t>
      </w:r>
      <w:r>
        <w:rPr>
          <w:sz w:val="28"/>
          <w:szCs w:val="28"/>
        </w:rPr>
        <w:t>роизведена департаментом 29</w:t>
      </w:r>
      <w:r w:rsidR="00BA05AD">
        <w:rPr>
          <w:sz w:val="28"/>
          <w:szCs w:val="28"/>
        </w:rPr>
        <w:t>.12.</w:t>
      </w:r>
      <w:r>
        <w:rPr>
          <w:sz w:val="28"/>
          <w:szCs w:val="28"/>
        </w:rPr>
        <w:t>2017</w:t>
      </w:r>
      <w:r w:rsidRPr="009E4A70">
        <w:rPr>
          <w:sz w:val="28"/>
          <w:szCs w:val="28"/>
        </w:rPr>
        <w:t xml:space="preserve"> в связи с поздним внесением изменений в Порядок предоставления субсидий из краевого бюджета (постановление Администрации Приморско</w:t>
      </w:r>
      <w:r>
        <w:rPr>
          <w:sz w:val="28"/>
          <w:szCs w:val="28"/>
        </w:rPr>
        <w:t xml:space="preserve">го края от 25.12.2017 № 546-па), </w:t>
      </w:r>
      <w:r w:rsidRPr="007C36A4">
        <w:rPr>
          <w:sz w:val="28"/>
          <w:szCs w:val="28"/>
        </w:rPr>
        <w:t>что привело к предоставлению субсидии сельскохозяйственным товаропроизводителям, когда срок действия договоров сельскохозяйственного страхования истек.</w:t>
      </w:r>
    </w:p>
    <w:p w:rsidR="00F97978" w:rsidRPr="009E4A70" w:rsidRDefault="00F97978" w:rsidP="00F97978">
      <w:pPr>
        <w:pStyle w:val="a4"/>
        <w:spacing w:after="0"/>
        <w:ind w:firstLine="709"/>
        <w:contextualSpacing/>
        <w:rPr>
          <w:sz w:val="28"/>
          <w:szCs w:val="28"/>
        </w:rPr>
      </w:pPr>
      <w:r>
        <w:rPr>
          <w:sz w:val="28"/>
          <w:szCs w:val="28"/>
        </w:rPr>
        <w:t xml:space="preserve">В </w:t>
      </w:r>
      <w:r w:rsidRPr="009E4A70">
        <w:rPr>
          <w:sz w:val="28"/>
          <w:szCs w:val="28"/>
        </w:rPr>
        <w:t>2018 году департаментом также была произведена оплата второго страхового взноса страховым компаниям в сроки, когда срок действия договоров страховани</w:t>
      </w:r>
      <w:r>
        <w:rPr>
          <w:sz w:val="28"/>
          <w:szCs w:val="28"/>
        </w:rPr>
        <w:t>я был окончен.</w:t>
      </w:r>
    </w:p>
    <w:p w:rsidR="00F97978" w:rsidRPr="00407F2B" w:rsidRDefault="00F97978" w:rsidP="00F97978">
      <w:pPr>
        <w:ind w:firstLine="709"/>
        <w:rPr>
          <w:sz w:val="28"/>
          <w:szCs w:val="28"/>
        </w:rPr>
      </w:pPr>
      <w:r w:rsidRPr="00407F2B">
        <w:rPr>
          <w:sz w:val="28"/>
          <w:szCs w:val="28"/>
        </w:rPr>
        <w:t xml:space="preserve">При проверке договоров </w:t>
      </w:r>
      <w:proofErr w:type="spellStart"/>
      <w:r w:rsidRPr="00407F2B">
        <w:rPr>
          <w:sz w:val="28"/>
          <w:szCs w:val="28"/>
        </w:rPr>
        <w:t>сельхозстрахования</w:t>
      </w:r>
      <w:proofErr w:type="spellEnd"/>
      <w:r w:rsidRPr="00407F2B">
        <w:rPr>
          <w:sz w:val="28"/>
          <w:szCs w:val="28"/>
        </w:rPr>
        <w:t xml:space="preserve"> установлено незаконное предоставление департаментом субсидии на общую сумму 1,7 млн рублей в результате возмещения</w:t>
      </w:r>
      <w:r w:rsidRPr="00407F2B">
        <w:rPr>
          <w:color w:val="FF0000"/>
          <w:sz w:val="28"/>
          <w:szCs w:val="28"/>
        </w:rPr>
        <w:t xml:space="preserve"> </w:t>
      </w:r>
      <w:r w:rsidRPr="00407F2B">
        <w:rPr>
          <w:sz w:val="28"/>
          <w:szCs w:val="28"/>
        </w:rPr>
        <w:t xml:space="preserve">второго страхового взноса страховым компаниям по </w:t>
      </w:r>
      <w:r w:rsidRPr="00407F2B">
        <w:rPr>
          <w:sz w:val="28"/>
          <w:szCs w:val="28"/>
        </w:rPr>
        <w:lastRenderedPageBreak/>
        <w:t xml:space="preserve">договорам </w:t>
      </w:r>
      <w:proofErr w:type="spellStart"/>
      <w:r w:rsidRPr="00407F2B">
        <w:rPr>
          <w:rFonts w:eastAsia="Calibri"/>
          <w:sz w:val="28"/>
          <w:szCs w:val="28"/>
          <w:lang w:eastAsia="en-US"/>
        </w:rPr>
        <w:t>сельхозстрахования</w:t>
      </w:r>
      <w:proofErr w:type="spellEnd"/>
      <w:r w:rsidRPr="00407F2B">
        <w:rPr>
          <w:sz w:val="28"/>
          <w:szCs w:val="28"/>
        </w:rPr>
        <w:t xml:space="preserve">, заключенным в отношении урожая одного или нескольких видов </w:t>
      </w:r>
      <w:proofErr w:type="spellStart"/>
      <w:r w:rsidRPr="00407F2B">
        <w:rPr>
          <w:sz w:val="28"/>
          <w:szCs w:val="28"/>
        </w:rPr>
        <w:t>сельхозкультур</w:t>
      </w:r>
      <w:proofErr w:type="spellEnd"/>
      <w:r w:rsidRPr="00407F2B">
        <w:rPr>
          <w:sz w:val="28"/>
          <w:szCs w:val="28"/>
        </w:rPr>
        <w:t xml:space="preserve">, посадок многолетних насаждений не на всей площади земельных участков, на которых сельскохозяйственным товаропроизводителем выращиваются </w:t>
      </w:r>
      <w:proofErr w:type="spellStart"/>
      <w:r w:rsidRPr="00407F2B">
        <w:rPr>
          <w:sz w:val="28"/>
          <w:szCs w:val="28"/>
        </w:rPr>
        <w:t>сельхозкультуры</w:t>
      </w:r>
      <w:proofErr w:type="spellEnd"/>
      <w:r w:rsidRPr="00407F2B">
        <w:rPr>
          <w:sz w:val="28"/>
          <w:szCs w:val="28"/>
        </w:rPr>
        <w:t>, многолетние насаждения.</w:t>
      </w:r>
    </w:p>
    <w:p w:rsidR="00F97978" w:rsidRPr="00F930B8" w:rsidRDefault="00F97978" w:rsidP="00F97978">
      <w:pPr>
        <w:ind w:firstLine="709"/>
        <w:rPr>
          <w:sz w:val="28"/>
          <w:szCs w:val="28"/>
        </w:rPr>
      </w:pPr>
      <w:r w:rsidRPr="00F930B8">
        <w:rPr>
          <w:sz w:val="28"/>
          <w:szCs w:val="28"/>
        </w:rPr>
        <w:t>За 2017 и 2018 годы девятью сельскохозяйственными товаропроизводителями значения показателей результативности не достигнуты, и субсидия в общей сумме 0,4 млн рублей, рассчитанная пропорционально разнице недостижения показателя результативности, в краевой бюджет не возвращена, требования о возврате субсидии в краевой бюджет за недостижение показателя результативности за 2017 год сельскохозяйственным товаропроизводителям департаментом не направлялись.</w:t>
      </w:r>
    </w:p>
    <w:p w:rsidR="00F97978" w:rsidRPr="00F930B8" w:rsidRDefault="00F97978" w:rsidP="00F97978">
      <w:pPr>
        <w:ind w:firstLine="709"/>
        <w:rPr>
          <w:sz w:val="28"/>
          <w:szCs w:val="28"/>
        </w:rPr>
      </w:pPr>
      <w:r w:rsidRPr="00F930B8">
        <w:rPr>
          <w:rFonts w:eastAsia="Calibri"/>
          <w:sz w:val="28"/>
          <w:szCs w:val="28"/>
          <w:lang w:eastAsia="en-US"/>
        </w:rPr>
        <w:t>Отчет о достижении значений показателей результативности по состоянию на 01.01.2018</w:t>
      </w:r>
      <w:r w:rsidRPr="00F930B8">
        <w:rPr>
          <w:sz w:val="28"/>
          <w:szCs w:val="28"/>
        </w:rPr>
        <w:t>,</w:t>
      </w:r>
      <w:r w:rsidRPr="00F930B8">
        <w:rPr>
          <w:rFonts w:eastAsia="Calibri"/>
          <w:sz w:val="28"/>
          <w:szCs w:val="28"/>
          <w:lang w:eastAsia="en-US"/>
        </w:rPr>
        <w:t xml:space="preserve"> а также отчет </w:t>
      </w:r>
      <w:r w:rsidRPr="00F930B8">
        <w:rPr>
          <w:sz w:val="28"/>
          <w:szCs w:val="28"/>
        </w:rPr>
        <w:t xml:space="preserve">формы ГП-54, предоставлены департаментом в Минсельхоз России с недостоверными данными, так как застрахованная площадь в отчетах указана в количестве 96,6 тыс. га, в то время как согласно представленным к проверке договорам </w:t>
      </w:r>
      <w:proofErr w:type="spellStart"/>
      <w:r w:rsidRPr="00F930B8">
        <w:rPr>
          <w:sz w:val="28"/>
          <w:szCs w:val="28"/>
        </w:rPr>
        <w:t>сельхозстрахования</w:t>
      </w:r>
      <w:proofErr w:type="spellEnd"/>
      <w:r w:rsidRPr="00F930B8">
        <w:rPr>
          <w:sz w:val="28"/>
          <w:szCs w:val="28"/>
        </w:rPr>
        <w:t xml:space="preserve"> с государственной поддержкой, заключенным сельскохозяйственными товаропроизводителями со страховыми компаниями в 2017 году,</w:t>
      </w:r>
      <w:r w:rsidRPr="00F930B8">
        <w:rPr>
          <w:color w:val="FF0000"/>
          <w:sz w:val="28"/>
          <w:szCs w:val="28"/>
        </w:rPr>
        <w:t xml:space="preserve"> </w:t>
      </w:r>
      <w:r w:rsidRPr="00F930B8">
        <w:rPr>
          <w:sz w:val="28"/>
          <w:szCs w:val="28"/>
        </w:rPr>
        <w:t>застрахованная площадь составила 18,8 тыс. га, т. е. отчетные данные завышены на 77,8 тыс. га.</w:t>
      </w:r>
    </w:p>
    <w:p w:rsidR="00F97978" w:rsidRPr="009E4A70" w:rsidRDefault="00F97978" w:rsidP="00F97978">
      <w:pPr>
        <w:ind w:firstLine="709"/>
        <w:rPr>
          <w:szCs w:val="28"/>
        </w:rPr>
      </w:pPr>
      <w:r w:rsidRPr="00F930B8">
        <w:rPr>
          <w:sz w:val="28"/>
          <w:szCs w:val="28"/>
        </w:rPr>
        <w:t>В приложениях № 2 к соглашениям о предоставлении субсидии, заключенными на 2018 год между департаментом и сельскохозяйственными товаропроизводителями, плановые показатели результативности предоставления субсидии не соответствует статистическим данным, указанным в статистических отчетах сельскохозяйственных товаропроизводителей (форма № 2-фермер за 2017 год), и в двух случаях плановые показатели в приложении № 2 к соглашениям о предоставлении субсидии отсутствуют</w:t>
      </w:r>
      <w:r w:rsidRPr="009E4A70">
        <w:rPr>
          <w:szCs w:val="28"/>
        </w:rPr>
        <w:t>.</w:t>
      </w:r>
    </w:p>
    <w:p w:rsidR="00F97978" w:rsidRDefault="00F97978" w:rsidP="00F97978">
      <w:pPr>
        <w:ind w:firstLine="709"/>
        <w:rPr>
          <w:rFonts w:cstheme="minorBidi"/>
          <w:sz w:val="28"/>
          <w:szCs w:val="28"/>
        </w:rPr>
      </w:pPr>
      <w:r>
        <w:rPr>
          <w:sz w:val="28"/>
          <w:szCs w:val="28"/>
        </w:rPr>
        <w:t>По результатам контрольного мероприятия директору департамента сельского хозяйства и продовольствия Приморского края внесено представление об устранении нарушений.</w:t>
      </w:r>
    </w:p>
    <w:p w:rsidR="00305C51" w:rsidRDefault="00305C51" w:rsidP="00902A94">
      <w:pPr>
        <w:ind w:firstLine="709"/>
        <w:rPr>
          <w:b/>
          <w:sz w:val="28"/>
          <w:szCs w:val="28"/>
        </w:rPr>
      </w:pPr>
    </w:p>
    <w:p w:rsidR="00BB2E35" w:rsidRPr="00902A94" w:rsidRDefault="00BB2E35" w:rsidP="00BB2E35">
      <w:pPr>
        <w:ind w:firstLine="709"/>
        <w:rPr>
          <w:b/>
          <w:sz w:val="28"/>
          <w:szCs w:val="28"/>
        </w:rPr>
      </w:pPr>
      <w:r w:rsidRPr="00902A94">
        <w:rPr>
          <w:b/>
          <w:sz w:val="28"/>
          <w:szCs w:val="28"/>
        </w:rPr>
        <w:t>3.5. Контроль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международного сотрудничества и развития туризма, экономическое развитие и инновационную экономику</w:t>
      </w:r>
    </w:p>
    <w:p w:rsidR="00BB2E35" w:rsidRDefault="00BB2E35" w:rsidP="00BB2E35">
      <w:pPr>
        <w:tabs>
          <w:tab w:val="left" w:pos="6379"/>
        </w:tabs>
        <w:ind w:firstLine="720"/>
        <w:rPr>
          <w:color w:val="000000"/>
          <w:sz w:val="28"/>
          <w:szCs w:val="28"/>
        </w:rPr>
      </w:pPr>
      <w:r w:rsidRPr="00902A94">
        <w:rPr>
          <w:color w:val="000000"/>
          <w:sz w:val="28"/>
          <w:szCs w:val="28"/>
        </w:rPr>
        <w:t xml:space="preserve">По данному направлению </w:t>
      </w:r>
      <w:r w:rsidRPr="00FF16C3">
        <w:rPr>
          <w:color w:val="000000"/>
          <w:sz w:val="28"/>
          <w:szCs w:val="28"/>
        </w:rPr>
        <w:t xml:space="preserve">за 2018 год проведено </w:t>
      </w:r>
      <w:r w:rsidR="00803084" w:rsidRPr="00FF16C3">
        <w:rPr>
          <w:color w:val="000000"/>
          <w:sz w:val="28"/>
          <w:szCs w:val="28"/>
        </w:rPr>
        <w:t>2</w:t>
      </w:r>
      <w:r w:rsidRPr="00FF16C3">
        <w:rPr>
          <w:color w:val="000000"/>
          <w:sz w:val="28"/>
          <w:szCs w:val="28"/>
        </w:rPr>
        <w:t xml:space="preserve"> контрольн</w:t>
      </w:r>
      <w:r w:rsidR="00803084" w:rsidRPr="00FF16C3">
        <w:rPr>
          <w:color w:val="000000"/>
          <w:sz w:val="28"/>
          <w:szCs w:val="28"/>
        </w:rPr>
        <w:t>ых</w:t>
      </w:r>
      <w:r w:rsidRPr="00FF16C3">
        <w:rPr>
          <w:color w:val="000000"/>
          <w:sz w:val="28"/>
          <w:szCs w:val="28"/>
        </w:rPr>
        <w:t xml:space="preserve"> мероприяти</w:t>
      </w:r>
      <w:r w:rsidR="00803084" w:rsidRPr="00FF16C3">
        <w:rPr>
          <w:color w:val="000000"/>
          <w:sz w:val="28"/>
          <w:szCs w:val="28"/>
        </w:rPr>
        <w:t>я</w:t>
      </w:r>
      <w:r w:rsidRPr="00FF16C3">
        <w:rPr>
          <w:color w:val="000000"/>
          <w:sz w:val="28"/>
          <w:szCs w:val="28"/>
        </w:rPr>
        <w:t>. Данные представлены в таблице.</w:t>
      </w:r>
    </w:p>
    <w:p w:rsidR="009E728A" w:rsidRDefault="009E728A" w:rsidP="00BB2E35">
      <w:pPr>
        <w:tabs>
          <w:tab w:val="left" w:pos="6379"/>
        </w:tabs>
        <w:ind w:firstLine="720"/>
        <w:rPr>
          <w:color w:val="000000"/>
          <w:sz w:val="28"/>
          <w:szCs w:val="28"/>
        </w:rPr>
      </w:pPr>
    </w:p>
    <w:tbl>
      <w:tblPr>
        <w:tblStyle w:val="210"/>
        <w:tblW w:w="0" w:type="auto"/>
        <w:tblLook w:val="04A0" w:firstRow="1" w:lastRow="0" w:firstColumn="1" w:lastColumn="0" w:noHBand="0" w:noVBand="1"/>
      </w:tblPr>
      <w:tblGrid>
        <w:gridCol w:w="6912"/>
        <w:gridCol w:w="992"/>
        <w:gridCol w:w="1666"/>
      </w:tblGrid>
      <w:tr w:rsidR="009E728A" w:rsidRPr="00902A94" w:rsidTr="00867A85">
        <w:trPr>
          <w:tblHeader/>
        </w:trPr>
        <w:tc>
          <w:tcPr>
            <w:tcW w:w="6912" w:type="dxa"/>
            <w:tcBorders>
              <w:right w:val="single" w:sz="4" w:space="0" w:color="auto"/>
            </w:tcBorders>
            <w:vAlign w:val="center"/>
          </w:tcPr>
          <w:p w:rsidR="009E728A" w:rsidRPr="00902A94" w:rsidRDefault="009E728A" w:rsidP="00080414">
            <w:pPr>
              <w:jc w:val="center"/>
              <w:rPr>
                <w:color w:val="000000"/>
              </w:rPr>
            </w:pPr>
            <w:r w:rsidRPr="00902A94">
              <w:rPr>
                <w:color w:val="000000"/>
              </w:rPr>
              <w:t>Наименование показателя</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9E728A" w:rsidRPr="00902A94" w:rsidRDefault="009E728A" w:rsidP="00080414">
            <w:pPr>
              <w:ind w:left="33"/>
              <w:jc w:val="center"/>
            </w:pPr>
            <w:r w:rsidRPr="00902A94">
              <w:rPr>
                <w:color w:val="000000"/>
              </w:rPr>
              <w:t>Всего за 201</w:t>
            </w:r>
            <w:r>
              <w:rPr>
                <w:color w:val="000000"/>
              </w:rPr>
              <w:t>8</w:t>
            </w:r>
            <w:r w:rsidRPr="00902A94">
              <w:rPr>
                <w:color w:val="000000"/>
              </w:rPr>
              <w:t xml:space="preserve"> год</w:t>
            </w:r>
          </w:p>
        </w:tc>
      </w:tr>
      <w:tr w:rsidR="009E728A" w:rsidRPr="00902A94" w:rsidTr="00867A85">
        <w:tc>
          <w:tcPr>
            <w:tcW w:w="6912" w:type="dxa"/>
            <w:tcBorders>
              <w:right w:val="single" w:sz="4" w:space="0" w:color="auto"/>
            </w:tcBorders>
          </w:tcPr>
          <w:p w:rsidR="009E728A" w:rsidRPr="00902A94" w:rsidRDefault="009E728A" w:rsidP="00080414">
            <w:r w:rsidRPr="00902A94">
              <w:t>Объем проверенных средств</w:t>
            </w:r>
          </w:p>
        </w:tc>
        <w:tc>
          <w:tcPr>
            <w:tcW w:w="992" w:type="dxa"/>
            <w:tcBorders>
              <w:top w:val="single" w:sz="4" w:space="0" w:color="auto"/>
              <w:left w:val="single" w:sz="4" w:space="0" w:color="auto"/>
              <w:bottom w:val="single" w:sz="4" w:space="0" w:color="auto"/>
              <w:right w:val="nil"/>
            </w:tcBorders>
          </w:tcPr>
          <w:p w:rsidR="009E728A" w:rsidRPr="008C5EAD" w:rsidRDefault="009E728A" w:rsidP="00080414">
            <w:pPr>
              <w:jc w:val="right"/>
            </w:pPr>
            <w:r>
              <w:t>1773,6</w:t>
            </w:r>
          </w:p>
        </w:tc>
        <w:tc>
          <w:tcPr>
            <w:tcW w:w="1666" w:type="dxa"/>
            <w:tcBorders>
              <w:top w:val="single" w:sz="4" w:space="0" w:color="auto"/>
              <w:left w:val="nil"/>
              <w:bottom w:val="single" w:sz="4" w:space="0" w:color="auto"/>
              <w:right w:val="single" w:sz="4" w:space="0" w:color="auto"/>
            </w:tcBorders>
          </w:tcPr>
          <w:p w:rsidR="009E728A" w:rsidRPr="008C5EAD" w:rsidRDefault="009E728A" w:rsidP="00080414">
            <w:pPr>
              <w:ind w:left="33"/>
            </w:pPr>
            <w:r w:rsidRPr="008C5EAD">
              <w:t>млн рублей</w:t>
            </w:r>
          </w:p>
        </w:tc>
      </w:tr>
      <w:tr w:rsidR="009E728A" w:rsidRPr="00316603" w:rsidTr="00867A85">
        <w:tc>
          <w:tcPr>
            <w:tcW w:w="6912" w:type="dxa"/>
            <w:tcBorders>
              <w:right w:val="single" w:sz="4" w:space="0" w:color="auto"/>
            </w:tcBorders>
          </w:tcPr>
          <w:p w:rsidR="009E728A" w:rsidRPr="00316603" w:rsidRDefault="009E728A" w:rsidP="00080414">
            <w:r w:rsidRPr="00316603">
              <w:t>Объем финансовых нарушений</w:t>
            </w:r>
          </w:p>
        </w:tc>
        <w:tc>
          <w:tcPr>
            <w:tcW w:w="992" w:type="dxa"/>
            <w:tcBorders>
              <w:top w:val="single" w:sz="4" w:space="0" w:color="auto"/>
              <w:left w:val="single" w:sz="4" w:space="0" w:color="auto"/>
              <w:bottom w:val="single" w:sz="4" w:space="0" w:color="auto"/>
              <w:right w:val="nil"/>
            </w:tcBorders>
          </w:tcPr>
          <w:p w:rsidR="009E728A" w:rsidRPr="00316603" w:rsidRDefault="00F70BDC" w:rsidP="00B07524">
            <w:pPr>
              <w:jc w:val="right"/>
            </w:pPr>
            <w:r w:rsidRPr="00316603">
              <w:t>10,</w:t>
            </w:r>
            <w:r w:rsidR="00B07524">
              <w:t>7</w:t>
            </w:r>
          </w:p>
        </w:tc>
        <w:tc>
          <w:tcPr>
            <w:tcW w:w="1666" w:type="dxa"/>
            <w:tcBorders>
              <w:top w:val="single" w:sz="4" w:space="0" w:color="auto"/>
              <w:left w:val="nil"/>
              <w:bottom w:val="single" w:sz="4" w:space="0" w:color="auto"/>
              <w:right w:val="single" w:sz="4" w:space="0" w:color="auto"/>
            </w:tcBorders>
          </w:tcPr>
          <w:p w:rsidR="009E728A" w:rsidRPr="00316603" w:rsidRDefault="009E728A" w:rsidP="00080414">
            <w:pPr>
              <w:ind w:left="33"/>
            </w:pPr>
            <w:r w:rsidRPr="00316603">
              <w:t>млн рублей</w:t>
            </w:r>
          </w:p>
        </w:tc>
      </w:tr>
      <w:tr w:rsidR="009E728A" w:rsidRPr="00316603" w:rsidTr="00867A85">
        <w:tc>
          <w:tcPr>
            <w:tcW w:w="6912" w:type="dxa"/>
            <w:tcBorders>
              <w:right w:val="single" w:sz="4" w:space="0" w:color="auto"/>
            </w:tcBorders>
          </w:tcPr>
          <w:p w:rsidR="009E728A" w:rsidRPr="00316603" w:rsidRDefault="009E728A" w:rsidP="00080414">
            <w:pPr>
              <w:rPr>
                <w:i/>
              </w:rPr>
            </w:pPr>
            <w:r w:rsidRPr="00316603">
              <w:rPr>
                <w:i/>
              </w:rPr>
              <w:t>в том числе</w:t>
            </w:r>
          </w:p>
        </w:tc>
        <w:tc>
          <w:tcPr>
            <w:tcW w:w="992" w:type="dxa"/>
            <w:tcBorders>
              <w:top w:val="single" w:sz="4" w:space="0" w:color="auto"/>
              <w:left w:val="single" w:sz="4" w:space="0" w:color="auto"/>
              <w:bottom w:val="single" w:sz="4" w:space="0" w:color="auto"/>
              <w:right w:val="nil"/>
            </w:tcBorders>
          </w:tcPr>
          <w:p w:rsidR="009E728A" w:rsidRPr="00316603" w:rsidRDefault="009E728A" w:rsidP="00080414">
            <w:pPr>
              <w:jc w:val="right"/>
            </w:pPr>
          </w:p>
        </w:tc>
        <w:tc>
          <w:tcPr>
            <w:tcW w:w="1666" w:type="dxa"/>
            <w:tcBorders>
              <w:top w:val="single" w:sz="4" w:space="0" w:color="auto"/>
              <w:left w:val="nil"/>
              <w:bottom w:val="single" w:sz="4" w:space="0" w:color="auto"/>
              <w:right w:val="single" w:sz="4" w:space="0" w:color="auto"/>
            </w:tcBorders>
          </w:tcPr>
          <w:p w:rsidR="009E728A" w:rsidRPr="00316603" w:rsidRDefault="009E728A" w:rsidP="00080414">
            <w:pPr>
              <w:ind w:left="33"/>
            </w:pPr>
          </w:p>
        </w:tc>
      </w:tr>
      <w:tr w:rsidR="009E728A" w:rsidRPr="00316603" w:rsidTr="00867A85">
        <w:tc>
          <w:tcPr>
            <w:tcW w:w="6912" w:type="dxa"/>
            <w:tcBorders>
              <w:right w:val="single" w:sz="4" w:space="0" w:color="auto"/>
            </w:tcBorders>
          </w:tcPr>
          <w:p w:rsidR="009E728A" w:rsidRPr="00316603" w:rsidRDefault="009E728A" w:rsidP="00080414">
            <w:pPr>
              <w:ind w:firstLine="284"/>
              <w:rPr>
                <w:i/>
              </w:rPr>
            </w:pPr>
            <w:r w:rsidRPr="00316603">
              <w:rPr>
                <w:i/>
              </w:rPr>
              <w:lastRenderedPageBreak/>
              <w:t>нецелевое использование средств</w:t>
            </w:r>
          </w:p>
        </w:tc>
        <w:tc>
          <w:tcPr>
            <w:tcW w:w="992" w:type="dxa"/>
            <w:tcBorders>
              <w:top w:val="single" w:sz="4" w:space="0" w:color="auto"/>
              <w:left w:val="single" w:sz="4" w:space="0" w:color="auto"/>
              <w:bottom w:val="single" w:sz="4" w:space="0" w:color="auto"/>
              <w:right w:val="nil"/>
            </w:tcBorders>
          </w:tcPr>
          <w:p w:rsidR="009E728A" w:rsidRPr="00316603" w:rsidRDefault="009E728A" w:rsidP="00080414">
            <w:pPr>
              <w:jc w:val="right"/>
            </w:pPr>
            <w:r w:rsidRPr="00316603">
              <w:t xml:space="preserve">0,8 </w:t>
            </w:r>
          </w:p>
        </w:tc>
        <w:tc>
          <w:tcPr>
            <w:tcW w:w="1666" w:type="dxa"/>
            <w:tcBorders>
              <w:top w:val="single" w:sz="4" w:space="0" w:color="auto"/>
              <w:left w:val="nil"/>
              <w:bottom w:val="single" w:sz="4" w:space="0" w:color="auto"/>
              <w:right w:val="single" w:sz="4" w:space="0" w:color="auto"/>
            </w:tcBorders>
          </w:tcPr>
          <w:p w:rsidR="009E728A" w:rsidRPr="00316603" w:rsidRDefault="009E728A" w:rsidP="00080414">
            <w:pPr>
              <w:ind w:left="33"/>
            </w:pPr>
            <w:r w:rsidRPr="00316603">
              <w:t>млн рублей</w:t>
            </w:r>
          </w:p>
        </w:tc>
      </w:tr>
      <w:tr w:rsidR="009E728A" w:rsidRPr="00316603" w:rsidTr="00867A85">
        <w:tc>
          <w:tcPr>
            <w:tcW w:w="6912" w:type="dxa"/>
            <w:tcBorders>
              <w:right w:val="single" w:sz="4" w:space="0" w:color="auto"/>
            </w:tcBorders>
          </w:tcPr>
          <w:p w:rsidR="009E728A" w:rsidRPr="00316603" w:rsidRDefault="009E728A" w:rsidP="00080414">
            <w:pPr>
              <w:ind w:firstLine="284"/>
              <w:rPr>
                <w:i/>
              </w:rPr>
            </w:pPr>
            <w:r w:rsidRPr="00316603">
              <w:rPr>
                <w:i/>
              </w:rPr>
              <w:t>при исполнении бюджетов</w:t>
            </w:r>
          </w:p>
        </w:tc>
        <w:tc>
          <w:tcPr>
            <w:tcW w:w="992" w:type="dxa"/>
            <w:tcBorders>
              <w:top w:val="single" w:sz="4" w:space="0" w:color="auto"/>
              <w:left w:val="single" w:sz="4" w:space="0" w:color="auto"/>
              <w:bottom w:val="single" w:sz="4" w:space="0" w:color="auto"/>
              <w:right w:val="nil"/>
            </w:tcBorders>
          </w:tcPr>
          <w:p w:rsidR="009E728A" w:rsidRPr="00316603" w:rsidRDefault="009E728A" w:rsidP="00080414">
            <w:pPr>
              <w:jc w:val="right"/>
            </w:pPr>
            <w:r w:rsidRPr="00316603">
              <w:t>8,8</w:t>
            </w:r>
          </w:p>
        </w:tc>
        <w:tc>
          <w:tcPr>
            <w:tcW w:w="1666" w:type="dxa"/>
            <w:tcBorders>
              <w:top w:val="single" w:sz="4" w:space="0" w:color="auto"/>
              <w:left w:val="nil"/>
              <w:bottom w:val="single" w:sz="4" w:space="0" w:color="auto"/>
              <w:right w:val="single" w:sz="4" w:space="0" w:color="auto"/>
            </w:tcBorders>
          </w:tcPr>
          <w:p w:rsidR="009E728A" w:rsidRPr="00316603" w:rsidRDefault="009E728A" w:rsidP="00080414">
            <w:pPr>
              <w:ind w:left="33"/>
            </w:pPr>
            <w:r w:rsidRPr="00316603">
              <w:t>млн рублей</w:t>
            </w:r>
          </w:p>
        </w:tc>
      </w:tr>
      <w:tr w:rsidR="009E728A" w:rsidRPr="00316603" w:rsidTr="00867A85">
        <w:tc>
          <w:tcPr>
            <w:tcW w:w="6912" w:type="dxa"/>
            <w:tcBorders>
              <w:right w:val="single" w:sz="4" w:space="0" w:color="auto"/>
            </w:tcBorders>
          </w:tcPr>
          <w:p w:rsidR="009E728A" w:rsidRPr="00316603" w:rsidRDefault="009E728A" w:rsidP="00080414">
            <w:pPr>
              <w:ind w:firstLine="284"/>
              <w:rPr>
                <w:i/>
              </w:rPr>
            </w:pPr>
            <w:r w:rsidRPr="00316603">
              <w:rPr>
                <w:i/>
              </w:rPr>
              <w:t>нарушения бухгалтерского учета</w:t>
            </w:r>
          </w:p>
        </w:tc>
        <w:tc>
          <w:tcPr>
            <w:tcW w:w="992" w:type="dxa"/>
            <w:tcBorders>
              <w:top w:val="single" w:sz="4" w:space="0" w:color="auto"/>
              <w:left w:val="single" w:sz="4" w:space="0" w:color="auto"/>
              <w:bottom w:val="single" w:sz="4" w:space="0" w:color="auto"/>
              <w:right w:val="nil"/>
            </w:tcBorders>
          </w:tcPr>
          <w:p w:rsidR="009E728A" w:rsidRPr="00316603" w:rsidRDefault="009E728A" w:rsidP="00C45D07">
            <w:pPr>
              <w:jc w:val="right"/>
            </w:pPr>
            <w:r w:rsidRPr="00316603">
              <w:t>0,</w:t>
            </w:r>
            <w:r w:rsidR="00C45D07">
              <w:t>4</w:t>
            </w:r>
          </w:p>
        </w:tc>
        <w:tc>
          <w:tcPr>
            <w:tcW w:w="1666" w:type="dxa"/>
            <w:tcBorders>
              <w:top w:val="single" w:sz="4" w:space="0" w:color="auto"/>
              <w:left w:val="nil"/>
              <w:bottom w:val="single" w:sz="4" w:space="0" w:color="auto"/>
              <w:right w:val="single" w:sz="4" w:space="0" w:color="auto"/>
            </w:tcBorders>
          </w:tcPr>
          <w:p w:rsidR="009E728A" w:rsidRPr="00316603" w:rsidRDefault="009E728A" w:rsidP="00080414">
            <w:pPr>
              <w:ind w:left="33"/>
            </w:pPr>
            <w:r w:rsidRPr="00316603">
              <w:t>млн рублей</w:t>
            </w:r>
          </w:p>
        </w:tc>
      </w:tr>
      <w:tr w:rsidR="009E728A" w:rsidRPr="00316603" w:rsidTr="00867A85">
        <w:tc>
          <w:tcPr>
            <w:tcW w:w="6912" w:type="dxa"/>
            <w:tcBorders>
              <w:right w:val="single" w:sz="4" w:space="0" w:color="auto"/>
            </w:tcBorders>
          </w:tcPr>
          <w:p w:rsidR="009E728A" w:rsidRPr="00316603" w:rsidRDefault="009E728A" w:rsidP="00080414">
            <w:pPr>
              <w:ind w:firstLine="284"/>
              <w:rPr>
                <w:rFonts w:eastAsiaTheme="minorHAnsi"/>
                <w:i/>
                <w:lang w:eastAsia="en-US"/>
              </w:rPr>
            </w:pPr>
            <w:r w:rsidRPr="00316603">
              <w:rPr>
                <w:rFonts w:eastAsiaTheme="minorHAnsi"/>
                <w:i/>
                <w:lang w:eastAsia="en-US"/>
              </w:rPr>
              <w:t xml:space="preserve">нарушения управления и распоряжения государственной (муниципальной) собственностью </w:t>
            </w:r>
          </w:p>
        </w:tc>
        <w:tc>
          <w:tcPr>
            <w:tcW w:w="992" w:type="dxa"/>
            <w:tcBorders>
              <w:top w:val="single" w:sz="4" w:space="0" w:color="auto"/>
              <w:left w:val="single" w:sz="4" w:space="0" w:color="auto"/>
              <w:bottom w:val="single" w:sz="4" w:space="0" w:color="auto"/>
              <w:right w:val="nil"/>
            </w:tcBorders>
          </w:tcPr>
          <w:p w:rsidR="009E728A" w:rsidRPr="00316603" w:rsidRDefault="00F70BDC" w:rsidP="00080414">
            <w:pPr>
              <w:jc w:val="right"/>
            </w:pPr>
            <w:r w:rsidRPr="00316603">
              <w:t>0,6</w:t>
            </w:r>
          </w:p>
        </w:tc>
        <w:tc>
          <w:tcPr>
            <w:tcW w:w="1666" w:type="dxa"/>
            <w:tcBorders>
              <w:top w:val="single" w:sz="4" w:space="0" w:color="auto"/>
              <w:left w:val="nil"/>
              <w:bottom w:val="single" w:sz="4" w:space="0" w:color="auto"/>
              <w:right w:val="single" w:sz="4" w:space="0" w:color="auto"/>
            </w:tcBorders>
          </w:tcPr>
          <w:p w:rsidR="009E728A" w:rsidRPr="00316603" w:rsidRDefault="009E728A" w:rsidP="00080414">
            <w:pPr>
              <w:ind w:left="33"/>
            </w:pPr>
            <w:r w:rsidRPr="00316603">
              <w:t>млн рублей</w:t>
            </w:r>
          </w:p>
        </w:tc>
      </w:tr>
      <w:tr w:rsidR="009E728A" w:rsidRPr="00902A94" w:rsidTr="00867A85">
        <w:tc>
          <w:tcPr>
            <w:tcW w:w="6912" w:type="dxa"/>
            <w:tcBorders>
              <w:right w:val="single" w:sz="4" w:space="0" w:color="auto"/>
            </w:tcBorders>
          </w:tcPr>
          <w:p w:rsidR="009E728A" w:rsidRPr="00316603" w:rsidRDefault="009E728A" w:rsidP="00080414">
            <w:pPr>
              <w:ind w:firstLine="284"/>
              <w:rPr>
                <w:rFonts w:eastAsiaTheme="minorHAnsi"/>
                <w:i/>
                <w:lang w:eastAsia="en-US"/>
              </w:rPr>
            </w:pPr>
            <w:r w:rsidRPr="00316603">
              <w:rPr>
                <w:rFonts w:eastAsiaTheme="minorHAnsi"/>
                <w:i/>
                <w:lang w:eastAsia="en-US"/>
              </w:rPr>
              <w:t>нарушения при осуществлении государственных (муниципальных) закупок</w:t>
            </w:r>
          </w:p>
        </w:tc>
        <w:tc>
          <w:tcPr>
            <w:tcW w:w="992" w:type="dxa"/>
            <w:tcBorders>
              <w:top w:val="single" w:sz="4" w:space="0" w:color="auto"/>
              <w:left w:val="single" w:sz="4" w:space="0" w:color="auto"/>
              <w:bottom w:val="single" w:sz="4" w:space="0" w:color="auto"/>
              <w:right w:val="nil"/>
            </w:tcBorders>
          </w:tcPr>
          <w:p w:rsidR="009E728A" w:rsidRPr="00316603" w:rsidRDefault="00F70BDC" w:rsidP="00080414">
            <w:pPr>
              <w:jc w:val="right"/>
            </w:pPr>
            <w:r w:rsidRPr="00316603">
              <w:t>0,05</w:t>
            </w:r>
          </w:p>
        </w:tc>
        <w:tc>
          <w:tcPr>
            <w:tcW w:w="1666" w:type="dxa"/>
            <w:tcBorders>
              <w:top w:val="single" w:sz="4" w:space="0" w:color="auto"/>
              <w:left w:val="nil"/>
              <w:bottom w:val="single" w:sz="4" w:space="0" w:color="auto"/>
              <w:right w:val="single" w:sz="4" w:space="0" w:color="auto"/>
            </w:tcBorders>
          </w:tcPr>
          <w:p w:rsidR="009E728A" w:rsidRPr="00316603" w:rsidRDefault="009E728A" w:rsidP="00080414">
            <w:pPr>
              <w:ind w:left="33"/>
            </w:pPr>
            <w:r w:rsidRPr="00316603">
              <w:t>млн рублей</w:t>
            </w:r>
          </w:p>
        </w:tc>
      </w:tr>
      <w:tr w:rsidR="009E728A" w:rsidRPr="00902A94" w:rsidTr="00867A85">
        <w:tc>
          <w:tcPr>
            <w:tcW w:w="6912" w:type="dxa"/>
            <w:tcBorders>
              <w:right w:val="single" w:sz="4" w:space="0" w:color="auto"/>
            </w:tcBorders>
          </w:tcPr>
          <w:p w:rsidR="009E728A" w:rsidRPr="00902A94" w:rsidRDefault="009E728A" w:rsidP="00080414">
            <w:r w:rsidRPr="00902A94">
              <w:t>Объем неэффективного использования средств</w:t>
            </w:r>
          </w:p>
        </w:tc>
        <w:tc>
          <w:tcPr>
            <w:tcW w:w="992" w:type="dxa"/>
            <w:tcBorders>
              <w:top w:val="single" w:sz="4" w:space="0" w:color="auto"/>
              <w:left w:val="single" w:sz="4" w:space="0" w:color="auto"/>
              <w:bottom w:val="single" w:sz="4" w:space="0" w:color="auto"/>
              <w:right w:val="nil"/>
            </w:tcBorders>
          </w:tcPr>
          <w:p w:rsidR="009E728A" w:rsidRPr="008C5EAD" w:rsidRDefault="009E728A" w:rsidP="00080414">
            <w:pPr>
              <w:jc w:val="right"/>
            </w:pPr>
            <w:r>
              <w:t>0,06</w:t>
            </w:r>
          </w:p>
        </w:tc>
        <w:tc>
          <w:tcPr>
            <w:tcW w:w="1666" w:type="dxa"/>
            <w:tcBorders>
              <w:top w:val="single" w:sz="4" w:space="0" w:color="auto"/>
              <w:left w:val="nil"/>
              <w:bottom w:val="single" w:sz="4" w:space="0" w:color="auto"/>
              <w:right w:val="single" w:sz="4" w:space="0" w:color="auto"/>
            </w:tcBorders>
          </w:tcPr>
          <w:p w:rsidR="009E728A" w:rsidRPr="008C5EAD" w:rsidRDefault="009E728A" w:rsidP="00080414">
            <w:pPr>
              <w:ind w:left="33"/>
            </w:pPr>
            <w:r w:rsidRPr="008C5EAD">
              <w:t>млн рублей</w:t>
            </w:r>
          </w:p>
        </w:tc>
      </w:tr>
    </w:tbl>
    <w:p w:rsidR="009E728A" w:rsidRPr="00902A94" w:rsidRDefault="009E728A" w:rsidP="00BB2E35">
      <w:pPr>
        <w:tabs>
          <w:tab w:val="left" w:pos="6379"/>
        </w:tabs>
        <w:ind w:firstLine="720"/>
        <w:rPr>
          <w:color w:val="000000"/>
          <w:sz w:val="28"/>
          <w:szCs w:val="28"/>
        </w:rPr>
      </w:pPr>
    </w:p>
    <w:p w:rsidR="008E7532" w:rsidRPr="00FC3D89" w:rsidRDefault="008E7532" w:rsidP="008E7532">
      <w:pPr>
        <w:ind w:firstLine="709"/>
        <w:rPr>
          <w:sz w:val="28"/>
          <w:szCs w:val="28"/>
        </w:rPr>
      </w:pPr>
      <w:r w:rsidRPr="00FC3D89">
        <w:rPr>
          <w:sz w:val="28"/>
          <w:szCs w:val="28"/>
        </w:rPr>
        <w:t xml:space="preserve">По итогам проведенных контрольных мероприятий внесено </w:t>
      </w:r>
      <w:r w:rsidR="00FC3D89" w:rsidRPr="00FC3D89">
        <w:rPr>
          <w:sz w:val="28"/>
          <w:szCs w:val="28"/>
        </w:rPr>
        <w:t xml:space="preserve">7 </w:t>
      </w:r>
      <w:r w:rsidRPr="00FC3D89">
        <w:rPr>
          <w:sz w:val="28"/>
          <w:szCs w:val="28"/>
        </w:rPr>
        <w:t>представлени</w:t>
      </w:r>
      <w:r w:rsidR="00FC3D89" w:rsidRPr="00FC3D89">
        <w:rPr>
          <w:sz w:val="28"/>
          <w:szCs w:val="28"/>
        </w:rPr>
        <w:t xml:space="preserve">й (1 снято с контроля полностью, 2 сняты с контроля частично, 4 </w:t>
      </w:r>
      <w:r w:rsidRPr="00FC3D89">
        <w:rPr>
          <w:sz w:val="28"/>
          <w:szCs w:val="28"/>
        </w:rPr>
        <w:t>на</w:t>
      </w:r>
      <w:r w:rsidR="00FC3D89" w:rsidRPr="00FC3D89">
        <w:rPr>
          <w:sz w:val="28"/>
          <w:szCs w:val="28"/>
        </w:rPr>
        <w:t>ходятся на</w:t>
      </w:r>
      <w:r w:rsidRPr="00FC3D89">
        <w:rPr>
          <w:sz w:val="28"/>
          <w:szCs w:val="28"/>
        </w:rPr>
        <w:t xml:space="preserve"> контроле).</w:t>
      </w:r>
    </w:p>
    <w:p w:rsidR="008E7532" w:rsidRPr="005B635B" w:rsidRDefault="008E7532" w:rsidP="008E7532">
      <w:pPr>
        <w:tabs>
          <w:tab w:val="left" w:pos="8422"/>
        </w:tabs>
        <w:suppressAutoHyphens/>
        <w:ind w:firstLine="709"/>
        <w:rPr>
          <w:sz w:val="28"/>
          <w:szCs w:val="28"/>
        </w:rPr>
      </w:pPr>
      <w:r w:rsidRPr="005B635B">
        <w:rPr>
          <w:sz w:val="28"/>
          <w:szCs w:val="28"/>
        </w:rPr>
        <w:t xml:space="preserve">Кроме того, направлено </w:t>
      </w:r>
      <w:r w:rsidR="005B635B" w:rsidRPr="005B635B">
        <w:rPr>
          <w:sz w:val="28"/>
          <w:szCs w:val="28"/>
        </w:rPr>
        <w:t>8 информационных пис</w:t>
      </w:r>
      <w:r w:rsidR="00E80878">
        <w:rPr>
          <w:sz w:val="28"/>
          <w:szCs w:val="28"/>
        </w:rPr>
        <w:t>ем</w:t>
      </w:r>
      <w:r w:rsidR="005B635B" w:rsidRPr="005B635B">
        <w:rPr>
          <w:sz w:val="28"/>
          <w:szCs w:val="28"/>
        </w:rPr>
        <w:t xml:space="preserve">: 1 Губернатору Приморского края, 1 вице-губернатору Приморского края, 6 </w:t>
      </w:r>
      <w:r w:rsidRPr="005B635B">
        <w:rPr>
          <w:sz w:val="28"/>
          <w:szCs w:val="28"/>
        </w:rPr>
        <w:t>руководителям органов исполнительной власти.</w:t>
      </w:r>
    </w:p>
    <w:p w:rsidR="008E7532" w:rsidRPr="00902A94" w:rsidRDefault="00FF16C3" w:rsidP="00D35432">
      <w:pPr>
        <w:suppressAutoHyphens/>
        <w:ind w:firstLine="709"/>
        <w:rPr>
          <w:sz w:val="28"/>
          <w:szCs w:val="28"/>
        </w:rPr>
      </w:pPr>
      <w:r w:rsidRPr="00FF16C3">
        <w:rPr>
          <w:sz w:val="28"/>
          <w:szCs w:val="28"/>
        </w:rPr>
        <w:t>Отчеты п</w:t>
      </w:r>
      <w:r w:rsidR="008E7532" w:rsidRPr="00FF16C3">
        <w:rPr>
          <w:sz w:val="28"/>
          <w:szCs w:val="28"/>
        </w:rPr>
        <w:t>о результатам проверок направлен</w:t>
      </w:r>
      <w:r w:rsidRPr="00FF16C3">
        <w:rPr>
          <w:sz w:val="28"/>
          <w:szCs w:val="28"/>
        </w:rPr>
        <w:t>ы в Законодательное Собрание и</w:t>
      </w:r>
      <w:r w:rsidR="008E7532" w:rsidRPr="00FF16C3">
        <w:rPr>
          <w:sz w:val="28"/>
          <w:szCs w:val="28"/>
        </w:rPr>
        <w:t xml:space="preserve"> Губернатору Приморского края</w:t>
      </w:r>
      <w:r w:rsidR="00D35432" w:rsidRPr="00FF16C3">
        <w:rPr>
          <w:sz w:val="28"/>
          <w:szCs w:val="28"/>
        </w:rPr>
        <w:t>.</w:t>
      </w:r>
      <w:r w:rsidR="008E7532" w:rsidRPr="00D35432">
        <w:rPr>
          <w:sz w:val="28"/>
          <w:szCs w:val="28"/>
        </w:rPr>
        <w:t xml:space="preserve"> </w:t>
      </w:r>
    </w:p>
    <w:p w:rsidR="00803084" w:rsidRPr="008D0D05" w:rsidRDefault="00803084" w:rsidP="00803084">
      <w:pPr>
        <w:ind w:firstLine="709"/>
        <w:rPr>
          <w:sz w:val="28"/>
          <w:szCs w:val="28"/>
        </w:rPr>
      </w:pPr>
      <w:r w:rsidRPr="00D35432">
        <w:rPr>
          <w:sz w:val="28"/>
          <w:szCs w:val="28"/>
        </w:rPr>
        <w:t>Контрольное мероприятие</w:t>
      </w:r>
      <w:r w:rsidRPr="008D0D05">
        <w:rPr>
          <w:b/>
          <w:sz w:val="28"/>
          <w:szCs w:val="28"/>
        </w:rPr>
        <w:t xml:space="preserve"> </w:t>
      </w:r>
      <w:r w:rsidRPr="00D35432">
        <w:rPr>
          <w:b/>
          <w:i/>
          <w:sz w:val="28"/>
          <w:szCs w:val="28"/>
        </w:rPr>
        <w:t xml:space="preserve">"Проверка целевого и эффективного расходования бюджетных средств, предоставленных департаментом информационной политики Приморского края подведомственным учреждениям: </w:t>
      </w:r>
      <w:r w:rsidR="00D35432">
        <w:rPr>
          <w:b/>
          <w:i/>
          <w:sz w:val="28"/>
          <w:szCs w:val="28"/>
        </w:rPr>
        <w:t>КГАУ</w:t>
      </w:r>
      <w:r w:rsidRPr="00D35432">
        <w:rPr>
          <w:b/>
          <w:i/>
          <w:sz w:val="28"/>
          <w:szCs w:val="28"/>
        </w:rPr>
        <w:t xml:space="preserve"> "Редакция газеты "Приморская газета: официальное издание органов государственной власти Приморского края", </w:t>
      </w:r>
      <w:r w:rsidR="00D35432">
        <w:rPr>
          <w:b/>
          <w:i/>
          <w:sz w:val="28"/>
          <w:szCs w:val="28"/>
        </w:rPr>
        <w:t>КГКУ</w:t>
      </w:r>
      <w:r w:rsidRPr="00D35432">
        <w:rPr>
          <w:b/>
          <w:i/>
          <w:sz w:val="28"/>
          <w:szCs w:val="28"/>
        </w:rPr>
        <w:t xml:space="preserve"> Приморского края "Приморский краевой центр производства социально значимой информации", </w:t>
      </w:r>
      <w:r w:rsidR="00D35432">
        <w:rPr>
          <w:b/>
          <w:i/>
          <w:sz w:val="28"/>
          <w:szCs w:val="28"/>
        </w:rPr>
        <w:t>КГКУ</w:t>
      </w:r>
      <w:r w:rsidRPr="00D35432">
        <w:rPr>
          <w:b/>
          <w:i/>
          <w:sz w:val="28"/>
          <w:szCs w:val="28"/>
        </w:rPr>
        <w:t xml:space="preserve"> Приморского края "Приморская реклама и информация"  за 2017 год и истекший период 2018 года"</w:t>
      </w:r>
      <w:r w:rsidR="00D35432">
        <w:rPr>
          <w:sz w:val="28"/>
          <w:szCs w:val="28"/>
        </w:rPr>
        <w:t xml:space="preserve">  показало, что о</w:t>
      </w:r>
      <w:r w:rsidRPr="008D0D05">
        <w:rPr>
          <w:sz w:val="28"/>
          <w:szCs w:val="28"/>
        </w:rPr>
        <w:t>сновная доля расходов учреждений приходится на выплаты персоналу в целях обеспечения выполнения функций учреждения (например, доля в 2017 году составила от 64,9 %</w:t>
      </w:r>
      <w:r w:rsidR="00D35432" w:rsidRPr="00D35432">
        <w:t xml:space="preserve"> </w:t>
      </w:r>
      <w:r w:rsidR="00D35432" w:rsidRPr="00D35432">
        <w:rPr>
          <w:sz w:val="28"/>
          <w:szCs w:val="28"/>
        </w:rPr>
        <w:t>КГАУ "Редакция газеты "Приморская газета: официальное издание органов государственной власти Приморского края"</w:t>
      </w:r>
      <w:r w:rsidR="00E80878">
        <w:rPr>
          <w:sz w:val="28"/>
          <w:szCs w:val="28"/>
        </w:rPr>
        <w:t xml:space="preserve"> (далее –</w:t>
      </w:r>
      <w:r w:rsidRPr="008D0D05">
        <w:rPr>
          <w:sz w:val="28"/>
          <w:szCs w:val="28"/>
        </w:rPr>
        <w:t xml:space="preserve"> КГАУ "Приморская газета"</w:t>
      </w:r>
      <w:r w:rsidR="00D35432">
        <w:rPr>
          <w:sz w:val="28"/>
          <w:szCs w:val="28"/>
        </w:rPr>
        <w:t>)</w:t>
      </w:r>
      <w:r w:rsidRPr="008D0D05">
        <w:rPr>
          <w:sz w:val="28"/>
          <w:szCs w:val="28"/>
        </w:rPr>
        <w:t xml:space="preserve"> до 82,4 % </w:t>
      </w:r>
      <w:r w:rsidR="00D35432" w:rsidRPr="00D35432">
        <w:rPr>
          <w:sz w:val="28"/>
          <w:szCs w:val="28"/>
        </w:rPr>
        <w:t>КГКУ Приморского края "Приморский краевой центр производства социально значимой информации"</w:t>
      </w:r>
      <w:r w:rsidR="00D35432">
        <w:rPr>
          <w:sz w:val="28"/>
          <w:szCs w:val="28"/>
        </w:rPr>
        <w:t xml:space="preserve"> (далее </w:t>
      </w:r>
      <w:r w:rsidR="00E80878">
        <w:rPr>
          <w:sz w:val="28"/>
          <w:szCs w:val="28"/>
        </w:rPr>
        <w:t>–</w:t>
      </w:r>
      <w:r w:rsidR="00D35432">
        <w:rPr>
          <w:sz w:val="28"/>
          <w:szCs w:val="28"/>
        </w:rPr>
        <w:t xml:space="preserve"> </w:t>
      </w:r>
      <w:r w:rsidRPr="008D0D05">
        <w:rPr>
          <w:sz w:val="28"/>
          <w:szCs w:val="28"/>
        </w:rPr>
        <w:t>КГКУ "ПКЦПСЗИ").</w:t>
      </w:r>
    </w:p>
    <w:p w:rsidR="00803084" w:rsidRDefault="00803084" w:rsidP="00803084">
      <w:pPr>
        <w:ind w:firstLine="709"/>
        <w:rPr>
          <w:sz w:val="28"/>
          <w:szCs w:val="28"/>
        </w:rPr>
      </w:pPr>
      <w:r w:rsidRPr="008D0D05">
        <w:rPr>
          <w:sz w:val="28"/>
          <w:szCs w:val="28"/>
        </w:rPr>
        <w:t>При этом в проверяемых КГКУ "ПКЦПСЗИ" и КГАУ "Приморская газета" выявлены несоответствия квалификационным требованиям, установленны</w:t>
      </w:r>
      <w:r w:rsidR="0045014C">
        <w:rPr>
          <w:sz w:val="28"/>
          <w:szCs w:val="28"/>
        </w:rPr>
        <w:t>е</w:t>
      </w:r>
      <w:r w:rsidRPr="008D0D05">
        <w:rPr>
          <w:sz w:val="28"/>
          <w:szCs w:val="28"/>
        </w:rPr>
        <w:t xml:space="preserve"> по ряду должностных инструкций работников учреждений Единым справочник</w:t>
      </w:r>
      <w:r w:rsidR="0045014C">
        <w:rPr>
          <w:sz w:val="28"/>
          <w:szCs w:val="28"/>
        </w:rPr>
        <w:t>о</w:t>
      </w:r>
      <w:r w:rsidRPr="008D0D05">
        <w:rPr>
          <w:sz w:val="28"/>
          <w:szCs w:val="28"/>
        </w:rPr>
        <w:t>м, а также принятых работников квалификационным требованиям и трудовому стажу.</w:t>
      </w:r>
    </w:p>
    <w:p w:rsidR="00803084" w:rsidRPr="008D0D05" w:rsidRDefault="00803084" w:rsidP="00803084">
      <w:pPr>
        <w:ind w:firstLine="709"/>
        <w:rPr>
          <w:sz w:val="28"/>
          <w:szCs w:val="28"/>
        </w:rPr>
      </w:pPr>
      <w:r w:rsidRPr="008D0D05">
        <w:rPr>
          <w:sz w:val="28"/>
          <w:szCs w:val="28"/>
        </w:rPr>
        <w:t>Также в ходе проведения контрольного мероприятия выявлены отдельные нарушения и недостатки, допущенные учреждениями при осуществлении своей деятельности:</w:t>
      </w:r>
      <w:r>
        <w:rPr>
          <w:sz w:val="28"/>
          <w:szCs w:val="28"/>
        </w:rPr>
        <w:t xml:space="preserve"> </w:t>
      </w:r>
      <w:r w:rsidRPr="008D0D05">
        <w:rPr>
          <w:sz w:val="28"/>
          <w:szCs w:val="28"/>
        </w:rPr>
        <w:t>в бюджетной сфере</w:t>
      </w:r>
      <w:r>
        <w:rPr>
          <w:sz w:val="28"/>
          <w:szCs w:val="28"/>
        </w:rPr>
        <w:t xml:space="preserve"> (из них </w:t>
      </w:r>
      <w:r w:rsidRPr="008D0D05">
        <w:rPr>
          <w:sz w:val="28"/>
          <w:szCs w:val="28"/>
        </w:rPr>
        <w:t>КГАУ "Приморская газета" не произведен возврат в краевой бюджет</w:t>
      </w:r>
      <w:r>
        <w:rPr>
          <w:sz w:val="28"/>
          <w:szCs w:val="28"/>
        </w:rPr>
        <w:t xml:space="preserve"> </w:t>
      </w:r>
      <w:r w:rsidRPr="008D0D05">
        <w:rPr>
          <w:sz w:val="28"/>
          <w:szCs w:val="28"/>
        </w:rPr>
        <w:t>в сумме 2</w:t>
      </w:r>
      <w:r w:rsidR="00561D61">
        <w:rPr>
          <w:sz w:val="28"/>
          <w:szCs w:val="28"/>
        </w:rPr>
        <w:t>,</w:t>
      </w:r>
      <w:r w:rsidRPr="008D0D05">
        <w:rPr>
          <w:sz w:val="28"/>
          <w:szCs w:val="28"/>
        </w:rPr>
        <w:t>2</w:t>
      </w:r>
      <w:r w:rsidR="00561D61">
        <w:rPr>
          <w:sz w:val="28"/>
          <w:szCs w:val="28"/>
        </w:rPr>
        <w:t>6</w:t>
      </w:r>
      <w:r w:rsidR="0045014C">
        <w:rPr>
          <w:sz w:val="28"/>
          <w:szCs w:val="28"/>
        </w:rPr>
        <w:t> </w:t>
      </w:r>
      <w:r w:rsidR="00561D61">
        <w:rPr>
          <w:sz w:val="28"/>
          <w:szCs w:val="28"/>
        </w:rPr>
        <w:t>млн</w:t>
      </w:r>
      <w:r w:rsidRPr="008D0D05">
        <w:rPr>
          <w:sz w:val="28"/>
          <w:szCs w:val="28"/>
        </w:rPr>
        <w:t xml:space="preserve"> рубл</w:t>
      </w:r>
      <w:r>
        <w:rPr>
          <w:sz w:val="28"/>
          <w:szCs w:val="28"/>
        </w:rPr>
        <w:t>ей</w:t>
      </w:r>
      <w:r w:rsidRPr="008D0D05">
        <w:rPr>
          <w:sz w:val="28"/>
          <w:szCs w:val="28"/>
        </w:rPr>
        <w:t xml:space="preserve"> субсидии на финансовое обеспечение выполнения государственного задания, предоставленной в 2017 году </w:t>
      </w:r>
      <w:r>
        <w:rPr>
          <w:sz w:val="28"/>
          <w:szCs w:val="28"/>
        </w:rPr>
        <w:t>д</w:t>
      </w:r>
      <w:r w:rsidRPr="008D0D05">
        <w:rPr>
          <w:sz w:val="28"/>
          <w:szCs w:val="28"/>
        </w:rPr>
        <w:t xml:space="preserve">епартаментом </w:t>
      </w:r>
      <w:r>
        <w:rPr>
          <w:sz w:val="28"/>
          <w:szCs w:val="28"/>
        </w:rPr>
        <w:t xml:space="preserve">информационной политики Приморского края </w:t>
      </w:r>
      <w:r w:rsidRPr="008D0D05">
        <w:rPr>
          <w:sz w:val="28"/>
          <w:szCs w:val="28"/>
        </w:rPr>
        <w:t xml:space="preserve">учреждению в связи с </w:t>
      </w:r>
      <w:r w:rsidRPr="008D0D05">
        <w:rPr>
          <w:sz w:val="28"/>
          <w:szCs w:val="28"/>
        </w:rPr>
        <w:lastRenderedPageBreak/>
        <w:t>невыполнением государственного задания в полном объеме</w:t>
      </w:r>
      <w:r w:rsidR="00383029">
        <w:rPr>
          <w:sz w:val="28"/>
          <w:szCs w:val="28"/>
        </w:rPr>
        <w:t>)</w:t>
      </w:r>
      <w:r w:rsidR="00383029">
        <w:rPr>
          <w:rStyle w:val="ac"/>
          <w:sz w:val="28"/>
          <w:szCs w:val="28"/>
        </w:rPr>
        <w:footnoteReference w:id="6"/>
      </w:r>
      <w:r w:rsidR="0045014C">
        <w:rPr>
          <w:sz w:val="28"/>
          <w:szCs w:val="28"/>
        </w:rPr>
        <w:t>,</w:t>
      </w:r>
      <w:r>
        <w:rPr>
          <w:sz w:val="28"/>
          <w:szCs w:val="28"/>
        </w:rPr>
        <w:t xml:space="preserve"> </w:t>
      </w:r>
      <w:r w:rsidRPr="008D0D05">
        <w:rPr>
          <w:sz w:val="28"/>
          <w:szCs w:val="28"/>
        </w:rPr>
        <w:t>в сфере закупок товаров, работ, услуг</w:t>
      </w:r>
      <w:r w:rsidR="0045014C">
        <w:rPr>
          <w:sz w:val="28"/>
          <w:szCs w:val="28"/>
        </w:rPr>
        <w:t>,</w:t>
      </w:r>
      <w:r>
        <w:rPr>
          <w:sz w:val="28"/>
          <w:szCs w:val="28"/>
        </w:rPr>
        <w:t xml:space="preserve"> </w:t>
      </w:r>
      <w:r w:rsidRPr="008D0D05">
        <w:rPr>
          <w:sz w:val="28"/>
          <w:szCs w:val="28"/>
        </w:rPr>
        <w:t>в сфере бухгалтерского (бюджетного) учета</w:t>
      </w:r>
      <w:r w:rsidR="0045014C">
        <w:rPr>
          <w:sz w:val="28"/>
          <w:szCs w:val="28"/>
        </w:rPr>
        <w:t>,</w:t>
      </w:r>
      <w:r>
        <w:rPr>
          <w:sz w:val="28"/>
          <w:szCs w:val="28"/>
        </w:rPr>
        <w:t xml:space="preserve"> в сфере организации кадровой работы.</w:t>
      </w:r>
    </w:p>
    <w:p w:rsidR="00D17DD5" w:rsidRDefault="00D17DD5" w:rsidP="00D17DD5">
      <w:pPr>
        <w:ind w:firstLine="709"/>
        <w:rPr>
          <w:snapToGrid w:val="0"/>
          <w:sz w:val="28"/>
          <w:szCs w:val="28"/>
        </w:rPr>
      </w:pPr>
      <w:r>
        <w:rPr>
          <w:snapToGrid w:val="0"/>
          <w:sz w:val="28"/>
          <w:szCs w:val="28"/>
        </w:rPr>
        <w:t xml:space="preserve">По результатам проверки направлены информационные письма руководителям соответствующих органов исполнительной власти Приморского края и Губернатору Приморского края. </w:t>
      </w:r>
    </w:p>
    <w:p w:rsidR="00803084" w:rsidRPr="00B62D51" w:rsidRDefault="00803084" w:rsidP="00803084">
      <w:pPr>
        <w:pStyle w:val="af"/>
        <w:widowControl w:val="0"/>
        <w:spacing w:after="0"/>
        <w:ind w:firstLine="709"/>
        <w:contextualSpacing/>
        <w:jc w:val="both"/>
        <w:rPr>
          <w:b/>
          <w:i/>
          <w:sz w:val="28"/>
          <w:szCs w:val="28"/>
        </w:rPr>
      </w:pPr>
      <w:r w:rsidRPr="00B62D51">
        <w:rPr>
          <w:b/>
          <w:i/>
          <w:sz w:val="28"/>
          <w:szCs w:val="28"/>
        </w:rPr>
        <w:t>Проверка целевого и эффективного использования бюджетных средств, выделенных на мероприятия подпрограммы 2 "Пожарная безопасность" на 2013-2021 годы государственной программы Приморского края "Защита населения и территории от чрезвычайных ситуаций, обеспечение пожарной безопасности людей на водных объектах Приморского края" на 2013-2021 годы, за 2017 год и истекший период 2018 года</w:t>
      </w:r>
    </w:p>
    <w:p w:rsidR="00803084" w:rsidRPr="00A77FE4" w:rsidRDefault="00803084" w:rsidP="00803084">
      <w:pPr>
        <w:widowControl w:val="0"/>
        <w:ind w:firstLine="709"/>
        <w:rPr>
          <w:sz w:val="28"/>
          <w:szCs w:val="28"/>
        </w:rPr>
      </w:pPr>
      <w:r w:rsidRPr="00A77FE4">
        <w:rPr>
          <w:sz w:val="28"/>
          <w:szCs w:val="28"/>
        </w:rPr>
        <w:t>В проверяемом периоде ответственным исполнителем Подпрограммы 2 "Пожарная безопасность"</w:t>
      </w:r>
      <w:r w:rsidRPr="00A77FE4">
        <w:rPr>
          <w:sz w:val="28"/>
          <w:szCs w:val="28"/>
          <w:vertAlign w:val="superscript"/>
        </w:rPr>
        <w:footnoteReference w:id="7"/>
      </w:r>
      <w:r w:rsidRPr="00A77FE4">
        <w:rPr>
          <w:sz w:val="28"/>
          <w:szCs w:val="28"/>
        </w:rPr>
        <w:t xml:space="preserve"> (далее – Подпрограмма 2) являлся департамент гражданской защиты П</w:t>
      </w:r>
      <w:r>
        <w:rPr>
          <w:sz w:val="28"/>
          <w:szCs w:val="28"/>
        </w:rPr>
        <w:t>риморского края</w:t>
      </w:r>
      <w:r w:rsidRPr="00A77FE4">
        <w:rPr>
          <w:sz w:val="28"/>
          <w:szCs w:val="28"/>
        </w:rPr>
        <w:t>, соисполнителями – департаменты информационной политики П</w:t>
      </w:r>
      <w:r>
        <w:rPr>
          <w:sz w:val="28"/>
          <w:szCs w:val="28"/>
        </w:rPr>
        <w:t>риморского края</w:t>
      </w:r>
      <w:r w:rsidRPr="00A77FE4">
        <w:rPr>
          <w:sz w:val="28"/>
          <w:szCs w:val="28"/>
        </w:rPr>
        <w:t xml:space="preserve"> и градостроительства П</w:t>
      </w:r>
      <w:r>
        <w:rPr>
          <w:sz w:val="28"/>
          <w:szCs w:val="28"/>
        </w:rPr>
        <w:t>риморского края</w:t>
      </w:r>
      <w:r w:rsidRPr="00A77FE4">
        <w:rPr>
          <w:sz w:val="28"/>
          <w:szCs w:val="28"/>
        </w:rPr>
        <w:t>.</w:t>
      </w:r>
    </w:p>
    <w:p w:rsidR="00803084" w:rsidRPr="00A77FE4" w:rsidRDefault="00803084" w:rsidP="00803084">
      <w:pPr>
        <w:widowControl w:val="0"/>
        <w:ind w:firstLine="709"/>
        <w:rPr>
          <w:sz w:val="28"/>
          <w:szCs w:val="28"/>
        </w:rPr>
      </w:pPr>
      <w:r w:rsidRPr="00A77FE4">
        <w:rPr>
          <w:sz w:val="28"/>
          <w:szCs w:val="28"/>
        </w:rPr>
        <w:t xml:space="preserve">Как установлено в ходе контрольного мероприятия, </w:t>
      </w:r>
      <w:r w:rsidRPr="00A77FE4">
        <w:rPr>
          <w:iCs/>
          <w:sz w:val="28"/>
          <w:szCs w:val="28"/>
        </w:rPr>
        <w:t>значительное влияние на реализацию мероприятий Подпрограммы 2 в проверяемом периоде оказало длительное внесение изменений в Программу, тем самым не реализованы отдельные мероприятия</w:t>
      </w:r>
      <w:r w:rsidRPr="00A77FE4">
        <w:rPr>
          <w:sz w:val="28"/>
          <w:szCs w:val="28"/>
        </w:rPr>
        <w:t>.</w:t>
      </w:r>
    </w:p>
    <w:p w:rsidR="00803084" w:rsidRPr="00A77FE4" w:rsidRDefault="00803084" w:rsidP="00803084">
      <w:pPr>
        <w:widowControl w:val="0"/>
        <w:ind w:firstLine="709"/>
        <w:rPr>
          <w:sz w:val="28"/>
          <w:szCs w:val="28"/>
        </w:rPr>
      </w:pPr>
      <w:r w:rsidRPr="00A77FE4">
        <w:rPr>
          <w:sz w:val="28"/>
          <w:szCs w:val="28"/>
        </w:rPr>
        <w:t>Прямая зависимость в части согласования проведения закупок Координационным советом и их организация департаментами непосредственно влияет на срок фактического приобретения товаров, работ, услуг. Конкурсные процедуры занимают от 1,5 до 2 месяцев, и в случае позднего проведения заседания Координационного совета (в том числе в связи с длительным циклом оформления необходимых документов), срок приобретения товаров, услуг сдвигается, что негативно влияет на реализацию мероприятий Подпрограммы 2 в целом.</w:t>
      </w:r>
    </w:p>
    <w:p w:rsidR="00803084" w:rsidRPr="00A77FE4" w:rsidRDefault="00803084" w:rsidP="00803084">
      <w:pPr>
        <w:widowControl w:val="0"/>
        <w:ind w:firstLine="709"/>
        <w:rPr>
          <w:iCs/>
          <w:sz w:val="28"/>
          <w:szCs w:val="28"/>
        </w:rPr>
      </w:pPr>
      <w:r w:rsidRPr="00A77FE4">
        <w:rPr>
          <w:sz w:val="28"/>
          <w:szCs w:val="28"/>
        </w:rPr>
        <w:t>Также в ходе контрольного мероприятия</w:t>
      </w:r>
      <w:r>
        <w:rPr>
          <w:sz w:val="28"/>
          <w:szCs w:val="28"/>
        </w:rPr>
        <w:t xml:space="preserve"> установлено,</w:t>
      </w:r>
      <w:r w:rsidRPr="00A77FE4">
        <w:rPr>
          <w:sz w:val="28"/>
          <w:szCs w:val="28"/>
        </w:rPr>
        <w:t xml:space="preserve"> </w:t>
      </w:r>
      <w:r>
        <w:rPr>
          <w:sz w:val="28"/>
          <w:szCs w:val="28"/>
        </w:rPr>
        <w:t xml:space="preserve">что </w:t>
      </w:r>
      <w:r>
        <w:rPr>
          <w:iCs/>
          <w:sz w:val="28"/>
          <w:szCs w:val="28"/>
        </w:rPr>
        <w:t>д</w:t>
      </w:r>
      <w:r w:rsidRPr="00A77FE4">
        <w:rPr>
          <w:iCs/>
          <w:sz w:val="28"/>
          <w:szCs w:val="28"/>
        </w:rPr>
        <w:t xml:space="preserve">епартаментом гражданской защиты </w:t>
      </w:r>
      <w:r>
        <w:rPr>
          <w:iCs/>
          <w:sz w:val="28"/>
          <w:szCs w:val="28"/>
        </w:rPr>
        <w:t>Приморского края</w:t>
      </w:r>
      <w:r w:rsidRPr="00A77FE4">
        <w:rPr>
          <w:iCs/>
          <w:sz w:val="28"/>
          <w:szCs w:val="28"/>
        </w:rPr>
        <w:t xml:space="preserve"> не инициировано внесение изменений в </w:t>
      </w:r>
      <w:r w:rsidRPr="00A77FE4">
        <w:rPr>
          <w:sz w:val="28"/>
          <w:szCs w:val="28"/>
        </w:rPr>
        <w:t xml:space="preserve">постановление Администрации Приморского края от 26.01.2007 № 18-па, устанавливающего Нормы табельной </w:t>
      </w:r>
      <w:proofErr w:type="spellStart"/>
      <w:r w:rsidRPr="00A77FE4">
        <w:rPr>
          <w:sz w:val="28"/>
          <w:szCs w:val="28"/>
        </w:rPr>
        <w:t>положенности</w:t>
      </w:r>
      <w:proofErr w:type="spellEnd"/>
      <w:r w:rsidRPr="00A77FE4">
        <w:rPr>
          <w:sz w:val="28"/>
          <w:szCs w:val="28"/>
        </w:rPr>
        <w:t xml:space="preserve"> и расхода противопожарного, технологического и гаражного оборудования для противопожарной службы Приморского края</w:t>
      </w:r>
      <w:r w:rsidRPr="00A77FE4">
        <w:rPr>
          <w:iCs/>
          <w:sz w:val="28"/>
          <w:szCs w:val="28"/>
        </w:rPr>
        <w:t xml:space="preserve"> в соответствии с имеющейся фактической потребностью учреждений противопожарной службы </w:t>
      </w:r>
      <w:r w:rsidRPr="00A77FE4">
        <w:rPr>
          <w:iCs/>
          <w:sz w:val="28"/>
          <w:szCs w:val="28"/>
        </w:rPr>
        <w:lastRenderedPageBreak/>
        <w:t xml:space="preserve">Приморского края. </w:t>
      </w:r>
    </w:p>
    <w:p w:rsidR="00803084" w:rsidRDefault="00803084" w:rsidP="00803084">
      <w:pPr>
        <w:widowControl w:val="0"/>
        <w:ind w:firstLine="709"/>
        <w:rPr>
          <w:iCs/>
          <w:sz w:val="28"/>
          <w:szCs w:val="28"/>
        </w:rPr>
      </w:pPr>
      <w:r w:rsidRPr="00A77FE4">
        <w:rPr>
          <w:iCs/>
          <w:sz w:val="28"/>
          <w:szCs w:val="28"/>
        </w:rPr>
        <w:t>Таким образом</w:t>
      </w:r>
      <w:r w:rsidR="00E42ECD">
        <w:rPr>
          <w:iCs/>
          <w:sz w:val="28"/>
          <w:szCs w:val="28"/>
        </w:rPr>
        <w:t>,</w:t>
      </w:r>
      <w:r w:rsidRPr="00A77FE4">
        <w:rPr>
          <w:iCs/>
          <w:sz w:val="28"/>
          <w:szCs w:val="28"/>
        </w:rPr>
        <w:t xml:space="preserve"> отсутствует возможность </w:t>
      </w:r>
      <w:r w:rsidRPr="00A77FE4">
        <w:rPr>
          <w:bCs/>
          <w:sz w:val="28"/>
          <w:szCs w:val="28"/>
        </w:rPr>
        <w:t>оценить фактическое состояние оснащенности подразделений противопожарной службы Приморского края автомобильной техникой, оборудованием и вооружением.</w:t>
      </w:r>
    </w:p>
    <w:p w:rsidR="00803084" w:rsidRDefault="00803084" w:rsidP="00803084">
      <w:pPr>
        <w:widowControl w:val="0"/>
        <w:ind w:firstLine="709"/>
        <w:rPr>
          <w:iCs/>
          <w:sz w:val="28"/>
          <w:szCs w:val="28"/>
        </w:rPr>
      </w:pPr>
      <w:r>
        <w:rPr>
          <w:iCs/>
          <w:sz w:val="28"/>
          <w:szCs w:val="28"/>
        </w:rPr>
        <w:t xml:space="preserve">Данное обстоятельство также повлияло на достоверность </w:t>
      </w:r>
      <w:r w:rsidRPr="00A77FE4">
        <w:rPr>
          <w:sz w:val="28"/>
          <w:szCs w:val="28"/>
        </w:rPr>
        <w:t>фактически</w:t>
      </w:r>
      <w:r>
        <w:rPr>
          <w:sz w:val="28"/>
          <w:szCs w:val="28"/>
        </w:rPr>
        <w:t>х</w:t>
      </w:r>
      <w:r w:rsidRPr="00A77FE4">
        <w:rPr>
          <w:sz w:val="28"/>
          <w:szCs w:val="28"/>
        </w:rPr>
        <w:t xml:space="preserve"> значени</w:t>
      </w:r>
      <w:r>
        <w:rPr>
          <w:sz w:val="28"/>
          <w:szCs w:val="28"/>
        </w:rPr>
        <w:t>й</w:t>
      </w:r>
      <w:r w:rsidRPr="00A77FE4">
        <w:rPr>
          <w:sz w:val="28"/>
          <w:szCs w:val="28"/>
        </w:rPr>
        <w:t xml:space="preserve"> показателей в Подпрограмме 2</w:t>
      </w:r>
      <w:r w:rsidR="007C7437">
        <w:rPr>
          <w:sz w:val="28"/>
          <w:szCs w:val="28"/>
        </w:rPr>
        <w:t xml:space="preserve"> </w:t>
      </w:r>
      <w:r w:rsidR="00E42ECD">
        <w:rPr>
          <w:sz w:val="28"/>
          <w:szCs w:val="28"/>
        </w:rPr>
        <w:t>–</w:t>
      </w:r>
      <w:r w:rsidRPr="00A77FE4">
        <w:rPr>
          <w:sz w:val="28"/>
          <w:szCs w:val="28"/>
        </w:rPr>
        <w:t xml:space="preserve"> "Укомплектованность подразделений государственной противопожарной службы Приморского края пожарной техникой" и "Укомплектованность подразделений государственной противопожарной службы Приморского края средствами защиты и пожарно-технического вооружения"</w:t>
      </w:r>
      <w:r>
        <w:rPr>
          <w:sz w:val="28"/>
          <w:szCs w:val="28"/>
        </w:rPr>
        <w:t xml:space="preserve">, приведенных в </w:t>
      </w:r>
      <w:r w:rsidRPr="00A77FE4">
        <w:rPr>
          <w:sz w:val="28"/>
          <w:szCs w:val="28"/>
        </w:rPr>
        <w:t xml:space="preserve">годовом отчете о ходе реализации и оценке эффективности Программы, составленном </w:t>
      </w:r>
      <w:r>
        <w:rPr>
          <w:sz w:val="28"/>
          <w:szCs w:val="28"/>
        </w:rPr>
        <w:t>д</w:t>
      </w:r>
      <w:r w:rsidRPr="00A77FE4">
        <w:rPr>
          <w:sz w:val="28"/>
          <w:szCs w:val="28"/>
        </w:rPr>
        <w:t>епартаментом</w:t>
      </w:r>
      <w:r>
        <w:rPr>
          <w:sz w:val="28"/>
          <w:szCs w:val="28"/>
        </w:rPr>
        <w:t xml:space="preserve"> гражданской защиты Приморского края</w:t>
      </w:r>
      <w:r w:rsidRPr="00A77FE4">
        <w:rPr>
          <w:sz w:val="28"/>
          <w:szCs w:val="28"/>
        </w:rPr>
        <w:t xml:space="preserve"> как ответственным исполнителем</w:t>
      </w:r>
      <w:r>
        <w:rPr>
          <w:iCs/>
          <w:sz w:val="28"/>
          <w:szCs w:val="28"/>
        </w:rPr>
        <w:t>.</w:t>
      </w:r>
    </w:p>
    <w:p w:rsidR="00803084" w:rsidRPr="00A77FE4" w:rsidRDefault="00803084" w:rsidP="00803084">
      <w:pPr>
        <w:widowControl w:val="0"/>
        <w:ind w:firstLine="709"/>
        <w:rPr>
          <w:sz w:val="28"/>
          <w:szCs w:val="28"/>
        </w:rPr>
      </w:pPr>
      <w:r w:rsidRPr="00A77FE4">
        <w:rPr>
          <w:sz w:val="28"/>
          <w:szCs w:val="28"/>
        </w:rPr>
        <w:t xml:space="preserve">Также в ходе проверки установлено, что </w:t>
      </w:r>
      <w:r w:rsidRPr="00A77FE4">
        <w:rPr>
          <w:iCs/>
          <w:sz w:val="28"/>
          <w:szCs w:val="28"/>
        </w:rPr>
        <w:t>Администраций Приморского края порядки предоставления мер социальной поддержки работникам противопожарной службы Приморского края</w:t>
      </w:r>
      <w:r w:rsidRPr="00A77FE4">
        <w:rPr>
          <w:iCs/>
          <w:sz w:val="28"/>
          <w:szCs w:val="28"/>
          <w:vertAlign w:val="superscript"/>
        </w:rPr>
        <w:footnoteReference w:id="8"/>
      </w:r>
      <w:r w:rsidRPr="00A77FE4">
        <w:rPr>
          <w:iCs/>
          <w:sz w:val="28"/>
          <w:szCs w:val="28"/>
        </w:rPr>
        <w:t xml:space="preserve"> и добровольным пожарным и членам их семей погибших (умерших) работников добровольной пожарной охраны и добровольных пожарных</w:t>
      </w:r>
      <w:r w:rsidRPr="00A77FE4">
        <w:rPr>
          <w:iCs/>
          <w:sz w:val="28"/>
          <w:szCs w:val="28"/>
          <w:vertAlign w:val="superscript"/>
        </w:rPr>
        <w:footnoteReference w:id="9"/>
      </w:r>
      <w:r w:rsidRPr="00A77FE4">
        <w:rPr>
          <w:sz w:val="28"/>
          <w:szCs w:val="28"/>
        </w:rPr>
        <w:t xml:space="preserve"> не </w:t>
      </w:r>
      <w:r w:rsidRPr="00A77FE4">
        <w:rPr>
          <w:iCs/>
          <w:sz w:val="28"/>
          <w:szCs w:val="28"/>
        </w:rPr>
        <w:t>утверждены.</w:t>
      </w:r>
    </w:p>
    <w:p w:rsidR="00803084" w:rsidRPr="00527827" w:rsidRDefault="00803084" w:rsidP="00803084">
      <w:pPr>
        <w:widowControl w:val="0"/>
        <w:ind w:firstLine="709"/>
        <w:rPr>
          <w:sz w:val="28"/>
          <w:szCs w:val="28"/>
        </w:rPr>
      </w:pPr>
      <w:r>
        <w:rPr>
          <w:sz w:val="28"/>
          <w:szCs w:val="28"/>
        </w:rPr>
        <w:t xml:space="preserve">В период проверки возникла необходимость проведения </w:t>
      </w:r>
      <w:r w:rsidRPr="00A77FE4">
        <w:rPr>
          <w:sz w:val="28"/>
          <w:szCs w:val="28"/>
        </w:rPr>
        <w:t>встречного контрольного мероприятия</w:t>
      </w:r>
      <w:r>
        <w:rPr>
          <w:sz w:val="28"/>
          <w:szCs w:val="28"/>
        </w:rPr>
        <w:t xml:space="preserve"> в подведомственном департаменту гражданской защиты Приморского края </w:t>
      </w:r>
      <w:r w:rsidRPr="00315A78">
        <w:rPr>
          <w:iCs/>
          <w:sz w:val="28"/>
          <w:szCs w:val="28"/>
        </w:rPr>
        <w:t>государственно</w:t>
      </w:r>
      <w:r>
        <w:rPr>
          <w:iCs/>
          <w:sz w:val="28"/>
          <w:szCs w:val="28"/>
        </w:rPr>
        <w:t>м</w:t>
      </w:r>
      <w:r w:rsidRPr="00315A78">
        <w:rPr>
          <w:iCs/>
          <w:sz w:val="28"/>
          <w:szCs w:val="28"/>
        </w:rPr>
        <w:t xml:space="preserve"> казенно</w:t>
      </w:r>
      <w:r>
        <w:rPr>
          <w:iCs/>
          <w:sz w:val="28"/>
          <w:szCs w:val="28"/>
        </w:rPr>
        <w:t>м</w:t>
      </w:r>
      <w:r w:rsidRPr="00315A78">
        <w:rPr>
          <w:iCs/>
          <w:sz w:val="28"/>
          <w:szCs w:val="28"/>
        </w:rPr>
        <w:t xml:space="preserve"> учреждени</w:t>
      </w:r>
      <w:r>
        <w:rPr>
          <w:iCs/>
          <w:sz w:val="28"/>
          <w:szCs w:val="28"/>
        </w:rPr>
        <w:t>и</w:t>
      </w:r>
      <w:r w:rsidRPr="00315A78">
        <w:rPr>
          <w:iCs/>
          <w:sz w:val="28"/>
          <w:szCs w:val="28"/>
        </w:rPr>
        <w:t xml:space="preserve"> Приморского края по пожарной безопасности, делам гражданской обороны, защите </w:t>
      </w:r>
      <w:r w:rsidRPr="00527827">
        <w:rPr>
          <w:iCs/>
          <w:sz w:val="28"/>
          <w:szCs w:val="28"/>
        </w:rPr>
        <w:t>населения и территорий от чрезвычайных ситуаций</w:t>
      </w:r>
      <w:r w:rsidRPr="00527827">
        <w:rPr>
          <w:sz w:val="28"/>
          <w:szCs w:val="28"/>
        </w:rPr>
        <w:t>, по результатам которого установлено:</w:t>
      </w:r>
    </w:p>
    <w:p w:rsidR="00803084" w:rsidRPr="00527827" w:rsidRDefault="00803084" w:rsidP="00803084">
      <w:pPr>
        <w:widowControl w:val="0"/>
        <w:ind w:firstLine="709"/>
        <w:rPr>
          <w:sz w:val="28"/>
          <w:szCs w:val="28"/>
        </w:rPr>
      </w:pPr>
      <w:r w:rsidRPr="00527827">
        <w:rPr>
          <w:sz w:val="28"/>
          <w:szCs w:val="28"/>
        </w:rPr>
        <w:t>искажение бюджетной отчетности (учреждением не отражены в отчетных формах данные о фактически имеющейся дебиторской и кредиторской задолженностях);</w:t>
      </w:r>
    </w:p>
    <w:p w:rsidR="00803084" w:rsidRPr="00527827" w:rsidRDefault="00803084" w:rsidP="00803084">
      <w:pPr>
        <w:widowControl w:val="0"/>
        <w:ind w:firstLine="709"/>
        <w:rPr>
          <w:sz w:val="28"/>
          <w:szCs w:val="28"/>
        </w:rPr>
      </w:pPr>
      <w:r w:rsidRPr="00527827">
        <w:rPr>
          <w:sz w:val="28"/>
          <w:szCs w:val="28"/>
        </w:rPr>
        <w:t xml:space="preserve">нецелевое использование средств краевого бюджета учреждением в общей сумме </w:t>
      </w:r>
      <w:r w:rsidR="009223C0" w:rsidRPr="00527827">
        <w:rPr>
          <w:sz w:val="28"/>
          <w:szCs w:val="28"/>
        </w:rPr>
        <w:t>0,8 млн</w:t>
      </w:r>
      <w:r w:rsidRPr="00527827">
        <w:rPr>
          <w:sz w:val="28"/>
          <w:szCs w:val="28"/>
        </w:rPr>
        <w:t xml:space="preserve"> рублей.</w:t>
      </w:r>
    </w:p>
    <w:p w:rsidR="00A51FF6" w:rsidRDefault="00D17DD5" w:rsidP="00D17DD5">
      <w:pPr>
        <w:ind w:firstLine="709"/>
        <w:rPr>
          <w:snapToGrid w:val="0"/>
          <w:sz w:val="28"/>
          <w:szCs w:val="28"/>
        </w:rPr>
      </w:pPr>
      <w:r>
        <w:rPr>
          <w:snapToGrid w:val="0"/>
          <w:sz w:val="28"/>
          <w:szCs w:val="28"/>
        </w:rPr>
        <w:t>По результатам проверки направлены информационные письма руководителям соответствующих органов исполнительной власти Приморского края и вице-губернатору Приморского края</w:t>
      </w:r>
      <w:r w:rsidR="00A51FF6">
        <w:rPr>
          <w:snapToGrid w:val="0"/>
          <w:sz w:val="28"/>
          <w:szCs w:val="28"/>
        </w:rPr>
        <w:t>.</w:t>
      </w:r>
    </w:p>
    <w:p w:rsidR="00080414" w:rsidRDefault="00080414" w:rsidP="00BB2E35">
      <w:pPr>
        <w:ind w:firstLine="709"/>
        <w:rPr>
          <w:b/>
          <w:sz w:val="28"/>
          <w:szCs w:val="28"/>
        </w:rPr>
      </w:pPr>
    </w:p>
    <w:p w:rsidR="00BB2E35" w:rsidRPr="00B93FCC" w:rsidRDefault="00BB2E35" w:rsidP="00BB2E35">
      <w:pPr>
        <w:ind w:firstLine="709"/>
        <w:rPr>
          <w:b/>
          <w:sz w:val="28"/>
          <w:szCs w:val="28"/>
        </w:rPr>
      </w:pPr>
      <w:r w:rsidRPr="00902A94">
        <w:rPr>
          <w:b/>
          <w:sz w:val="28"/>
          <w:szCs w:val="28"/>
        </w:rPr>
        <w:t>3.</w:t>
      </w:r>
      <w:r>
        <w:rPr>
          <w:b/>
          <w:sz w:val="28"/>
          <w:szCs w:val="28"/>
        </w:rPr>
        <w:t>6</w:t>
      </w:r>
      <w:r w:rsidRPr="00902A94">
        <w:rPr>
          <w:b/>
          <w:sz w:val="28"/>
          <w:szCs w:val="28"/>
        </w:rPr>
        <w:t xml:space="preserve">. Контроль </w:t>
      </w:r>
      <w:r>
        <w:rPr>
          <w:b/>
          <w:sz w:val="28"/>
          <w:szCs w:val="28"/>
        </w:rPr>
        <w:t>за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Приморского края, средствами краевого бюджета, предоставленными краевым государственным унитарным предприятиям</w:t>
      </w:r>
    </w:p>
    <w:p w:rsidR="004B606A" w:rsidRDefault="004B606A" w:rsidP="004B606A">
      <w:pPr>
        <w:tabs>
          <w:tab w:val="left" w:pos="6379"/>
        </w:tabs>
        <w:ind w:firstLine="720"/>
        <w:rPr>
          <w:color w:val="000000"/>
          <w:sz w:val="28"/>
          <w:szCs w:val="28"/>
        </w:rPr>
      </w:pPr>
      <w:r w:rsidRPr="00902A94">
        <w:rPr>
          <w:color w:val="000000"/>
          <w:sz w:val="28"/>
          <w:szCs w:val="28"/>
        </w:rPr>
        <w:t>По данному направлению за 201</w:t>
      </w:r>
      <w:r>
        <w:rPr>
          <w:color w:val="000000"/>
          <w:sz w:val="28"/>
          <w:szCs w:val="28"/>
        </w:rPr>
        <w:t>8</w:t>
      </w:r>
      <w:r w:rsidRPr="00902A94">
        <w:rPr>
          <w:color w:val="000000"/>
          <w:sz w:val="28"/>
          <w:szCs w:val="28"/>
        </w:rPr>
        <w:t xml:space="preserve"> год проведено </w:t>
      </w:r>
      <w:r w:rsidRPr="004B606A">
        <w:rPr>
          <w:color w:val="000000"/>
          <w:sz w:val="28"/>
          <w:szCs w:val="28"/>
        </w:rPr>
        <w:t>2</w:t>
      </w:r>
      <w:r w:rsidRPr="00902A94">
        <w:rPr>
          <w:color w:val="000000"/>
          <w:sz w:val="28"/>
          <w:szCs w:val="28"/>
        </w:rPr>
        <w:t xml:space="preserve"> контрольн</w:t>
      </w:r>
      <w:r>
        <w:rPr>
          <w:color w:val="000000"/>
          <w:sz w:val="28"/>
          <w:szCs w:val="28"/>
        </w:rPr>
        <w:t xml:space="preserve">ых </w:t>
      </w:r>
      <w:r w:rsidRPr="00902A94">
        <w:rPr>
          <w:color w:val="000000"/>
          <w:sz w:val="28"/>
          <w:szCs w:val="28"/>
        </w:rPr>
        <w:t>мероприяти</w:t>
      </w:r>
      <w:r>
        <w:rPr>
          <w:color w:val="000000"/>
          <w:sz w:val="28"/>
          <w:szCs w:val="28"/>
        </w:rPr>
        <w:t>я</w:t>
      </w:r>
      <w:r w:rsidRPr="00902A94">
        <w:rPr>
          <w:color w:val="000000"/>
          <w:sz w:val="28"/>
          <w:szCs w:val="28"/>
        </w:rPr>
        <w:t>.</w:t>
      </w:r>
      <w:r>
        <w:rPr>
          <w:color w:val="000000"/>
          <w:sz w:val="28"/>
          <w:szCs w:val="28"/>
        </w:rPr>
        <w:t xml:space="preserve"> </w:t>
      </w:r>
      <w:r w:rsidR="00527827">
        <w:rPr>
          <w:color w:val="000000"/>
          <w:sz w:val="28"/>
          <w:szCs w:val="28"/>
        </w:rPr>
        <w:t>Итоги проверок</w:t>
      </w:r>
      <w:r>
        <w:rPr>
          <w:color w:val="000000"/>
          <w:sz w:val="28"/>
          <w:szCs w:val="28"/>
        </w:rPr>
        <w:t xml:space="preserve"> представлены в таблице.</w:t>
      </w:r>
    </w:p>
    <w:p w:rsidR="0051164E" w:rsidRDefault="0051164E">
      <w:pPr>
        <w:rPr>
          <w:color w:val="000000"/>
          <w:sz w:val="28"/>
          <w:szCs w:val="28"/>
        </w:rPr>
      </w:pPr>
      <w:r>
        <w:rPr>
          <w:color w:val="000000"/>
          <w:sz w:val="28"/>
          <w:szCs w:val="28"/>
        </w:rPr>
        <w:br w:type="page"/>
      </w:r>
    </w:p>
    <w:p w:rsidR="00A400C6" w:rsidRPr="00902A94" w:rsidRDefault="00A400C6" w:rsidP="004B606A">
      <w:pPr>
        <w:tabs>
          <w:tab w:val="left" w:pos="6379"/>
        </w:tabs>
        <w:ind w:firstLine="720"/>
        <w:rPr>
          <w:color w:val="000000"/>
          <w:sz w:val="28"/>
          <w:szCs w:val="28"/>
        </w:rPr>
      </w:pPr>
    </w:p>
    <w:tbl>
      <w:tblPr>
        <w:tblStyle w:val="210"/>
        <w:tblW w:w="0" w:type="auto"/>
        <w:tblLook w:val="04A0" w:firstRow="1" w:lastRow="0" w:firstColumn="1" w:lastColumn="0" w:noHBand="0" w:noVBand="1"/>
      </w:tblPr>
      <w:tblGrid>
        <w:gridCol w:w="6771"/>
        <w:gridCol w:w="1133"/>
        <w:gridCol w:w="1666"/>
      </w:tblGrid>
      <w:tr w:rsidR="004B606A" w:rsidRPr="00902A94" w:rsidTr="00867A85">
        <w:trPr>
          <w:tblHeader/>
        </w:trPr>
        <w:tc>
          <w:tcPr>
            <w:tcW w:w="6771" w:type="dxa"/>
            <w:tcBorders>
              <w:right w:val="single" w:sz="4" w:space="0" w:color="auto"/>
            </w:tcBorders>
            <w:vAlign w:val="center"/>
          </w:tcPr>
          <w:p w:rsidR="004B606A" w:rsidRPr="00902A94" w:rsidRDefault="004B606A" w:rsidP="00080414">
            <w:pPr>
              <w:jc w:val="center"/>
              <w:rPr>
                <w:color w:val="000000"/>
              </w:rPr>
            </w:pPr>
            <w:r w:rsidRPr="00902A94">
              <w:rPr>
                <w:color w:val="000000"/>
              </w:rPr>
              <w:t>Наименование показателя</w:t>
            </w:r>
          </w:p>
        </w:tc>
        <w:tc>
          <w:tcPr>
            <w:tcW w:w="2799" w:type="dxa"/>
            <w:gridSpan w:val="2"/>
            <w:tcBorders>
              <w:top w:val="single" w:sz="4" w:space="0" w:color="auto"/>
              <w:left w:val="single" w:sz="4" w:space="0" w:color="auto"/>
              <w:bottom w:val="single" w:sz="4" w:space="0" w:color="auto"/>
              <w:right w:val="single" w:sz="4" w:space="0" w:color="auto"/>
            </w:tcBorders>
            <w:vAlign w:val="center"/>
          </w:tcPr>
          <w:p w:rsidR="004B606A" w:rsidRPr="00902A94" w:rsidRDefault="00F97978" w:rsidP="00080414">
            <w:pPr>
              <w:ind w:left="33"/>
              <w:jc w:val="center"/>
            </w:pPr>
            <w:r>
              <w:rPr>
                <w:color w:val="000000"/>
              </w:rPr>
              <w:t>Всего за 2018</w:t>
            </w:r>
            <w:r w:rsidR="004B606A" w:rsidRPr="00902A94">
              <w:rPr>
                <w:color w:val="000000"/>
              </w:rPr>
              <w:t xml:space="preserve"> год</w:t>
            </w:r>
          </w:p>
        </w:tc>
      </w:tr>
      <w:tr w:rsidR="004B606A" w:rsidRPr="00902A94" w:rsidTr="00867A85">
        <w:tc>
          <w:tcPr>
            <w:tcW w:w="6771" w:type="dxa"/>
            <w:tcBorders>
              <w:right w:val="single" w:sz="4" w:space="0" w:color="auto"/>
            </w:tcBorders>
          </w:tcPr>
          <w:p w:rsidR="004B606A" w:rsidRPr="00902A94" w:rsidRDefault="004B606A" w:rsidP="00080414">
            <w:r w:rsidRPr="00902A94">
              <w:t>Объем проверенных средств</w:t>
            </w:r>
          </w:p>
        </w:tc>
        <w:tc>
          <w:tcPr>
            <w:tcW w:w="1133" w:type="dxa"/>
            <w:tcBorders>
              <w:top w:val="single" w:sz="4" w:space="0" w:color="auto"/>
              <w:left w:val="single" w:sz="4" w:space="0" w:color="auto"/>
              <w:bottom w:val="single" w:sz="4" w:space="0" w:color="auto"/>
              <w:right w:val="nil"/>
            </w:tcBorders>
          </w:tcPr>
          <w:p w:rsidR="004B606A" w:rsidRPr="00121F44" w:rsidRDefault="003004B5" w:rsidP="00080414">
            <w:pPr>
              <w:jc w:val="right"/>
            </w:pPr>
            <w:r>
              <w:t>1337</w:t>
            </w:r>
            <w:r w:rsidR="00121F44">
              <w:t>3,0</w:t>
            </w:r>
          </w:p>
        </w:tc>
        <w:tc>
          <w:tcPr>
            <w:tcW w:w="1666" w:type="dxa"/>
            <w:tcBorders>
              <w:top w:val="single" w:sz="4" w:space="0" w:color="auto"/>
              <w:left w:val="nil"/>
              <w:bottom w:val="single" w:sz="4" w:space="0" w:color="auto"/>
              <w:right w:val="single" w:sz="4" w:space="0" w:color="auto"/>
            </w:tcBorders>
          </w:tcPr>
          <w:p w:rsidR="004B606A" w:rsidRPr="008C5EAD" w:rsidRDefault="004B606A" w:rsidP="00080414">
            <w:pPr>
              <w:ind w:left="33"/>
            </w:pPr>
            <w:r w:rsidRPr="008C5EAD">
              <w:t>млн рублей</w:t>
            </w:r>
          </w:p>
        </w:tc>
      </w:tr>
      <w:tr w:rsidR="004B606A" w:rsidRPr="00902A94" w:rsidTr="00867A85">
        <w:tc>
          <w:tcPr>
            <w:tcW w:w="6771" w:type="dxa"/>
            <w:tcBorders>
              <w:right w:val="single" w:sz="4" w:space="0" w:color="auto"/>
            </w:tcBorders>
          </w:tcPr>
          <w:p w:rsidR="004B606A" w:rsidRPr="004365A4" w:rsidRDefault="004B606A" w:rsidP="00080414">
            <w:r w:rsidRPr="004365A4">
              <w:t>Объем финансовых нарушений</w:t>
            </w:r>
          </w:p>
        </w:tc>
        <w:tc>
          <w:tcPr>
            <w:tcW w:w="1133" w:type="dxa"/>
            <w:tcBorders>
              <w:top w:val="single" w:sz="4" w:space="0" w:color="auto"/>
              <w:left w:val="single" w:sz="4" w:space="0" w:color="auto"/>
              <w:bottom w:val="single" w:sz="4" w:space="0" w:color="auto"/>
              <w:right w:val="nil"/>
            </w:tcBorders>
          </w:tcPr>
          <w:p w:rsidR="004B606A" w:rsidRPr="004365A4" w:rsidRDefault="00073CB8" w:rsidP="0054383F">
            <w:pPr>
              <w:jc w:val="right"/>
            </w:pPr>
            <w:r w:rsidRPr="004365A4">
              <w:t>10797,</w:t>
            </w:r>
            <w:r w:rsidR="0054383F">
              <w:t>2</w:t>
            </w:r>
          </w:p>
        </w:tc>
        <w:tc>
          <w:tcPr>
            <w:tcW w:w="1666" w:type="dxa"/>
            <w:tcBorders>
              <w:top w:val="single" w:sz="4" w:space="0" w:color="auto"/>
              <w:left w:val="nil"/>
              <w:bottom w:val="single" w:sz="4" w:space="0" w:color="auto"/>
              <w:right w:val="single" w:sz="4" w:space="0" w:color="auto"/>
            </w:tcBorders>
          </w:tcPr>
          <w:p w:rsidR="004B606A" w:rsidRPr="008C5EAD" w:rsidRDefault="004B606A" w:rsidP="00080414">
            <w:pPr>
              <w:ind w:left="33"/>
            </w:pPr>
            <w:r w:rsidRPr="004365A4">
              <w:t>млн рублей</w:t>
            </w:r>
          </w:p>
        </w:tc>
      </w:tr>
      <w:tr w:rsidR="004B606A" w:rsidRPr="00902A94" w:rsidTr="00867A85">
        <w:tc>
          <w:tcPr>
            <w:tcW w:w="6771" w:type="dxa"/>
            <w:tcBorders>
              <w:right w:val="single" w:sz="4" w:space="0" w:color="auto"/>
            </w:tcBorders>
          </w:tcPr>
          <w:p w:rsidR="004B606A" w:rsidRPr="00902A94" w:rsidRDefault="004B606A" w:rsidP="00080414">
            <w:pPr>
              <w:rPr>
                <w:i/>
              </w:rPr>
            </w:pPr>
            <w:r w:rsidRPr="00902A94">
              <w:rPr>
                <w:i/>
              </w:rPr>
              <w:t>в том числе</w:t>
            </w:r>
          </w:p>
        </w:tc>
        <w:tc>
          <w:tcPr>
            <w:tcW w:w="1133" w:type="dxa"/>
            <w:tcBorders>
              <w:top w:val="single" w:sz="4" w:space="0" w:color="auto"/>
              <w:left w:val="single" w:sz="4" w:space="0" w:color="auto"/>
              <w:bottom w:val="single" w:sz="4" w:space="0" w:color="auto"/>
              <w:right w:val="nil"/>
            </w:tcBorders>
          </w:tcPr>
          <w:p w:rsidR="004B606A" w:rsidRPr="008C5EAD" w:rsidRDefault="004B606A" w:rsidP="00080414">
            <w:pPr>
              <w:jc w:val="right"/>
            </w:pPr>
          </w:p>
        </w:tc>
        <w:tc>
          <w:tcPr>
            <w:tcW w:w="1666" w:type="dxa"/>
            <w:tcBorders>
              <w:top w:val="single" w:sz="4" w:space="0" w:color="auto"/>
              <w:left w:val="nil"/>
              <w:bottom w:val="single" w:sz="4" w:space="0" w:color="auto"/>
              <w:right w:val="single" w:sz="4" w:space="0" w:color="auto"/>
            </w:tcBorders>
          </w:tcPr>
          <w:p w:rsidR="004B606A" w:rsidRPr="008C5EAD" w:rsidRDefault="004B606A" w:rsidP="00080414">
            <w:pPr>
              <w:ind w:left="33"/>
            </w:pPr>
          </w:p>
        </w:tc>
      </w:tr>
      <w:tr w:rsidR="00652F59" w:rsidRPr="00902A94" w:rsidTr="00867A85">
        <w:tc>
          <w:tcPr>
            <w:tcW w:w="6771" w:type="dxa"/>
            <w:tcBorders>
              <w:right w:val="single" w:sz="4" w:space="0" w:color="auto"/>
            </w:tcBorders>
          </w:tcPr>
          <w:p w:rsidR="00652F59" w:rsidRPr="00652F59" w:rsidRDefault="00652F59" w:rsidP="00080414">
            <w:pPr>
              <w:rPr>
                <w:i/>
              </w:rPr>
            </w:pPr>
            <w:r w:rsidRPr="00652F59">
              <w:rPr>
                <w:i/>
                <w:lang w:eastAsia="en-US"/>
              </w:rPr>
              <w:t>при исполнении бюджетов</w:t>
            </w:r>
          </w:p>
        </w:tc>
        <w:tc>
          <w:tcPr>
            <w:tcW w:w="1133" w:type="dxa"/>
            <w:tcBorders>
              <w:top w:val="single" w:sz="4" w:space="0" w:color="auto"/>
              <w:left w:val="single" w:sz="4" w:space="0" w:color="auto"/>
              <w:bottom w:val="single" w:sz="4" w:space="0" w:color="auto"/>
              <w:right w:val="nil"/>
            </w:tcBorders>
          </w:tcPr>
          <w:p w:rsidR="00652F59" w:rsidRPr="008C5EAD" w:rsidRDefault="00652F59" w:rsidP="00080414">
            <w:pPr>
              <w:jc w:val="right"/>
            </w:pPr>
            <w:r>
              <w:t>67,</w:t>
            </w:r>
            <w:r w:rsidR="00121F44">
              <w:t>4</w:t>
            </w:r>
          </w:p>
        </w:tc>
        <w:tc>
          <w:tcPr>
            <w:tcW w:w="1666" w:type="dxa"/>
            <w:tcBorders>
              <w:top w:val="single" w:sz="4" w:space="0" w:color="auto"/>
              <w:left w:val="nil"/>
              <w:bottom w:val="single" w:sz="4" w:space="0" w:color="auto"/>
              <w:right w:val="single" w:sz="4" w:space="0" w:color="auto"/>
            </w:tcBorders>
          </w:tcPr>
          <w:p w:rsidR="00652F59" w:rsidRPr="008C5EAD" w:rsidRDefault="00652F59" w:rsidP="00080414">
            <w:pPr>
              <w:ind w:left="33"/>
            </w:pPr>
            <w:r w:rsidRPr="008C5EAD">
              <w:t>млн рублей</w:t>
            </w:r>
          </w:p>
        </w:tc>
      </w:tr>
      <w:tr w:rsidR="004B606A" w:rsidRPr="00902A94" w:rsidTr="00867A85">
        <w:tc>
          <w:tcPr>
            <w:tcW w:w="6771" w:type="dxa"/>
            <w:tcBorders>
              <w:right w:val="single" w:sz="4" w:space="0" w:color="auto"/>
            </w:tcBorders>
          </w:tcPr>
          <w:p w:rsidR="004B606A" w:rsidRPr="00652F59" w:rsidRDefault="00652F59" w:rsidP="00080414">
            <w:pPr>
              <w:rPr>
                <w:i/>
              </w:rPr>
            </w:pPr>
            <w:r w:rsidRPr="00652F59">
              <w:rPr>
                <w:i/>
                <w:lang w:eastAsia="en-US"/>
              </w:rPr>
              <w:t>нарушения ведения бухгалтерского учета, составления и представления бухгалтерской (финансовой) отчетности</w:t>
            </w:r>
          </w:p>
        </w:tc>
        <w:tc>
          <w:tcPr>
            <w:tcW w:w="1133" w:type="dxa"/>
            <w:tcBorders>
              <w:top w:val="single" w:sz="4" w:space="0" w:color="auto"/>
              <w:left w:val="single" w:sz="4" w:space="0" w:color="auto"/>
              <w:bottom w:val="single" w:sz="4" w:space="0" w:color="auto"/>
              <w:right w:val="nil"/>
            </w:tcBorders>
          </w:tcPr>
          <w:p w:rsidR="004B606A" w:rsidRPr="00652F59" w:rsidRDefault="00652F59" w:rsidP="00080414">
            <w:pPr>
              <w:jc w:val="right"/>
            </w:pPr>
            <w:r>
              <w:t>10723,</w:t>
            </w:r>
            <w:r w:rsidR="00121F44">
              <w:t>9</w:t>
            </w:r>
          </w:p>
        </w:tc>
        <w:tc>
          <w:tcPr>
            <w:tcW w:w="1666" w:type="dxa"/>
            <w:tcBorders>
              <w:top w:val="single" w:sz="4" w:space="0" w:color="auto"/>
              <w:left w:val="nil"/>
              <w:bottom w:val="single" w:sz="4" w:space="0" w:color="auto"/>
              <w:right w:val="single" w:sz="4" w:space="0" w:color="auto"/>
            </w:tcBorders>
          </w:tcPr>
          <w:p w:rsidR="004B606A" w:rsidRPr="008C5EAD" w:rsidRDefault="00652F59" w:rsidP="00080414">
            <w:pPr>
              <w:ind w:left="33"/>
            </w:pPr>
            <w:r w:rsidRPr="008C5EAD">
              <w:t>млн рублей</w:t>
            </w:r>
          </w:p>
        </w:tc>
      </w:tr>
      <w:tr w:rsidR="00652F59" w:rsidRPr="00902A94" w:rsidTr="00867A85">
        <w:tc>
          <w:tcPr>
            <w:tcW w:w="6771" w:type="dxa"/>
            <w:tcBorders>
              <w:right w:val="single" w:sz="4" w:space="0" w:color="auto"/>
            </w:tcBorders>
          </w:tcPr>
          <w:p w:rsidR="00652F59" w:rsidRDefault="00652F59" w:rsidP="00080414">
            <w:pPr>
              <w:ind w:firstLine="284"/>
              <w:rPr>
                <w:rFonts w:eastAsiaTheme="minorHAnsi"/>
                <w:i/>
                <w:lang w:eastAsia="en-US"/>
              </w:rPr>
            </w:pPr>
            <w:r>
              <w:rPr>
                <w:rFonts w:eastAsiaTheme="minorHAnsi"/>
                <w:i/>
                <w:lang w:eastAsia="en-US"/>
              </w:rPr>
              <w:t xml:space="preserve">нарушения управления и распоряжения государственной (муниципальной) собственностью </w:t>
            </w:r>
          </w:p>
        </w:tc>
        <w:tc>
          <w:tcPr>
            <w:tcW w:w="1133" w:type="dxa"/>
            <w:tcBorders>
              <w:top w:val="single" w:sz="4" w:space="0" w:color="auto"/>
              <w:left w:val="single" w:sz="4" w:space="0" w:color="auto"/>
              <w:bottom w:val="single" w:sz="4" w:space="0" w:color="auto"/>
              <w:right w:val="nil"/>
            </w:tcBorders>
          </w:tcPr>
          <w:p w:rsidR="00652F59" w:rsidRPr="008C5EAD" w:rsidRDefault="00652F59" w:rsidP="00080414">
            <w:pPr>
              <w:jc w:val="right"/>
            </w:pPr>
            <w:r>
              <w:t>5,</w:t>
            </w:r>
            <w:r w:rsidR="00121F44">
              <w:t>9</w:t>
            </w:r>
          </w:p>
        </w:tc>
        <w:tc>
          <w:tcPr>
            <w:tcW w:w="1666" w:type="dxa"/>
            <w:tcBorders>
              <w:top w:val="single" w:sz="4" w:space="0" w:color="auto"/>
              <w:left w:val="nil"/>
              <w:bottom w:val="single" w:sz="4" w:space="0" w:color="auto"/>
              <w:right w:val="single" w:sz="4" w:space="0" w:color="auto"/>
            </w:tcBorders>
          </w:tcPr>
          <w:p w:rsidR="00652F59" w:rsidRPr="008C5EAD" w:rsidRDefault="00652F59" w:rsidP="00080414">
            <w:pPr>
              <w:ind w:left="33"/>
            </w:pPr>
            <w:r w:rsidRPr="008C5EAD">
              <w:t>млн рублей</w:t>
            </w:r>
          </w:p>
        </w:tc>
      </w:tr>
      <w:tr w:rsidR="00C90E93" w:rsidRPr="00902A94" w:rsidTr="00867A85">
        <w:tc>
          <w:tcPr>
            <w:tcW w:w="6771" w:type="dxa"/>
            <w:tcBorders>
              <w:right w:val="single" w:sz="4" w:space="0" w:color="auto"/>
            </w:tcBorders>
          </w:tcPr>
          <w:p w:rsidR="00C90E93" w:rsidRPr="00902A94" w:rsidRDefault="00C90E93" w:rsidP="00080414">
            <w:r w:rsidRPr="00902A94">
              <w:t>Объем неэффективного использования средств</w:t>
            </w:r>
          </w:p>
        </w:tc>
        <w:tc>
          <w:tcPr>
            <w:tcW w:w="1133" w:type="dxa"/>
            <w:tcBorders>
              <w:top w:val="single" w:sz="4" w:space="0" w:color="auto"/>
              <w:left w:val="single" w:sz="4" w:space="0" w:color="auto"/>
              <w:bottom w:val="single" w:sz="4" w:space="0" w:color="auto"/>
              <w:right w:val="nil"/>
            </w:tcBorders>
          </w:tcPr>
          <w:p w:rsidR="00C90E93" w:rsidRPr="008C5EAD" w:rsidRDefault="00C90E93" w:rsidP="00080414">
            <w:pPr>
              <w:jc w:val="right"/>
            </w:pPr>
            <w:r>
              <w:t>0,2</w:t>
            </w:r>
          </w:p>
        </w:tc>
        <w:tc>
          <w:tcPr>
            <w:tcW w:w="1666" w:type="dxa"/>
            <w:tcBorders>
              <w:top w:val="single" w:sz="4" w:space="0" w:color="auto"/>
              <w:left w:val="nil"/>
              <w:bottom w:val="single" w:sz="4" w:space="0" w:color="auto"/>
              <w:right w:val="single" w:sz="4" w:space="0" w:color="auto"/>
            </w:tcBorders>
          </w:tcPr>
          <w:p w:rsidR="00C90E93" w:rsidRPr="008C5EAD" w:rsidRDefault="00C90E93" w:rsidP="00080414">
            <w:pPr>
              <w:ind w:left="33"/>
            </w:pPr>
            <w:r w:rsidRPr="008C5EAD">
              <w:t>млн рублей</w:t>
            </w:r>
          </w:p>
        </w:tc>
      </w:tr>
    </w:tbl>
    <w:p w:rsidR="00652F59" w:rsidRDefault="00652F59" w:rsidP="00B5705A">
      <w:pPr>
        <w:ind w:firstLine="720"/>
        <w:rPr>
          <w:sz w:val="28"/>
          <w:szCs w:val="28"/>
        </w:rPr>
      </w:pPr>
    </w:p>
    <w:p w:rsidR="00B5705A" w:rsidRPr="00292599" w:rsidRDefault="00B5705A" w:rsidP="00B5705A">
      <w:pPr>
        <w:ind w:firstLine="720"/>
        <w:rPr>
          <w:sz w:val="28"/>
          <w:szCs w:val="28"/>
        </w:rPr>
      </w:pPr>
      <w:r w:rsidRPr="00292599">
        <w:rPr>
          <w:sz w:val="28"/>
          <w:szCs w:val="28"/>
        </w:rPr>
        <w:t xml:space="preserve">По итогам проведенных контрольных мероприятий внесено </w:t>
      </w:r>
      <w:r>
        <w:rPr>
          <w:sz w:val="28"/>
          <w:szCs w:val="28"/>
        </w:rPr>
        <w:t>2</w:t>
      </w:r>
      <w:r w:rsidRPr="00292599">
        <w:rPr>
          <w:sz w:val="28"/>
          <w:szCs w:val="28"/>
        </w:rPr>
        <w:t xml:space="preserve"> представлени</w:t>
      </w:r>
      <w:r>
        <w:rPr>
          <w:sz w:val="28"/>
          <w:szCs w:val="28"/>
        </w:rPr>
        <w:t>я</w:t>
      </w:r>
      <w:r w:rsidRPr="00292599">
        <w:rPr>
          <w:sz w:val="28"/>
          <w:szCs w:val="28"/>
        </w:rPr>
        <w:t xml:space="preserve"> об устранении нарушений (</w:t>
      </w:r>
      <w:r>
        <w:rPr>
          <w:sz w:val="28"/>
          <w:szCs w:val="28"/>
        </w:rPr>
        <w:t xml:space="preserve">1 </w:t>
      </w:r>
      <w:r w:rsidRPr="00292599">
        <w:rPr>
          <w:sz w:val="28"/>
          <w:szCs w:val="28"/>
        </w:rPr>
        <w:t>снято с контроля</w:t>
      </w:r>
      <w:r>
        <w:rPr>
          <w:sz w:val="28"/>
          <w:szCs w:val="28"/>
        </w:rPr>
        <w:t xml:space="preserve"> частично, 1</w:t>
      </w:r>
      <w:r w:rsidR="00E42ECD">
        <w:rPr>
          <w:sz w:val="28"/>
          <w:szCs w:val="28"/>
        </w:rPr>
        <w:t xml:space="preserve"> находится</w:t>
      </w:r>
      <w:r>
        <w:rPr>
          <w:sz w:val="28"/>
          <w:szCs w:val="28"/>
        </w:rPr>
        <w:t xml:space="preserve"> на контроле</w:t>
      </w:r>
      <w:r w:rsidRPr="00292599">
        <w:rPr>
          <w:sz w:val="28"/>
          <w:szCs w:val="28"/>
        </w:rPr>
        <w:t>).</w:t>
      </w:r>
    </w:p>
    <w:p w:rsidR="00B5705A" w:rsidRPr="00292599" w:rsidRDefault="00B5705A" w:rsidP="00B5705A">
      <w:pPr>
        <w:suppressAutoHyphens/>
        <w:ind w:firstLine="720"/>
        <w:rPr>
          <w:sz w:val="28"/>
          <w:szCs w:val="28"/>
        </w:rPr>
      </w:pPr>
      <w:r w:rsidRPr="00292599">
        <w:rPr>
          <w:sz w:val="28"/>
          <w:szCs w:val="28"/>
        </w:rPr>
        <w:t xml:space="preserve">Кроме того, направлено </w:t>
      </w:r>
      <w:r>
        <w:rPr>
          <w:sz w:val="28"/>
          <w:szCs w:val="28"/>
        </w:rPr>
        <w:t>12</w:t>
      </w:r>
      <w:r w:rsidRPr="00292599">
        <w:rPr>
          <w:sz w:val="28"/>
          <w:szCs w:val="28"/>
        </w:rPr>
        <w:t xml:space="preserve"> информационных писем </w:t>
      </w:r>
      <w:r>
        <w:rPr>
          <w:sz w:val="28"/>
          <w:szCs w:val="28"/>
        </w:rPr>
        <w:t xml:space="preserve">(4 </w:t>
      </w:r>
      <w:r w:rsidRPr="00292599">
        <w:rPr>
          <w:sz w:val="28"/>
          <w:szCs w:val="28"/>
        </w:rPr>
        <w:t>руководите</w:t>
      </w:r>
      <w:r>
        <w:rPr>
          <w:sz w:val="28"/>
          <w:szCs w:val="28"/>
        </w:rPr>
        <w:t>лю</w:t>
      </w:r>
      <w:r w:rsidRPr="00292599">
        <w:rPr>
          <w:sz w:val="28"/>
          <w:szCs w:val="28"/>
        </w:rPr>
        <w:t xml:space="preserve"> орган</w:t>
      </w:r>
      <w:r>
        <w:rPr>
          <w:sz w:val="28"/>
          <w:szCs w:val="28"/>
        </w:rPr>
        <w:t>а</w:t>
      </w:r>
      <w:r w:rsidRPr="00292599">
        <w:rPr>
          <w:sz w:val="28"/>
          <w:szCs w:val="28"/>
        </w:rPr>
        <w:t xml:space="preserve"> исполнительной власти Приморского края, </w:t>
      </w:r>
      <w:r>
        <w:rPr>
          <w:sz w:val="28"/>
          <w:szCs w:val="28"/>
        </w:rPr>
        <w:t xml:space="preserve">8 </w:t>
      </w:r>
      <w:r w:rsidRPr="00292599">
        <w:rPr>
          <w:sz w:val="28"/>
          <w:szCs w:val="28"/>
        </w:rPr>
        <w:t>в иные органы (</w:t>
      </w:r>
      <w:r>
        <w:rPr>
          <w:sz w:val="28"/>
          <w:szCs w:val="28"/>
        </w:rPr>
        <w:t xml:space="preserve">финансовые управления </w:t>
      </w:r>
      <w:r w:rsidRPr="00292599">
        <w:rPr>
          <w:sz w:val="28"/>
          <w:szCs w:val="28"/>
        </w:rPr>
        <w:t>муниципальных образований, входящих во Владивостокскую агломерацию</w:t>
      </w:r>
      <w:r>
        <w:rPr>
          <w:sz w:val="28"/>
          <w:szCs w:val="28"/>
        </w:rPr>
        <w:t>, в ГКУ Приморское казначейство,</w:t>
      </w:r>
      <w:r w:rsidRPr="00B5705A">
        <w:rPr>
          <w:sz w:val="28"/>
          <w:szCs w:val="28"/>
        </w:rPr>
        <w:t xml:space="preserve"> </w:t>
      </w:r>
      <w:r>
        <w:rPr>
          <w:sz w:val="28"/>
          <w:szCs w:val="28"/>
        </w:rPr>
        <w:t xml:space="preserve">УФНС по Приморскому краю, Счетную палату </w:t>
      </w:r>
      <w:r w:rsidR="00355989">
        <w:rPr>
          <w:sz w:val="28"/>
          <w:szCs w:val="28"/>
        </w:rPr>
        <w:t>Российской Федерации</w:t>
      </w:r>
      <w:r>
        <w:rPr>
          <w:sz w:val="28"/>
          <w:szCs w:val="28"/>
        </w:rPr>
        <w:t>, гражданке Т.Г.</w:t>
      </w:r>
      <w:r w:rsidR="00E42ECD">
        <w:rPr>
          <w:sz w:val="28"/>
          <w:szCs w:val="28"/>
        </w:rPr>
        <w:t> </w:t>
      </w:r>
      <w:proofErr w:type="spellStart"/>
      <w:r>
        <w:rPr>
          <w:sz w:val="28"/>
          <w:szCs w:val="28"/>
        </w:rPr>
        <w:t>Нешенковой</w:t>
      </w:r>
      <w:proofErr w:type="spellEnd"/>
      <w:r w:rsidRPr="00292599">
        <w:rPr>
          <w:sz w:val="28"/>
          <w:szCs w:val="28"/>
        </w:rPr>
        <w:t>).</w:t>
      </w:r>
    </w:p>
    <w:p w:rsidR="00B5705A" w:rsidRDefault="00B5705A" w:rsidP="004B606A">
      <w:pPr>
        <w:autoSpaceDE w:val="0"/>
        <w:autoSpaceDN w:val="0"/>
        <w:adjustRightInd w:val="0"/>
        <w:ind w:firstLine="709"/>
        <w:rPr>
          <w:sz w:val="28"/>
          <w:szCs w:val="28"/>
        </w:rPr>
      </w:pPr>
      <w:r>
        <w:rPr>
          <w:sz w:val="28"/>
          <w:szCs w:val="28"/>
        </w:rPr>
        <w:t>Кроме того, материалы проверки представлены в прокуратуру Приморского края, Следственный комитет России по Приморскому краю, МВД России.</w:t>
      </w:r>
    </w:p>
    <w:p w:rsidR="00BB2E35" w:rsidRPr="00292599" w:rsidRDefault="00BB2E35" w:rsidP="00BB2E35">
      <w:pPr>
        <w:ind w:firstLine="720"/>
        <w:rPr>
          <w:sz w:val="28"/>
          <w:szCs w:val="28"/>
        </w:rPr>
      </w:pPr>
      <w:r w:rsidRPr="00292599">
        <w:rPr>
          <w:sz w:val="28"/>
          <w:szCs w:val="28"/>
        </w:rPr>
        <w:t xml:space="preserve">В ходе </w:t>
      </w:r>
      <w:r w:rsidRPr="00CD2A69">
        <w:rPr>
          <w:b/>
          <w:i/>
          <w:sz w:val="28"/>
          <w:szCs w:val="28"/>
        </w:rPr>
        <w:t>контрольного мероприятия "Проверка доходов краевого и местного бюджетов, администрируемых департаментом земельных и имущественных отношений Приморского края" за 2016-2017 годы"</w:t>
      </w:r>
      <w:r w:rsidRPr="00292599">
        <w:rPr>
          <w:sz w:val="28"/>
          <w:szCs w:val="28"/>
        </w:rPr>
        <w:t xml:space="preserve"> установлено что, наблюдается рост задолженности арендаторов по договорам аренды земельных участков, находящихся в собственности Приморского края (на 01.01.2016 – 6</w:t>
      </w:r>
      <w:r>
        <w:rPr>
          <w:sz w:val="28"/>
          <w:szCs w:val="28"/>
        </w:rPr>
        <w:t>,</w:t>
      </w:r>
      <w:r w:rsidRPr="00292599">
        <w:rPr>
          <w:sz w:val="28"/>
          <w:szCs w:val="28"/>
        </w:rPr>
        <w:t>6</w:t>
      </w:r>
      <w:r>
        <w:rPr>
          <w:sz w:val="28"/>
          <w:szCs w:val="28"/>
        </w:rPr>
        <w:t xml:space="preserve"> млн</w:t>
      </w:r>
      <w:r w:rsidRPr="00292599">
        <w:rPr>
          <w:sz w:val="28"/>
          <w:szCs w:val="28"/>
        </w:rPr>
        <w:t xml:space="preserve"> рублей, на 01.01.2017 – 9</w:t>
      </w:r>
      <w:r>
        <w:rPr>
          <w:sz w:val="28"/>
          <w:szCs w:val="28"/>
        </w:rPr>
        <w:t>,</w:t>
      </w:r>
      <w:r w:rsidRPr="00292599">
        <w:rPr>
          <w:sz w:val="28"/>
          <w:szCs w:val="28"/>
        </w:rPr>
        <w:t>0</w:t>
      </w:r>
      <w:r>
        <w:rPr>
          <w:sz w:val="28"/>
          <w:szCs w:val="28"/>
        </w:rPr>
        <w:t xml:space="preserve"> млн</w:t>
      </w:r>
      <w:r w:rsidRPr="00292599">
        <w:rPr>
          <w:sz w:val="28"/>
          <w:szCs w:val="28"/>
        </w:rPr>
        <w:t xml:space="preserve"> рублей, на 01.01.2018 – 13</w:t>
      </w:r>
      <w:r>
        <w:rPr>
          <w:sz w:val="28"/>
          <w:szCs w:val="28"/>
        </w:rPr>
        <w:t>,6 млн</w:t>
      </w:r>
      <w:r w:rsidRPr="00292599">
        <w:rPr>
          <w:sz w:val="28"/>
          <w:szCs w:val="28"/>
        </w:rPr>
        <w:t xml:space="preserve"> рублей). </w:t>
      </w:r>
    </w:p>
    <w:p w:rsidR="00BB2E35" w:rsidRPr="00292599" w:rsidRDefault="00BB2E35" w:rsidP="00BB2E35">
      <w:pPr>
        <w:ind w:firstLine="720"/>
        <w:rPr>
          <w:sz w:val="28"/>
          <w:szCs w:val="28"/>
        </w:rPr>
      </w:pPr>
      <w:r w:rsidRPr="00292599">
        <w:rPr>
          <w:sz w:val="28"/>
          <w:szCs w:val="28"/>
        </w:rPr>
        <w:t>Увеличение задолженности связано, в том числе и с установленными в период контрольного мероприятия нарушениями и замечаниями по договорам аренды земельных участков (перерасчеты по арендным платежам  в большей части произведены в период проверки), что в свою очередь говорит о недостаточно эффективном контроле со стороны департамента земельных и имущественных отношений Приморского края за правильностью исчисления платежей с учетом действующих в проверяемом периоде нормативных актов, изменяющих нормативно установленные ставки арендной платы.</w:t>
      </w:r>
    </w:p>
    <w:p w:rsidR="00BB2E35" w:rsidRPr="00292599" w:rsidRDefault="00BB2E35" w:rsidP="00BB2E35">
      <w:pPr>
        <w:ind w:firstLine="720"/>
        <w:rPr>
          <w:sz w:val="28"/>
          <w:szCs w:val="28"/>
        </w:rPr>
      </w:pPr>
      <w:r w:rsidRPr="00292599">
        <w:rPr>
          <w:sz w:val="28"/>
          <w:szCs w:val="28"/>
        </w:rPr>
        <w:t xml:space="preserve">Аналогичная ситуация с увеличением задолженности арендаторов установлена при проверке реализации департаментом земельных и имущественных отношений Приморского края по переданным полномочиям администратора доходов, поступающих в бюджеты муниципальных образований, входящих во Владивостокскую агломерацию (Владивостокский и Артемовский городские округа, </w:t>
      </w:r>
      <w:proofErr w:type="spellStart"/>
      <w:r w:rsidRPr="00292599">
        <w:rPr>
          <w:sz w:val="28"/>
          <w:szCs w:val="28"/>
        </w:rPr>
        <w:t>Надеждинский</w:t>
      </w:r>
      <w:proofErr w:type="spellEnd"/>
      <w:r w:rsidRPr="00292599">
        <w:rPr>
          <w:sz w:val="28"/>
          <w:szCs w:val="28"/>
        </w:rPr>
        <w:t xml:space="preserve"> и </w:t>
      </w:r>
      <w:proofErr w:type="spellStart"/>
      <w:r w:rsidRPr="00292599">
        <w:rPr>
          <w:sz w:val="28"/>
          <w:szCs w:val="28"/>
        </w:rPr>
        <w:t>Шкотовский</w:t>
      </w:r>
      <w:proofErr w:type="spellEnd"/>
      <w:r w:rsidRPr="00292599">
        <w:rPr>
          <w:sz w:val="28"/>
          <w:szCs w:val="28"/>
        </w:rPr>
        <w:t xml:space="preserve"> </w:t>
      </w:r>
      <w:r w:rsidRPr="00292599">
        <w:rPr>
          <w:sz w:val="28"/>
          <w:szCs w:val="28"/>
        </w:rPr>
        <w:lastRenderedPageBreak/>
        <w:t>муниципальные районы), по договорам аренды земельных участков, собственность на которые не разграничена (в общей сумме на 01.01.2017  4506</w:t>
      </w:r>
      <w:r>
        <w:rPr>
          <w:sz w:val="28"/>
          <w:szCs w:val="28"/>
        </w:rPr>
        <w:t>,</w:t>
      </w:r>
      <w:r w:rsidRPr="00292599">
        <w:rPr>
          <w:sz w:val="28"/>
          <w:szCs w:val="28"/>
        </w:rPr>
        <w:t>5</w:t>
      </w:r>
      <w:r>
        <w:rPr>
          <w:sz w:val="28"/>
          <w:szCs w:val="28"/>
        </w:rPr>
        <w:t xml:space="preserve"> млн</w:t>
      </w:r>
      <w:r w:rsidRPr="00292599">
        <w:rPr>
          <w:sz w:val="28"/>
          <w:szCs w:val="28"/>
        </w:rPr>
        <w:t xml:space="preserve"> рублей, на 01.01.2018 – 5376</w:t>
      </w:r>
      <w:r>
        <w:rPr>
          <w:sz w:val="28"/>
          <w:szCs w:val="28"/>
        </w:rPr>
        <w:t>,</w:t>
      </w:r>
      <w:r w:rsidRPr="00292599">
        <w:rPr>
          <w:sz w:val="28"/>
          <w:szCs w:val="28"/>
        </w:rPr>
        <w:t>0</w:t>
      </w:r>
      <w:r>
        <w:rPr>
          <w:sz w:val="28"/>
          <w:szCs w:val="28"/>
        </w:rPr>
        <w:t xml:space="preserve"> млн</w:t>
      </w:r>
      <w:r w:rsidRPr="00292599">
        <w:rPr>
          <w:sz w:val="28"/>
          <w:szCs w:val="28"/>
        </w:rPr>
        <w:t xml:space="preserve"> рублей). Рост задолженности наблюдается во всех четырех муниципальных образованиях. </w:t>
      </w:r>
    </w:p>
    <w:p w:rsidR="00BB2E35" w:rsidRPr="004F34A5" w:rsidRDefault="00BB2E35" w:rsidP="00BB2E35">
      <w:pPr>
        <w:ind w:firstLine="720"/>
        <w:rPr>
          <w:sz w:val="28"/>
          <w:szCs w:val="28"/>
        </w:rPr>
      </w:pPr>
      <w:r w:rsidRPr="00292599">
        <w:rPr>
          <w:sz w:val="28"/>
          <w:szCs w:val="28"/>
        </w:rPr>
        <w:t xml:space="preserve">Департаментом земельных и имущественных отношений Приморского края в 2016-2017 годах не соблюдены требования нормативных правовых актов по отражению данных о фактически имеющейся дебиторской и кредиторской задолженности по доходам, что в свою очередь привело к формированию недостоверной годовой бюджетной отчетности Департамента </w:t>
      </w:r>
      <w:r w:rsidRPr="004F34A5">
        <w:rPr>
          <w:sz w:val="28"/>
          <w:szCs w:val="28"/>
        </w:rPr>
        <w:t xml:space="preserve">по состоянию на 01.01.2017 и на 01.01.2018, сформированной им как главным администратором доходов по краевому и местным бюджетам. </w:t>
      </w:r>
    </w:p>
    <w:p w:rsidR="00BB2E35" w:rsidRPr="004F34A5" w:rsidRDefault="00BB2E35" w:rsidP="00BB2E35">
      <w:pPr>
        <w:ind w:firstLine="720"/>
        <w:rPr>
          <w:sz w:val="28"/>
          <w:szCs w:val="28"/>
        </w:rPr>
      </w:pPr>
      <w:r w:rsidRPr="004F34A5">
        <w:rPr>
          <w:sz w:val="28"/>
          <w:szCs w:val="28"/>
        </w:rPr>
        <w:t xml:space="preserve">Работа департаментом в этом направлении ведется. Согласно отчетным формам "Сведения по дебиторской и кредиторской задолженности" (по краевому и местным бюджетам), входящим в состав бюджетной отчетности департамента земельных и имущественных отношений Приморского края как главного администратора доходов, </w:t>
      </w:r>
      <w:r w:rsidR="007C400E">
        <w:rPr>
          <w:sz w:val="28"/>
          <w:szCs w:val="28"/>
        </w:rPr>
        <w:t>составленной за 9 месяцев 2018 года,</w:t>
      </w:r>
      <w:r w:rsidRPr="004F34A5">
        <w:rPr>
          <w:sz w:val="28"/>
          <w:szCs w:val="28"/>
        </w:rPr>
        <w:t xml:space="preserve"> отражены данные о дебиторской задолженности</w:t>
      </w:r>
      <w:r w:rsidR="004F34A5" w:rsidRPr="004F34A5">
        <w:rPr>
          <w:sz w:val="28"/>
          <w:szCs w:val="28"/>
        </w:rPr>
        <w:t xml:space="preserve"> в общей сумме 25427,5 млн рублей</w:t>
      </w:r>
      <w:r w:rsidR="004F34A5">
        <w:rPr>
          <w:sz w:val="28"/>
          <w:szCs w:val="28"/>
        </w:rPr>
        <w:t>, в том числе:</w:t>
      </w:r>
      <w:r w:rsidRPr="004F34A5">
        <w:rPr>
          <w:sz w:val="28"/>
          <w:szCs w:val="28"/>
        </w:rPr>
        <w:t xml:space="preserve"> по краевому бюджету в сумме 642,9</w:t>
      </w:r>
      <w:r w:rsidR="001A3AB3" w:rsidRPr="004F34A5">
        <w:rPr>
          <w:sz w:val="28"/>
          <w:szCs w:val="28"/>
        </w:rPr>
        <w:t> </w:t>
      </w:r>
      <w:r w:rsidRPr="004F34A5">
        <w:rPr>
          <w:sz w:val="28"/>
          <w:szCs w:val="28"/>
        </w:rPr>
        <w:t>млн рублей, из них долгосрочная – 627,5 млн рублей; по мес</w:t>
      </w:r>
      <w:bookmarkStart w:id="0" w:name="_GoBack"/>
      <w:bookmarkEnd w:id="0"/>
      <w:r w:rsidRPr="004F34A5">
        <w:rPr>
          <w:sz w:val="28"/>
          <w:szCs w:val="28"/>
        </w:rPr>
        <w:t>тным бюджетам в общей сумме 24784,6 млн рублей, из них долгосрочная – 18166,7</w:t>
      </w:r>
      <w:r w:rsidR="001A3AB3" w:rsidRPr="004F34A5">
        <w:rPr>
          <w:sz w:val="28"/>
          <w:szCs w:val="28"/>
        </w:rPr>
        <w:t> </w:t>
      </w:r>
      <w:r w:rsidRPr="004F34A5">
        <w:rPr>
          <w:sz w:val="28"/>
          <w:szCs w:val="28"/>
        </w:rPr>
        <w:t>млн рублей.</w:t>
      </w:r>
    </w:p>
    <w:p w:rsidR="004F34A5" w:rsidRPr="004F34A5" w:rsidRDefault="004F34A5" w:rsidP="004F34A5">
      <w:pPr>
        <w:widowControl w:val="0"/>
        <w:ind w:firstLine="709"/>
        <w:rPr>
          <w:sz w:val="28"/>
          <w:szCs w:val="28"/>
        </w:rPr>
      </w:pPr>
      <w:r w:rsidRPr="004F34A5">
        <w:rPr>
          <w:sz w:val="28"/>
          <w:szCs w:val="28"/>
        </w:rPr>
        <w:t>Данные о задолженности за указанный отчетный период отражены с учетом положений федерального стандарта бухгалтерского учета для организаций государственного сектора "Аренда", утвержденного приказом Министерства финансов Российской Федерации от 31.12.2016 № 258н (применяется с 01.01.2018), в соответствии с которым производится начисление дебиторской задолженности по предстоящим доходам от предоставления права пользования активом и определяется в сумме арендных платежей за весь срок пользования объектом учета аренды (например, договор аренды земельного участка заключен на 5 лет, 10 лет, 49</w:t>
      </w:r>
      <w:r w:rsidR="002A1AB9">
        <w:rPr>
          <w:sz w:val="28"/>
          <w:szCs w:val="28"/>
        </w:rPr>
        <w:t> </w:t>
      </w:r>
      <w:r w:rsidRPr="004F34A5">
        <w:rPr>
          <w:sz w:val="28"/>
          <w:szCs w:val="28"/>
        </w:rPr>
        <w:t>лет).</w:t>
      </w:r>
    </w:p>
    <w:p w:rsidR="00BB2E35" w:rsidRDefault="00BB2E35" w:rsidP="00BB2E35">
      <w:pPr>
        <w:ind w:firstLine="720"/>
        <w:rPr>
          <w:sz w:val="28"/>
          <w:szCs w:val="28"/>
        </w:rPr>
      </w:pPr>
      <w:r>
        <w:rPr>
          <w:sz w:val="28"/>
          <w:szCs w:val="28"/>
        </w:rPr>
        <w:t xml:space="preserve">В ходе проведения контрольного мероприятия произведен перерасчет по отдельным договорам аренды по земельным участкам, находящимся в собственности Приморского края. </w:t>
      </w:r>
      <w:r w:rsidR="002A1AB9">
        <w:rPr>
          <w:sz w:val="28"/>
          <w:szCs w:val="28"/>
        </w:rPr>
        <w:t>З</w:t>
      </w:r>
      <w:r>
        <w:rPr>
          <w:sz w:val="28"/>
          <w:szCs w:val="28"/>
        </w:rPr>
        <w:t xml:space="preserve">адолженность по арендным платежам перед департаментом </w:t>
      </w:r>
      <w:r w:rsidRPr="00292599">
        <w:rPr>
          <w:sz w:val="28"/>
          <w:szCs w:val="28"/>
        </w:rPr>
        <w:t>земельных и имущественных отношений Приморского края</w:t>
      </w:r>
      <w:r>
        <w:rPr>
          <w:sz w:val="28"/>
          <w:szCs w:val="28"/>
        </w:rPr>
        <w:t xml:space="preserve"> увеличилась на 2,9 млн рублей, из которых в краевой бюджет </w:t>
      </w:r>
      <w:r w:rsidR="00FF16C3">
        <w:rPr>
          <w:sz w:val="28"/>
          <w:szCs w:val="28"/>
        </w:rPr>
        <w:t>перечислено</w:t>
      </w:r>
      <w:r>
        <w:rPr>
          <w:sz w:val="28"/>
          <w:szCs w:val="28"/>
        </w:rPr>
        <w:t xml:space="preserve"> 0,3 млн рублей. </w:t>
      </w:r>
    </w:p>
    <w:p w:rsidR="00113504" w:rsidRPr="00113504" w:rsidRDefault="00113504" w:rsidP="00113504">
      <w:pPr>
        <w:ind w:right="-2" w:firstLine="567"/>
        <w:rPr>
          <w:snapToGrid w:val="0"/>
          <w:sz w:val="28"/>
          <w:szCs w:val="28"/>
        </w:rPr>
      </w:pPr>
      <w:r w:rsidRPr="002A1AB9">
        <w:rPr>
          <w:snapToGrid w:val="0"/>
          <w:sz w:val="28"/>
          <w:szCs w:val="28"/>
        </w:rPr>
        <w:t>В результате</w:t>
      </w:r>
      <w:r w:rsidRPr="00113504">
        <w:rPr>
          <w:snapToGrid w:val="0"/>
          <w:sz w:val="28"/>
          <w:szCs w:val="28"/>
        </w:rPr>
        <w:t xml:space="preserve"> контрольного мероприятия </w:t>
      </w:r>
      <w:r w:rsidR="008A6CA5">
        <w:rPr>
          <w:b/>
          <w:i/>
          <w:sz w:val="28"/>
          <w:szCs w:val="28"/>
        </w:rPr>
        <w:t>"</w:t>
      </w:r>
      <w:r w:rsidRPr="008A6CA5">
        <w:rPr>
          <w:b/>
          <w:i/>
          <w:sz w:val="28"/>
          <w:szCs w:val="28"/>
        </w:rPr>
        <w:t xml:space="preserve">Проверка обоснованности и целевого использования средств краевого бюджета, предоставленных краевому государственному унитарному предприятию </w:t>
      </w:r>
      <w:r w:rsidR="008A6CA5">
        <w:rPr>
          <w:b/>
          <w:i/>
          <w:sz w:val="28"/>
          <w:szCs w:val="28"/>
        </w:rPr>
        <w:t>"</w:t>
      </w:r>
      <w:r w:rsidRPr="008A6CA5">
        <w:rPr>
          <w:b/>
          <w:i/>
          <w:sz w:val="28"/>
          <w:szCs w:val="28"/>
        </w:rPr>
        <w:t>Примтеплоэнерго</w:t>
      </w:r>
      <w:r w:rsidR="008A6CA5">
        <w:rPr>
          <w:b/>
          <w:i/>
          <w:sz w:val="28"/>
          <w:szCs w:val="28"/>
        </w:rPr>
        <w:t>"</w:t>
      </w:r>
      <w:r w:rsidRPr="008A6CA5">
        <w:rPr>
          <w:b/>
          <w:i/>
          <w:sz w:val="28"/>
          <w:szCs w:val="28"/>
        </w:rPr>
        <w:t xml:space="preserve"> за 2017 год и истекший период 2018 года</w:t>
      </w:r>
      <w:r w:rsidR="008A6CA5">
        <w:rPr>
          <w:b/>
          <w:i/>
          <w:sz w:val="28"/>
          <w:szCs w:val="28"/>
        </w:rPr>
        <w:t>"</w:t>
      </w:r>
      <w:r w:rsidRPr="00113504">
        <w:rPr>
          <w:sz w:val="28"/>
          <w:szCs w:val="28"/>
        </w:rPr>
        <w:t xml:space="preserve"> </w:t>
      </w:r>
      <w:r w:rsidRPr="00113504">
        <w:rPr>
          <w:snapToGrid w:val="0"/>
          <w:sz w:val="28"/>
          <w:szCs w:val="28"/>
        </w:rPr>
        <w:t>выявлено следующее.</w:t>
      </w:r>
    </w:p>
    <w:p w:rsidR="00113504" w:rsidRDefault="00113504" w:rsidP="00113504">
      <w:pPr>
        <w:pStyle w:val="a4"/>
        <w:ind w:right="-99" w:firstLine="709"/>
        <w:contextualSpacing/>
        <w:rPr>
          <w:sz w:val="28"/>
          <w:szCs w:val="28"/>
        </w:rPr>
      </w:pPr>
      <w:r>
        <w:rPr>
          <w:sz w:val="28"/>
          <w:szCs w:val="28"/>
        </w:rPr>
        <w:t>Теплоснабжение потребителей Приморского края осуществляют 22 тепловых района, входящие в состав семи филиалов КГУП "Примтеплоэнерго".</w:t>
      </w:r>
    </w:p>
    <w:p w:rsidR="00113504" w:rsidRDefault="00113504" w:rsidP="00113504">
      <w:pPr>
        <w:pStyle w:val="a4"/>
        <w:ind w:right="-99" w:firstLine="709"/>
        <w:contextualSpacing/>
        <w:rPr>
          <w:sz w:val="28"/>
          <w:szCs w:val="28"/>
        </w:rPr>
      </w:pPr>
      <w:r>
        <w:rPr>
          <w:sz w:val="28"/>
          <w:szCs w:val="28"/>
        </w:rPr>
        <w:lastRenderedPageBreak/>
        <w:t>Фактическая себестоимость производства тепловой энергии за 2017 год составляет 4 564,42 рублей/Гкал, что на 548,16 рублей/Гкал превышает себестоимость, утвержденную департаментом по тарифам Приморского края (4 016,26 рублей/Гкал), в основном за счет превышения затрат, связанных с приобретением топлива (49,9 % в общем объеме затрат).</w:t>
      </w:r>
    </w:p>
    <w:p w:rsidR="00113504" w:rsidRDefault="00113504" w:rsidP="00113504">
      <w:pPr>
        <w:pStyle w:val="a4"/>
        <w:ind w:right="-99" w:firstLine="709"/>
        <w:contextualSpacing/>
        <w:rPr>
          <w:sz w:val="28"/>
          <w:szCs w:val="28"/>
        </w:rPr>
      </w:pPr>
      <w:r>
        <w:rPr>
          <w:sz w:val="28"/>
          <w:szCs w:val="28"/>
        </w:rPr>
        <w:t>В нарушение положений постановления Администрации Приморского края от 20.05.2014 № 190-па "О порядке принятия решений о предоставлении субсидий из краевого бюджета на осуществление капитальных вложений в объекты капитального строительства собственности Приморского края и приобретение объектов недвижимого имущества в собственность Приморского края" расчеты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финансово</w:t>
      </w:r>
      <w:r w:rsidR="001A3AB3">
        <w:rPr>
          <w:sz w:val="28"/>
          <w:szCs w:val="28"/>
        </w:rPr>
        <w:t>-</w:t>
      </w:r>
      <w:r>
        <w:rPr>
          <w:sz w:val="28"/>
          <w:szCs w:val="28"/>
        </w:rPr>
        <w:t>экономическое обоснование принятых решений, оценка влияния создания объекта капитального строительства на комплексное развитие территории Приморского края и муниципальных образовани</w:t>
      </w:r>
      <w:r w:rsidR="001A3AB3">
        <w:rPr>
          <w:sz w:val="28"/>
          <w:szCs w:val="28"/>
        </w:rPr>
        <w:t>й</w:t>
      </w:r>
      <w:r>
        <w:rPr>
          <w:sz w:val="28"/>
          <w:szCs w:val="28"/>
        </w:rPr>
        <w:t xml:space="preserve"> Приморского края при отборе объектов капитального строительства не производились. </w:t>
      </w:r>
    </w:p>
    <w:p w:rsidR="00113504" w:rsidRDefault="00113504" w:rsidP="00113504">
      <w:pPr>
        <w:pStyle w:val="a4"/>
        <w:ind w:right="-99" w:firstLine="709"/>
        <w:contextualSpacing/>
        <w:rPr>
          <w:sz w:val="28"/>
          <w:szCs w:val="28"/>
        </w:rPr>
      </w:pPr>
      <w:r>
        <w:rPr>
          <w:sz w:val="28"/>
          <w:szCs w:val="28"/>
        </w:rPr>
        <w:t>Так, на реконструкцию котельной аэропорта Владивосток (г. Артем, ул. Портовая, 41), имеющей котлы 2004, 2006 и 2009 годов изготовления, обслуживающей только коммерческое предприятие, предусмотрено 100 252,1</w:t>
      </w:r>
      <w:r w:rsidR="001A3AB3">
        <w:rPr>
          <w:sz w:val="28"/>
          <w:szCs w:val="28"/>
        </w:rPr>
        <w:t> </w:t>
      </w:r>
      <w:r>
        <w:rPr>
          <w:sz w:val="28"/>
          <w:szCs w:val="28"/>
        </w:rPr>
        <w:t>тыс. рублей (85,0 млн рублей – средства краевого бюджета, 15,3 млн рублей  – средства предприятия), тогда как на реконструкцию котельной № 8 г. Спасск-Дальний (1954 года постройки), обеспечивающей тепловой энергией часть жилой застройки г. Спасск - Дальний, предусмотрено 10,5 млн рублей  (8,9 млн рублей – средства краевого бюджета</w:t>
      </w:r>
      <w:r w:rsidR="001A3AB3">
        <w:rPr>
          <w:sz w:val="28"/>
          <w:szCs w:val="28"/>
        </w:rPr>
        <w:t>,</w:t>
      </w:r>
      <w:r>
        <w:rPr>
          <w:sz w:val="28"/>
          <w:szCs w:val="28"/>
        </w:rPr>
        <w:t xml:space="preserve"> 1,6 млн рублей </w:t>
      </w:r>
      <w:r w:rsidR="001A3AB3">
        <w:rPr>
          <w:sz w:val="28"/>
          <w:szCs w:val="28"/>
        </w:rPr>
        <w:t>–</w:t>
      </w:r>
      <w:r>
        <w:rPr>
          <w:sz w:val="28"/>
          <w:szCs w:val="28"/>
        </w:rPr>
        <w:t xml:space="preserve"> средства предприятия).</w:t>
      </w:r>
    </w:p>
    <w:p w:rsidR="00113504" w:rsidRDefault="00113504" w:rsidP="00113504">
      <w:pPr>
        <w:pStyle w:val="a4"/>
        <w:ind w:right="-99" w:firstLine="709"/>
        <w:contextualSpacing/>
        <w:rPr>
          <w:sz w:val="28"/>
          <w:szCs w:val="28"/>
        </w:rPr>
      </w:pPr>
      <w:r>
        <w:rPr>
          <w:sz w:val="28"/>
          <w:szCs w:val="28"/>
        </w:rPr>
        <w:t>В целях обеспечения теп</w:t>
      </w:r>
      <w:r w:rsidR="001A3AB3">
        <w:rPr>
          <w:sz w:val="28"/>
          <w:szCs w:val="28"/>
        </w:rPr>
        <w:t xml:space="preserve">ловой энергией потребителей </w:t>
      </w:r>
      <w:proofErr w:type="spellStart"/>
      <w:r w:rsidR="001A3AB3">
        <w:rPr>
          <w:sz w:val="28"/>
          <w:szCs w:val="28"/>
        </w:rPr>
        <w:t>пгт</w:t>
      </w:r>
      <w:proofErr w:type="spellEnd"/>
      <w:r>
        <w:rPr>
          <w:sz w:val="28"/>
          <w:szCs w:val="28"/>
        </w:rPr>
        <w:t xml:space="preserve"> Ярославский </w:t>
      </w:r>
      <w:proofErr w:type="spellStart"/>
      <w:r>
        <w:rPr>
          <w:sz w:val="28"/>
          <w:szCs w:val="28"/>
        </w:rPr>
        <w:t>Хорольского</w:t>
      </w:r>
      <w:proofErr w:type="spellEnd"/>
      <w:r>
        <w:rPr>
          <w:sz w:val="28"/>
          <w:szCs w:val="28"/>
        </w:rPr>
        <w:t xml:space="preserve"> муниципального района с 10.07.2009 КГУП "Примтеплоэнерго" арендует котельную № 4/4 (пгт Ярославский, ул. Лазо, 8-а), принадлежащую </w:t>
      </w:r>
      <w:r w:rsidR="001A3AB3">
        <w:rPr>
          <w:sz w:val="28"/>
          <w:szCs w:val="28"/>
        </w:rPr>
        <w:t>о</w:t>
      </w:r>
      <w:r>
        <w:rPr>
          <w:sz w:val="28"/>
          <w:szCs w:val="28"/>
        </w:rPr>
        <w:t>бществу с ограниченной ответственностью "</w:t>
      </w:r>
      <w:proofErr w:type="spellStart"/>
      <w:r>
        <w:rPr>
          <w:sz w:val="28"/>
          <w:szCs w:val="28"/>
        </w:rPr>
        <w:t>Роуз</w:t>
      </w:r>
      <w:proofErr w:type="spellEnd"/>
      <w:r>
        <w:rPr>
          <w:sz w:val="28"/>
          <w:szCs w:val="28"/>
        </w:rPr>
        <w:t xml:space="preserve">" (далее </w:t>
      </w:r>
      <w:r w:rsidR="001A3AB3">
        <w:rPr>
          <w:sz w:val="28"/>
          <w:szCs w:val="28"/>
        </w:rPr>
        <w:t>–</w:t>
      </w:r>
      <w:r>
        <w:rPr>
          <w:sz w:val="28"/>
          <w:szCs w:val="28"/>
        </w:rPr>
        <w:t xml:space="preserve"> ООО "</w:t>
      </w:r>
      <w:proofErr w:type="spellStart"/>
      <w:r>
        <w:rPr>
          <w:sz w:val="28"/>
          <w:szCs w:val="28"/>
        </w:rPr>
        <w:t>Роуз</w:t>
      </w:r>
      <w:proofErr w:type="spellEnd"/>
      <w:r>
        <w:rPr>
          <w:sz w:val="28"/>
          <w:szCs w:val="28"/>
        </w:rPr>
        <w:t>") по договору аренды от 10.07.2009 № 1-07/2009.</w:t>
      </w:r>
    </w:p>
    <w:p w:rsidR="00113504" w:rsidRDefault="00113504" w:rsidP="00113504">
      <w:pPr>
        <w:pStyle w:val="a4"/>
        <w:ind w:right="-99" w:firstLine="709"/>
        <w:contextualSpacing/>
        <w:rPr>
          <w:sz w:val="28"/>
          <w:szCs w:val="28"/>
        </w:rPr>
      </w:pPr>
      <w:r>
        <w:rPr>
          <w:sz w:val="28"/>
          <w:szCs w:val="28"/>
        </w:rPr>
        <w:t>На момент передачи котельной в аренду КГУП "Примтеплоэнерго" (24.07.2009) в удовлетворительном состоянии находился 21 объект, или 18 % от принятых (117 объектов), остальные объекты требовали диагностики, ремонта (разной сложности) и замены.</w:t>
      </w:r>
    </w:p>
    <w:p w:rsidR="00113504" w:rsidRDefault="00113504" w:rsidP="00113504">
      <w:pPr>
        <w:pStyle w:val="a4"/>
        <w:ind w:right="-99" w:firstLine="709"/>
        <w:contextualSpacing/>
        <w:rPr>
          <w:color w:val="000000"/>
          <w:sz w:val="28"/>
          <w:szCs w:val="28"/>
        </w:rPr>
      </w:pPr>
      <w:r>
        <w:rPr>
          <w:sz w:val="28"/>
          <w:szCs w:val="28"/>
        </w:rPr>
        <w:t xml:space="preserve">В целях замены изношенного котельного оборудования, снижения затрат путем замещения жидкого топлива (мазут) углем, КГУП "Примтеплоэнерго" произведена реконструкция данной </w:t>
      </w:r>
      <w:r>
        <w:rPr>
          <w:color w:val="000000"/>
          <w:sz w:val="28"/>
          <w:szCs w:val="28"/>
        </w:rPr>
        <w:t>котельной с объемом капитальных вложений в размере 153,9 млн рублей.</w:t>
      </w:r>
    </w:p>
    <w:p w:rsidR="00113504" w:rsidRDefault="00113504" w:rsidP="00113504">
      <w:pPr>
        <w:pStyle w:val="a4"/>
        <w:ind w:right="-99" w:firstLine="709"/>
        <w:contextualSpacing/>
        <w:rPr>
          <w:color w:val="000000"/>
          <w:sz w:val="28"/>
          <w:szCs w:val="28"/>
        </w:rPr>
      </w:pPr>
      <w:r>
        <w:rPr>
          <w:color w:val="000000"/>
          <w:sz w:val="28"/>
          <w:szCs w:val="28"/>
        </w:rPr>
        <w:t xml:space="preserve">В 2017 году за счет собственных средств </w:t>
      </w:r>
      <w:r>
        <w:rPr>
          <w:sz w:val="28"/>
          <w:szCs w:val="28"/>
        </w:rPr>
        <w:t xml:space="preserve">КГУП </w:t>
      </w:r>
      <w:r>
        <w:rPr>
          <w:color w:val="000000"/>
          <w:sz w:val="28"/>
          <w:szCs w:val="28"/>
        </w:rPr>
        <w:t>"Примтеплоэнерго" осуществлялись ремонтные работы данной котельной на сумму 5,5 млн рублей.</w:t>
      </w:r>
    </w:p>
    <w:p w:rsidR="00113504" w:rsidRDefault="00113504" w:rsidP="00113504">
      <w:pPr>
        <w:pStyle w:val="a4"/>
        <w:ind w:right="-99" w:firstLine="709"/>
        <w:contextualSpacing/>
        <w:rPr>
          <w:color w:val="000000"/>
          <w:sz w:val="28"/>
          <w:szCs w:val="28"/>
        </w:rPr>
      </w:pPr>
      <w:r>
        <w:rPr>
          <w:sz w:val="28"/>
          <w:szCs w:val="28"/>
        </w:rPr>
        <w:t>К</w:t>
      </w:r>
      <w:r>
        <w:rPr>
          <w:color w:val="000000"/>
          <w:sz w:val="28"/>
          <w:szCs w:val="28"/>
        </w:rPr>
        <w:t xml:space="preserve">отельная </w:t>
      </w:r>
      <w:r>
        <w:rPr>
          <w:sz w:val="28"/>
          <w:szCs w:val="28"/>
        </w:rPr>
        <w:t xml:space="preserve">№ 4/4 является единственной котельной, обеспечивающей тепловой энергией </w:t>
      </w:r>
      <w:r>
        <w:rPr>
          <w:color w:val="000000"/>
          <w:sz w:val="28"/>
          <w:szCs w:val="28"/>
        </w:rPr>
        <w:t xml:space="preserve">потребителей пгт Ярославский, </w:t>
      </w:r>
      <w:r>
        <w:rPr>
          <w:sz w:val="28"/>
          <w:szCs w:val="28"/>
        </w:rPr>
        <w:t xml:space="preserve">срок действия договора </w:t>
      </w:r>
      <w:r>
        <w:rPr>
          <w:sz w:val="28"/>
          <w:szCs w:val="28"/>
        </w:rPr>
        <w:lastRenderedPageBreak/>
        <w:t xml:space="preserve">аренды от 10.07.2009 № 1-07/2009 истекает 10.07.2019, </w:t>
      </w:r>
      <w:r>
        <w:rPr>
          <w:color w:val="000000"/>
          <w:sz w:val="28"/>
          <w:szCs w:val="28"/>
        </w:rPr>
        <w:t>при этом вопрос продления указанного договора аренды КГУП "Примтеплоэнерго" с ООО "</w:t>
      </w:r>
      <w:proofErr w:type="spellStart"/>
      <w:r>
        <w:rPr>
          <w:color w:val="000000"/>
          <w:sz w:val="28"/>
          <w:szCs w:val="28"/>
        </w:rPr>
        <w:t>Роуз</w:t>
      </w:r>
      <w:proofErr w:type="spellEnd"/>
      <w:r>
        <w:rPr>
          <w:color w:val="000000"/>
          <w:sz w:val="28"/>
          <w:szCs w:val="28"/>
        </w:rPr>
        <w:t>" до настоящего времени не урегулирован.</w:t>
      </w:r>
    </w:p>
    <w:p w:rsidR="00113504" w:rsidRDefault="00113504" w:rsidP="00113504">
      <w:pPr>
        <w:pStyle w:val="a4"/>
        <w:ind w:right="-99" w:firstLine="709"/>
        <w:contextualSpacing/>
        <w:rPr>
          <w:sz w:val="28"/>
          <w:szCs w:val="28"/>
        </w:rPr>
      </w:pPr>
      <w:r>
        <w:rPr>
          <w:sz w:val="28"/>
          <w:szCs w:val="28"/>
        </w:rPr>
        <w:t>Необходимо отметить, что в нарушение пункта 4.3.3 раздела I</w:t>
      </w:r>
      <w:r>
        <w:rPr>
          <w:sz w:val="28"/>
          <w:szCs w:val="28"/>
          <w:lang w:val="en-US"/>
        </w:rPr>
        <w:t>V</w:t>
      </w:r>
      <w:r>
        <w:rPr>
          <w:sz w:val="28"/>
          <w:szCs w:val="28"/>
        </w:rPr>
        <w:t xml:space="preserve"> Соглашения от 12.07.2017 о предоставлении субсидии на увеличение уставного фонда, заключенного между департаментом по жилищно-коммунальному хозяйству и топливным ресурсам Приморского края и КГУП "Примтеплоэнерго", получателем </w:t>
      </w:r>
      <w:r w:rsidR="001A3AB3">
        <w:rPr>
          <w:sz w:val="28"/>
          <w:szCs w:val="28"/>
        </w:rPr>
        <w:t xml:space="preserve">– </w:t>
      </w:r>
      <w:r>
        <w:rPr>
          <w:sz w:val="28"/>
          <w:szCs w:val="28"/>
        </w:rPr>
        <w:t>КГУП "Примтеплоэнерго" не обеспечен обособленный учет операций, осуществляемых за счет средств субсидии на увеличение уставного капитала, в результате:</w:t>
      </w:r>
    </w:p>
    <w:p w:rsidR="00113504" w:rsidRDefault="00113504" w:rsidP="00113504">
      <w:pPr>
        <w:pStyle w:val="a4"/>
        <w:ind w:right="-99" w:firstLine="709"/>
        <w:contextualSpacing/>
        <w:rPr>
          <w:sz w:val="28"/>
          <w:szCs w:val="28"/>
        </w:rPr>
      </w:pPr>
      <w:r>
        <w:rPr>
          <w:sz w:val="28"/>
          <w:szCs w:val="28"/>
        </w:rPr>
        <w:t>дважды предъявлены к возмещению за счет средств краевого бюджета затраты на оплату поставщикам за топливо в сумме 5,3 млн рублей (за счет средств субсидии, предоставленной в 2017 году на увеличение уставного фонда КГУП "Примтеплоэнерго", а также за счет средств субсидии, предоставленной на возмещение затрат на оплату поставщикам за топливо).</w:t>
      </w:r>
    </w:p>
    <w:p w:rsidR="00113504" w:rsidRDefault="00113504" w:rsidP="00113504">
      <w:pPr>
        <w:pStyle w:val="a4"/>
        <w:ind w:right="-99" w:firstLine="709"/>
        <w:contextualSpacing/>
        <w:rPr>
          <w:color w:val="000000"/>
          <w:sz w:val="28"/>
          <w:szCs w:val="28"/>
        </w:rPr>
      </w:pPr>
      <w:r>
        <w:rPr>
          <w:sz w:val="28"/>
          <w:szCs w:val="28"/>
        </w:rPr>
        <w:t xml:space="preserve">Потребность в субсидии </w:t>
      </w:r>
      <w:r>
        <w:rPr>
          <w:color w:val="000000"/>
          <w:sz w:val="28"/>
          <w:szCs w:val="28"/>
        </w:rPr>
        <w:t>на увеличение уставного фонда КГУП "Примтеплоэнерго" в 2018 году составляет 1500,0 млн рублей (на приобретение топливных ресурсов, а также выполнение графиков погашения задолженности перед основными контрагентами), в связи с недостатком оборотных средств данного предприятия на мероприятия по подготовке к отопительному периоду 2018-2019 годов.</w:t>
      </w:r>
    </w:p>
    <w:p w:rsidR="00113504" w:rsidRDefault="00113504" w:rsidP="00113504">
      <w:pPr>
        <w:pStyle w:val="a4"/>
        <w:ind w:right="-99" w:firstLine="709"/>
        <w:contextualSpacing/>
        <w:rPr>
          <w:sz w:val="28"/>
          <w:szCs w:val="28"/>
        </w:rPr>
      </w:pPr>
      <w:r>
        <w:rPr>
          <w:sz w:val="28"/>
          <w:szCs w:val="28"/>
        </w:rPr>
        <w:t>КГУП "Примтеплоэнерго" не обеспечена сохранность оборудования, в ходе контрольного мероприятия выявлено отсутствие:</w:t>
      </w:r>
    </w:p>
    <w:p w:rsidR="00113504" w:rsidRDefault="001A3AB3" w:rsidP="00113504">
      <w:pPr>
        <w:pStyle w:val="a4"/>
        <w:ind w:right="-99" w:firstLine="709"/>
        <w:contextualSpacing/>
        <w:rPr>
          <w:sz w:val="28"/>
          <w:szCs w:val="28"/>
        </w:rPr>
      </w:pPr>
      <w:r>
        <w:rPr>
          <w:sz w:val="28"/>
          <w:szCs w:val="28"/>
        </w:rPr>
        <w:t>-</w:t>
      </w:r>
      <w:r w:rsidR="00113504">
        <w:rPr>
          <w:sz w:val="28"/>
          <w:szCs w:val="28"/>
        </w:rPr>
        <w:t xml:space="preserve"> генераторной установки в составе </w:t>
      </w:r>
      <w:proofErr w:type="spellStart"/>
      <w:r w:rsidR="00113504">
        <w:rPr>
          <w:sz w:val="28"/>
          <w:szCs w:val="28"/>
        </w:rPr>
        <w:t>блочно</w:t>
      </w:r>
      <w:proofErr w:type="spellEnd"/>
      <w:r w:rsidR="00113504">
        <w:rPr>
          <w:sz w:val="28"/>
          <w:szCs w:val="28"/>
        </w:rPr>
        <w:t>-модульной котельной КМТ-600 2пра (г. Находка, ул. Береговая);</w:t>
      </w:r>
    </w:p>
    <w:p w:rsidR="00113504" w:rsidRDefault="001A3AB3" w:rsidP="00113504">
      <w:pPr>
        <w:pStyle w:val="a4"/>
        <w:ind w:right="-99" w:firstLine="709"/>
        <w:contextualSpacing/>
        <w:rPr>
          <w:sz w:val="28"/>
          <w:szCs w:val="28"/>
        </w:rPr>
      </w:pPr>
      <w:r>
        <w:rPr>
          <w:color w:val="000000"/>
          <w:szCs w:val="28"/>
        </w:rPr>
        <w:t>-</w:t>
      </w:r>
      <w:r w:rsidR="00113504">
        <w:rPr>
          <w:color w:val="000000"/>
          <w:szCs w:val="28"/>
        </w:rPr>
        <w:t xml:space="preserve">  </w:t>
      </w:r>
      <w:r w:rsidR="00113504">
        <w:rPr>
          <w:sz w:val="28"/>
          <w:szCs w:val="28"/>
        </w:rPr>
        <w:t xml:space="preserve">генераторной установки и модуля для нее в составе </w:t>
      </w:r>
      <w:proofErr w:type="spellStart"/>
      <w:r w:rsidR="00113504">
        <w:rPr>
          <w:sz w:val="28"/>
          <w:szCs w:val="28"/>
        </w:rPr>
        <w:t>блочно</w:t>
      </w:r>
      <w:proofErr w:type="spellEnd"/>
      <w:r w:rsidR="00113504">
        <w:rPr>
          <w:sz w:val="28"/>
          <w:szCs w:val="28"/>
        </w:rPr>
        <w:t>-модульной котельной КМТ-360 2пра, на складе Партизанского филиала КГУП "Примтеплоэнерго".</w:t>
      </w:r>
    </w:p>
    <w:p w:rsidR="00113504" w:rsidRDefault="00113504" w:rsidP="00113504">
      <w:pPr>
        <w:pStyle w:val="a4"/>
        <w:ind w:right="-99" w:firstLine="709"/>
        <w:contextualSpacing/>
        <w:rPr>
          <w:sz w:val="28"/>
          <w:szCs w:val="28"/>
        </w:rPr>
      </w:pPr>
      <w:r>
        <w:rPr>
          <w:sz w:val="28"/>
          <w:szCs w:val="28"/>
        </w:rPr>
        <w:t xml:space="preserve">По результатам контрольного мероприятия генеральному директору КГУП "Примтеплоэнерго" внесено представление о принятии мер по устранению нарушений. </w:t>
      </w:r>
      <w:r>
        <w:rPr>
          <w:sz w:val="28"/>
          <w:szCs w:val="28"/>
        </w:rPr>
        <w:tab/>
      </w:r>
    </w:p>
    <w:p w:rsidR="00113504" w:rsidRDefault="00113504" w:rsidP="00113504">
      <w:pPr>
        <w:pStyle w:val="a4"/>
        <w:ind w:right="-99" w:firstLine="709"/>
        <w:contextualSpacing/>
        <w:rPr>
          <w:sz w:val="28"/>
          <w:szCs w:val="28"/>
        </w:rPr>
      </w:pPr>
      <w:r>
        <w:rPr>
          <w:sz w:val="28"/>
          <w:szCs w:val="28"/>
        </w:rPr>
        <w:t xml:space="preserve">Также в целях устранения выявленных нарушений направлены информационные письма соответствующим органам исполнительной власти Приморского края и федеральным органам: </w:t>
      </w:r>
    </w:p>
    <w:p w:rsidR="00113504" w:rsidRDefault="00113504" w:rsidP="00113504">
      <w:pPr>
        <w:pStyle w:val="a4"/>
        <w:ind w:right="-99" w:firstLine="709"/>
        <w:contextualSpacing/>
        <w:rPr>
          <w:sz w:val="28"/>
          <w:szCs w:val="28"/>
        </w:rPr>
      </w:pPr>
      <w:r>
        <w:rPr>
          <w:sz w:val="28"/>
          <w:szCs w:val="28"/>
        </w:rPr>
        <w:t>в департамент по жилищно-коммунальному хозяйству и топливным ресурсам Приморского края;</w:t>
      </w:r>
    </w:p>
    <w:p w:rsidR="00113504" w:rsidRDefault="00113504" w:rsidP="00113504">
      <w:pPr>
        <w:pStyle w:val="a4"/>
        <w:ind w:right="-99" w:firstLine="709"/>
        <w:contextualSpacing/>
        <w:rPr>
          <w:sz w:val="28"/>
          <w:szCs w:val="28"/>
        </w:rPr>
      </w:pPr>
      <w:r>
        <w:rPr>
          <w:sz w:val="28"/>
          <w:szCs w:val="28"/>
        </w:rPr>
        <w:t>департамент земельных и имущественных отношений Приморского края;</w:t>
      </w:r>
    </w:p>
    <w:p w:rsidR="00113504" w:rsidRDefault="00113504" w:rsidP="00113504">
      <w:pPr>
        <w:pStyle w:val="a4"/>
        <w:ind w:right="-99" w:firstLine="709"/>
        <w:contextualSpacing/>
        <w:rPr>
          <w:sz w:val="28"/>
          <w:szCs w:val="28"/>
        </w:rPr>
      </w:pPr>
      <w:r>
        <w:rPr>
          <w:sz w:val="28"/>
          <w:szCs w:val="28"/>
        </w:rPr>
        <w:t>инспекцию регионального строительного надзора и контроля в области долевого строительства Приморского края;</w:t>
      </w:r>
    </w:p>
    <w:p w:rsidR="00113504" w:rsidRDefault="00113504" w:rsidP="00113504">
      <w:pPr>
        <w:pStyle w:val="a4"/>
        <w:ind w:right="-99" w:firstLine="709"/>
        <w:contextualSpacing/>
        <w:rPr>
          <w:sz w:val="28"/>
          <w:szCs w:val="28"/>
        </w:rPr>
      </w:pPr>
      <w:r>
        <w:rPr>
          <w:sz w:val="28"/>
          <w:szCs w:val="28"/>
        </w:rPr>
        <w:t>Управление Федеральной налоговой службы по Приморскому краю.</w:t>
      </w:r>
    </w:p>
    <w:p w:rsidR="00113504" w:rsidRDefault="00113504" w:rsidP="00080414">
      <w:pPr>
        <w:pStyle w:val="a4"/>
        <w:spacing w:after="0"/>
        <w:ind w:right="-99" w:firstLine="709"/>
        <w:contextualSpacing/>
        <w:rPr>
          <w:sz w:val="28"/>
          <w:szCs w:val="28"/>
        </w:rPr>
      </w:pPr>
      <w:r>
        <w:rPr>
          <w:sz w:val="28"/>
          <w:szCs w:val="28"/>
        </w:rPr>
        <w:t>Материалы контрольного мероприятия направлены в Следственное управление Следственного комитета Российской Федерации по Приморскому краю, прокуратуру Приморского края.</w:t>
      </w:r>
    </w:p>
    <w:p w:rsidR="00BF6C8A" w:rsidRDefault="00BF6C8A">
      <w:pPr>
        <w:rPr>
          <w:b/>
          <w:sz w:val="28"/>
          <w:szCs w:val="28"/>
        </w:rPr>
      </w:pPr>
      <w:r>
        <w:rPr>
          <w:b/>
          <w:sz w:val="28"/>
          <w:szCs w:val="28"/>
        </w:rPr>
        <w:br w:type="page"/>
      </w:r>
    </w:p>
    <w:p w:rsidR="00F43A86" w:rsidRPr="00F43A86" w:rsidRDefault="00F43A86" w:rsidP="00080414">
      <w:pPr>
        <w:ind w:firstLine="709"/>
        <w:rPr>
          <w:b/>
          <w:sz w:val="28"/>
          <w:szCs w:val="28"/>
        </w:rPr>
      </w:pPr>
      <w:r w:rsidRPr="00F43A86">
        <w:rPr>
          <w:b/>
          <w:sz w:val="28"/>
          <w:szCs w:val="28"/>
        </w:rPr>
        <w:lastRenderedPageBreak/>
        <w:t xml:space="preserve">3.7. Проверки состояния муниципальных бюджетов </w:t>
      </w:r>
    </w:p>
    <w:p w:rsidR="00E0562E" w:rsidRPr="007902D8" w:rsidRDefault="00E0562E" w:rsidP="00E0562E">
      <w:pPr>
        <w:ind w:firstLine="709"/>
        <w:rPr>
          <w:sz w:val="28"/>
          <w:szCs w:val="28"/>
        </w:rPr>
      </w:pPr>
      <w:r w:rsidRPr="00F43A86">
        <w:rPr>
          <w:sz w:val="28"/>
          <w:szCs w:val="28"/>
        </w:rPr>
        <w:t>В целях реализации норм абзаца 3 пункта 4 статьи 31 Закона Приморского края от</w:t>
      </w:r>
      <w:r w:rsidRPr="00902A94">
        <w:rPr>
          <w:sz w:val="28"/>
          <w:szCs w:val="28"/>
        </w:rPr>
        <w:t xml:space="preserve"> 02.08.2005 № 271-КЗ "О бюджетном устройстве, бюджетном процессе и межбюджетных отношениях в Приморском крае" Контрольно-счетной палатой проведены </w:t>
      </w:r>
      <w:r w:rsidRPr="00902A94">
        <w:rPr>
          <w:b/>
          <w:sz w:val="28"/>
          <w:szCs w:val="28"/>
        </w:rPr>
        <w:t>камеральные проверки годовых отчетов об исполнении местных бюджетов высокодотационными муниципальными образованиями края за 201</w:t>
      </w:r>
      <w:r>
        <w:rPr>
          <w:b/>
          <w:sz w:val="28"/>
          <w:szCs w:val="28"/>
        </w:rPr>
        <w:t>7</w:t>
      </w:r>
      <w:r w:rsidRPr="00902A94">
        <w:rPr>
          <w:b/>
          <w:sz w:val="28"/>
          <w:szCs w:val="28"/>
        </w:rPr>
        <w:t xml:space="preserve"> год</w:t>
      </w:r>
      <w:r w:rsidRPr="00902A94">
        <w:rPr>
          <w:sz w:val="28"/>
          <w:szCs w:val="28"/>
        </w:rPr>
        <w:t xml:space="preserve"> в </w:t>
      </w:r>
      <w:r>
        <w:rPr>
          <w:sz w:val="28"/>
          <w:szCs w:val="28"/>
        </w:rPr>
        <w:t>девяти</w:t>
      </w:r>
      <w:r w:rsidRPr="00902A94">
        <w:rPr>
          <w:sz w:val="28"/>
          <w:szCs w:val="28"/>
        </w:rPr>
        <w:t xml:space="preserve"> муниципальных образованиях Приморского края</w:t>
      </w:r>
      <w:r>
        <w:rPr>
          <w:sz w:val="28"/>
          <w:szCs w:val="28"/>
        </w:rPr>
        <w:t>, а именно сельских поселениях (далее</w:t>
      </w:r>
      <w:r w:rsidR="00355989">
        <w:rPr>
          <w:sz w:val="28"/>
          <w:szCs w:val="28"/>
        </w:rPr>
        <w:t xml:space="preserve"> </w:t>
      </w:r>
      <w:r w:rsidR="00B032DB">
        <w:rPr>
          <w:sz w:val="28"/>
          <w:szCs w:val="28"/>
        </w:rPr>
        <w:t>–</w:t>
      </w:r>
      <w:r w:rsidR="00355989">
        <w:rPr>
          <w:sz w:val="28"/>
          <w:szCs w:val="28"/>
        </w:rPr>
        <w:t xml:space="preserve"> </w:t>
      </w:r>
      <w:r>
        <w:rPr>
          <w:sz w:val="28"/>
          <w:szCs w:val="28"/>
        </w:rPr>
        <w:t xml:space="preserve">СП): </w:t>
      </w:r>
      <w:r w:rsidRPr="007902D8">
        <w:rPr>
          <w:sz w:val="28"/>
          <w:szCs w:val="28"/>
        </w:rPr>
        <w:t xml:space="preserve">Пермского </w:t>
      </w:r>
      <w:r>
        <w:rPr>
          <w:sz w:val="28"/>
          <w:szCs w:val="28"/>
        </w:rPr>
        <w:t>СП</w:t>
      </w:r>
      <w:r w:rsidRPr="007902D8">
        <w:rPr>
          <w:sz w:val="28"/>
          <w:szCs w:val="28"/>
        </w:rPr>
        <w:t xml:space="preserve"> </w:t>
      </w:r>
      <w:proofErr w:type="spellStart"/>
      <w:r w:rsidRPr="007902D8">
        <w:rPr>
          <w:sz w:val="28"/>
          <w:szCs w:val="28"/>
        </w:rPr>
        <w:t>Ольгинского</w:t>
      </w:r>
      <w:proofErr w:type="spellEnd"/>
      <w:r w:rsidRPr="007902D8">
        <w:rPr>
          <w:sz w:val="28"/>
          <w:szCs w:val="28"/>
        </w:rPr>
        <w:t xml:space="preserve"> муниципального района</w:t>
      </w:r>
      <w:r>
        <w:rPr>
          <w:sz w:val="28"/>
          <w:szCs w:val="28"/>
        </w:rPr>
        <w:t xml:space="preserve">, </w:t>
      </w:r>
      <w:proofErr w:type="spellStart"/>
      <w:r w:rsidRPr="007902D8">
        <w:rPr>
          <w:sz w:val="28"/>
          <w:szCs w:val="28"/>
        </w:rPr>
        <w:t>Краснояровского</w:t>
      </w:r>
      <w:proofErr w:type="spellEnd"/>
      <w:r w:rsidRPr="007902D8">
        <w:rPr>
          <w:sz w:val="28"/>
          <w:szCs w:val="28"/>
        </w:rPr>
        <w:t xml:space="preserve"> </w:t>
      </w:r>
      <w:r>
        <w:rPr>
          <w:sz w:val="28"/>
          <w:szCs w:val="28"/>
        </w:rPr>
        <w:t xml:space="preserve">СП, </w:t>
      </w:r>
      <w:r w:rsidRPr="007902D8">
        <w:rPr>
          <w:sz w:val="28"/>
          <w:szCs w:val="28"/>
        </w:rPr>
        <w:t> </w:t>
      </w:r>
      <w:proofErr w:type="spellStart"/>
      <w:r w:rsidRPr="007902D8">
        <w:rPr>
          <w:sz w:val="28"/>
          <w:szCs w:val="28"/>
        </w:rPr>
        <w:t>Нагорненского</w:t>
      </w:r>
      <w:proofErr w:type="spellEnd"/>
      <w:r w:rsidRPr="007902D8">
        <w:rPr>
          <w:sz w:val="28"/>
          <w:szCs w:val="28"/>
        </w:rPr>
        <w:t xml:space="preserve"> </w:t>
      </w:r>
      <w:r>
        <w:rPr>
          <w:sz w:val="28"/>
          <w:szCs w:val="28"/>
        </w:rPr>
        <w:t>СП</w:t>
      </w:r>
      <w:r w:rsidRPr="007902D8">
        <w:rPr>
          <w:sz w:val="28"/>
          <w:szCs w:val="28"/>
        </w:rPr>
        <w:t xml:space="preserve"> </w:t>
      </w:r>
      <w:r>
        <w:rPr>
          <w:sz w:val="28"/>
          <w:szCs w:val="28"/>
        </w:rPr>
        <w:t xml:space="preserve">и </w:t>
      </w:r>
      <w:r w:rsidRPr="007902D8">
        <w:rPr>
          <w:sz w:val="28"/>
          <w:szCs w:val="28"/>
        </w:rPr>
        <w:t> </w:t>
      </w:r>
      <w:proofErr w:type="spellStart"/>
      <w:r w:rsidRPr="007902D8">
        <w:rPr>
          <w:sz w:val="28"/>
          <w:szCs w:val="28"/>
        </w:rPr>
        <w:t>Соболинского</w:t>
      </w:r>
      <w:proofErr w:type="spellEnd"/>
      <w:r w:rsidRPr="007902D8">
        <w:rPr>
          <w:sz w:val="28"/>
          <w:szCs w:val="28"/>
        </w:rPr>
        <w:t xml:space="preserve"> </w:t>
      </w:r>
      <w:r>
        <w:rPr>
          <w:sz w:val="28"/>
          <w:szCs w:val="28"/>
        </w:rPr>
        <w:t>СП</w:t>
      </w:r>
      <w:r w:rsidRPr="007902D8">
        <w:rPr>
          <w:sz w:val="28"/>
          <w:szCs w:val="28"/>
        </w:rPr>
        <w:t xml:space="preserve"> Пожарского муниципального района</w:t>
      </w:r>
      <w:r>
        <w:rPr>
          <w:sz w:val="28"/>
          <w:szCs w:val="28"/>
        </w:rPr>
        <w:t xml:space="preserve">, </w:t>
      </w:r>
      <w:proofErr w:type="spellStart"/>
      <w:r w:rsidRPr="007902D8">
        <w:rPr>
          <w:sz w:val="28"/>
          <w:szCs w:val="28"/>
        </w:rPr>
        <w:t>Кемского</w:t>
      </w:r>
      <w:proofErr w:type="spellEnd"/>
      <w:r w:rsidRPr="007902D8">
        <w:rPr>
          <w:sz w:val="28"/>
          <w:szCs w:val="28"/>
        </w:rPr>
        <w:t xml:space="preserve"> </w:t>
      </w:r>
      <w:r>
        <w:rPr>
          <w:sz w:val="28"/>
          <w:szCs w:val="28"/>
        </w:rPr>
        <w:t>СП,</w:t>
      </w:r>
      <w:r w:rsidRPr="007902D8">
        <w:rPr>
          <w:sz w:val="28"/>
          <w:szCs w:val="28"/>
        </w:rPr>
        <w:t xml:space="preserve"> </w:t>
      </w:r>
      <w:proofErr w:type="spellStart"/>
      <w:r w:rsidRPr="007902D8">
        <w:rPr>
          <w:sz w:val="28"/>
          <w:szCs w:val="28"/>
        </w:rPr>
        <w:t>Усть</w:t>
      </w:r>
      <w:proofErr w:type="spellEnd"/>
      <w:r w:rsidRPr="007902D8">
        <w:rPr>
          <w:sz w:val="28"/>
          <w:szCs w:val="28"/>
        </w:rPr>
        <w:t xml:space="preserve">-Соболевского </w:t>
      </w:r>
      <w:r>
        <w:rPr>
          <w:sz w:val="28"/>
          <w:szCs w:val="28"/>
        </w:rPr>
        <w:t>СП</w:t>
      </w:r>
      <w:r w:rsidRPr="007902D8">
        <w:rPr>
          <w:sz w:val="28"/>
          <w:szCs w:val="28"/>
        </w:rPr>
        <w:t xml:space="preserve"> </w:t>
      </w:r>
      <w:r>
        <w:rPr>
          <w:sz w:val="28"/>
          <w:szCs w:val="28"/>
        </w:rPr>
        <w:t xml:space="preserve">и </w:t>
      </w:r>
      <w:proofErr w:type="spellStart"/>
      <w:r w:rsidRPr="007902D8">
        <w:rPr>
          <w:sz w:val="28"/>
          <w:szCs w:val="28"/>
        </w:rPr>
        <w:t>Максимовского</w:t>
      </w:r>
      <w:proofErr w:type="spellEnd"/>
      <w:r w:rsidRPr="007902D8">
        <w:rPr>
          <w:sz w:val="28"/>
          <w:szCs w:val="28"/>
        </w:rPr>
        <w:t xml:space="preserve"> </w:t>
      </w:r>
      <w:r>
        <w:rPr>
          <w:sz w:val="28"/>
          <w:szCs w:val="28"/>
        </w:rPr>
        <w:t>СП</w:t>
      </w:r>
      <w:r w:rsidRPr="007902D8">
        <w:rPr>
          <w:sz w:val="28"/>
          <w:szCs w:val="28"/>
        </w:rPr>
        <w:t xml:space="preserve"> </w:t>
      </w:r>
      <w:proofErr w:type="spellStart"/>
      <w:r w:rsidRPr="007902D8">
        <w:rPr>
          <w:sz w:val="28"/>
          <w:szCs w:val="28"/>
        </w:rPr>
        <w:t>Тернейского</w:t>
      </w:r>
      <w:proofErr w:type="spellEnd"/>
      <w:r w:rsidRPr="007902D8">
        <w:rPr>
          <w:sz w:val="28"/>
          <w:szCs w:val="28"/>
        </w:rPr>
        <w:t xml:space="preserve"> муниципального района</w:t>
      </w:r>
      <w:r>
        <w:rPr>
          <w:sz w:val="28"/>
          <w:szCs w:val="28"/>
        </w:rPr>
        <w:t xml:space="preserve">, </w:t>
      </w:r>
      <w:r w:rsidRPr="007902D8">
        <w:rPr>
          <w:sz w:val="28"/>
          <w:szCs w:val="28"/>
        </w:rPr>
        <w:t xml:space="preserve">Покровского </w:t>
      </w:r>
      <w:r>
        <w:rPr>
          <w:sz w:val="28"/>
          <w:szCs w:val="28"/>
        </w:rPr>
        <w:t xml:space="preserve">СП и </w:t>
      </w:r>
      <w:r w:rsidRPr="007902D8">
        <w:rPr>
          <w:sz w:val="28"/>
          <w:szCs w:val="28"/>
        </w:rPr>
        <w:t xml:space="preserve">Яблоновского </w:t>
      </w:r>
      <w:r>
        <w:rPr>
          <w:sz w:val="28"/>
          <w:szCs w:val="28"/>
        </w:rPr>
        <w:t>СП</w:t>
      </w:r>
      <w:r w:rsidRPr="007902D8">
        <w:rPr>
          <w:sz w:val="28"/>
          <w:szCs w:val="28"/>
        </w:rPr>
        <w:t xml:space="preserve"> </w:t>
      </w:r>
      <w:proofErr w:type="spellStart"/>
      <w:r w:rsidRPr="007902D8">
        <w:rPr>
          <w:sz w:val="28"/>
          <w:szCs w:val="28"/>
        </w:rPr>
        <w:t>Яковлевского</w:t>
      </w:r>
      <w:proofErr w:type="spellEnd"/>
      <w:r w:rsidRPr="007902D8">
        <w:rPr>
          <w:sz w:val="28"/>
          <w:szCs w:val="28"/>
        </w:rPr>
        <w:t xml:space="preserve"> муниципального района.</w:t>
      </w:r>
    </w:p>
    <w:p w:rsidR="00E0562E" w:rsidRPr="007902D8" w:rsidRDefault="00E0562E" w:rsidP="00E0562E">
      <w:pPr>
        <w:ind w:firstLine="709"/>
        <w:contextualSpacing/>
        <w:rPr>
          <w:sz w:val="28"/>
          <w:szCs w:val="28"/>
        </w:rPr>
      </w:pPr>
      <w:r w:rsidRPr="007902D8">
        <w:rPr>
          <w:sz w:val="28"/>
          <w:szCs w:val="28"/>
        </w:rPr>
        <w:t xml:space="preserve">За 2017 год бюджеты высокодотационных поселений исполнены практически в планируемых объемах по доходам и расходам. </w:t>
      </w:r>
    </w:p>
    <w:p w:rsidR="00E0562E" w:rsidRPr="007902D8" w:rsidRDefault="00E0562E" w:rsidP="00E0562E">
      <w:pPr>
        <w:ind w:firstLine="709"/>
        <w:contextualSpacing/>
        <w:rPr>
          <w:sz w:val="28"/>
          <w:szCs w:val="28"/>
        </w:rPr>
      </w:pPr>
      <w:r w:rsidRPr="007902D8">
        <w:rPr>
          <w:sz w:val="28"/>
          <w:szCs w:val="28"/>
        </w:rPr>
        <w:t>Местные бюджеты не обеспечены достаточной налогооблагаемой базой и являются высокодотационными. Так, в 2017 году в бюджетах трех поселений</w:t>
      </w:r>
      <w:r w:rsidRPr="007902D8">
        <w:rPr>
          <w:rStyle w:val="ac"/>
          <w:sz w:val="28"/>
          <w:szCs w:val="28"/>
        </w:rPr>
        <w:footnoteReference w:id="10"/>
      </w:r>
      <w:r w:rsidRPr="007902D8">
        <w:rPr>
          <w:sz w:val="28"/>
          <w:szCs w:val="28"/>
        </w:rPr>
        <w:t xml:space="preserve"> налоговые и неналоговые доходы состав</w:t>
      </w:r>
      <w:r w:rsidR="00B032DB">
        <w:rPr>
          <w:sz w:val="28"/>
          <w:szCs w:val="28"/>
        </w:rPr>
        <w:t>или</w:t>
      </w:r>
      <w:r w:rsidRPr="007902D8">
        <w:rPr>
          <w:sz w:val="28"/>
          <w:szCs w:val="28"/>
        </w:rPr>
        <w:t xml:space="preserve"> не более 5 %</w:t>
      </w:r>
      <w:r w:rsidR="00B032DB">
        <w:rPr>
          <w:sz w:val="28"/>
          <w:szCs w:val="28"/>
        </w:rPr>
        <w:t>,</w:t>
      </w:r>
      <w:r w:rsidRPr="007902D8">
        <w:rPr>
          <w:sz w:val="28"/>
          <w:szCs w:val="28"/>
        </w:rPr>
        <w:t xml:space="preserve"> в четырех поселениях</w:t>
      </w:r>
      <w:r w:rsidRPr="007902D8">
        <w:rPr>
          <w:rStyle w:val="ac"/>
          <w:sz w:val="28"/>
          <w:szCs w:val="28"/>
        </w:rPr>
        <w:footnoteReference w:id="11"/>
      </w:r>
      <w:r w:rsidRPr="007902D8">
        <w:rPr>
          <w:sz w:val="28"/>
          <w:szCs w:val="28"/>
        </w:rPr>
        <w:t xml:space="preserve"> </w:t>
      </w:r>
      <w:r w:rsidR="00B032DB">
        <w:rPr>
          <w:sz w:val="28"/>
          <w:szCs w:val="28"/>
        </w:rPr>
        <w:t>–</w:t>
      </w:r>
      <w:r w:rsidRPr="007902D8">
        <w:rPr>
          <w:sz w:val="28"/>
          <w:szCs w:val="28"/>
        </w:rPr>
        <w:t xml:space="preserve"> 15-16 %</w:t>
      </w:r>
      <w:r w:rsidR="00B032DB">
        <w:rPr>
          <w:sz w:val="28"/>
          <w:szCs w:val="28"/>
        </w:rPr>
        <w:t>,</w:t>
      </w:r>
      <w:r w:rsidRPr="007902D8">
        <w:rPr>
          <w:sz w:val="28"/>
          <w:szCs w:val="28"/>
        </w:rPr>
        <w:t xml:space="preserve"> в двух поселениях </w:t>
      </w:r>
      <w:r w:rsidR="00B032DB">
        <w:rPr>
          <w:sz w:val="28"/>
          <w:szCs w:val="28"/>
        </w:rPr>
        <w:t>–</w:t>
      </w:r>
      <w:r w:rsidRPr="007902D8">
        <w:rPr>
          <w:sz w:val="28"/>
          <w:szCs w:val="28"/>
        </w:rPr>
        <w:t xml:space="preserve"> 19-21 %</w:t>
      </w:r>
      <w:r w:rsidRPr="007902D8">
        <w:rPr>
          <w:rStyle w:val="ac"/>
          <w:sz w:val="28"/>
          <w:szCs w:val="28"/>
        </w:rPr>
        <w:footnoteReference w:id="12"/>
      </w:r>
      <w:r w:rsidRPr="007902D8">
        <w:rPr>
          <w:sz w:val="28"/>
          <w:szCs w:val="28"/>
        </w:rPr>
        <w:t xml:space="preserve">. </w:t>
      </w:r>
    </w:p>
    <w:p w:rsidR="00E0562E" w:rsidRPr="007902D8" w:rsidRDefault="00E0562E" w:rsidP="00E0562E">
      <w:pPr>
        <w:ind w:firstLine="709"/>
        <w:contextualSpacing/>
        <w:rPr>
          <w:sz w:val="28"/>
          <w:szCs w:val="28"/>
        </w:rPr>
      </w:pPr>
      <w:r w:rsidRPr="007902D8">
        <w:rPr>
          <w:sz w:val="28"/>
          <w:szCs w:val="28"/>
        </w:rPr>
        <w:t xml:space="preserve">В расходах бюджетов значительный объем направлен на содержание органов местного самоуправления поселений и занимает от 47,8 % (Пермское </w:t>
      </w:r>
      <w:r>
        <w:rPr>
          <w:sz w:val="28"/>
          <w:szCs w:val="28"/>
        </w:rPr>
        <w:t>СП</w:t>
      </w:r>
      <w:r w:rsidRPr="007902D8">
        <w:rPr>
          <w:sz w:val="28"/>
          <w:szCs w:val="28"/>
        </w:rPr>
        <w:t xml:space="preserve"> </w:t>
      </w:r>
      <w:proofErr w:type="spellStart"/>
      <w:r w:rsidRPr="007902D8">
        <w:rPr>
          <w:sz w:val="28"/>
          <w:szCs w:val="28"/>
        </w:rPr>
        <w:t>Ольгинского</w:t>
      </w:r>
      <w:proofErr w:type="spellEnd"/>
      <w:r w:rsidRPr="007902D8">
        <w:rPr>
          <w:sz w:val="28"/>
          <w:szCs w:val="28"/>
        </w:rPr>
        <w:t xml:space="preserve"> района) до 87,1 % (</w:t>
      </w:r>
      <w:proofErr w:type="spellStart"/>
      <w:r w:rsidRPr="007902D8">
        <w:rPr>
          <w:sz w:val="28"/>
          <w:szCs w:val="28"/>
        </w:rPr>
        <w:t>Кемское</w:t>
      </w:r>
      <w:proofErr w:type="spellEnd"/>
      <w:r w:rsidRPr="007902D8">
        <w:rPr>
          <w:sz w:val="28"/>
          <w:szCs w:val="28"/>
        </w:rPr>
        <w:t xml:space="preserve"> </w:t>
      </w:r>
      <w:r>
        <w:rPr>
          <w:sz w:val="28"/>
          <w:szCs w:val="28"/>
        </w:rPr>
        <w:t>СП</w:t>
      </w:r>
      <w:r w:rsidRPr="007902D8">
        <w:rPr>
          <w:sz w:val="28"/>
          <w:szCs w:val="28"/>
        </w:rPr>
        <w:t xml:space="preserve"> </w:t>
      </w:r>
      <w:proofErr w:type="spellStart"/>
      <w:r w:rsidRPr="007902D8">
        <w:rPr>
          <w:sz w:val="28"/>
          <w:szCs w:val="28"/>
        </w:rPr>
        <w:t>Тернейского</w:t>
      </w:r>
      <w:proofErr w:type="spellEnd"/>
      <w:r w:rsidRPr="007902D8">
        <w:rPr>
          <w:sz w:val="28"/>
          <w:szCs w:val="28"/>
        </w:rPr>
        <w:t xml:space="preserve"> района). </w:t>
      </w:r>
    </w:p>
    <w:p w:rsidR="00E0562E" w:rsidRDefault="00E0562E" w:rsidP="00E0562E">
      <w:pPr>
        <w:ind w:firstLine="709"/>
        <w:contextualSpacing/>
        <w:rPr>
          <w:sz w:val="28"/>
          <w:szCs w:val="28"/>
        </w:rPr>
      </w:pPr>
      <w:r w:rsidRPr="007902D8">
        <w:rPr>
          <w:sz w:val="28"/>
          <w:szCs w:val="28"/>
        </w:rPr>
        <w:t xml:space="preserve">Фактически все местные бюджеты завершили 2017 год с дефицитом бюджетных средств, за исключением Соболинского </w:t>
      </w:r>
      <w:r>
        <w:rPr>
          <w:sz w:val="28"/>
          <w:szCs w:val="28"/>
        </w:rPr>
        <w:t>СП</w:t>
      </w:r>
      <w:r w:rsidRPr="007902D8">
        <w:rPr>
          <w:sz w:val="28"/>
          <w:szCs w:val="28"/>
        </w:rPr>
        <w:t xml:space="preserve"> Пожарского района.</w:t>
      </w:r>
    </w:p>
    <w:p w:rsidR="00E0562E" w:rsidRDefault="00E0562E" w:rsidP="00E0562E">
      <w:pPr>
        <w:tabs>
          <w:tab w:val="left" w:pos="4244"/>
        </w:tabs>
        <w:autoSpaceDE w:val="0"/>
        <w:autoSpaceDN w:val="0"/>
        <w:adjustRightInd w:val="0"/>
        <w:ind w:firstLine="709"/>
        <w:rPr>
          <w:rFonts w:eastAsia="Calibri"/>
          <w:sz w:val="28"/>
          <w:szCs w:val="28"/>
          <w:lang w:eastAsia="en-US"/>
        </w:rPr>
      </w:pPr>
      <w:r w:rsidRPr="00902A94">
        <w:rPr>
          <w:rFonts w:eastAsia="Calibri"/>
          <w:sz w:val="28"/>
          <w:szCs w:val="28"/>
          <w:lang w:eastAsia="en-US"/>
        </w:rPr>
        <w:t xml:space="preserve">В безвозмездных поступлениях значатся дотации из краевого бюджета, которые  направлены в местные бюджеты в планируемом объеме, субвенции, субсидии и иные межбюджетные трансферты </w:t>
      </w:r>
      <w:r>
        <w:rPr>
          <w:rFonts w:eastAsia="Calibri"/>
          <w:sz w:val="28"/>
          <w:szCs w:val="28"/>
          <w:lang w:eastAsia="en-US"/>
        </w:rPr>
        <w:t>–</w:t>
      </w:r>
      <w:r w:rsidRPr="00902A94">
        <w:rPr>
          <w:rFonts w:eastAsia="Calibri"/>
          <w:sz w:val="28"/>
          <w:szCs w:val="28"/>
          <w:lang w:eastAsia="en-US"/>
        </w:rPr>
        <w:t xml:space="preserve"> по фактически произведенным расходам. </w:t>
      </w:r>
    </w:p>
    <w:p w:rsidR="005D3A38" w:rsidRDefault="005D3A38" w:rsidP="00E0562E">
      <w:pPr>
        <w:tabs>
          <w:tab w:val="left" w:pos="4244"/>
        </w:tabs>
        <w:autoSpaceDE w:val="0"/>
        <w:autoSpaceDN w:val="0"/>
        <w:adjustRightInd w:val="0"/>
        <w:ind w:firstLine="709"/>
        <w:rPr>
          <w:rFonts w:eastAsia="Calibri"/>
          <w:sz w:val="28"/>
          <w:szCs w:val="28"/>
          <w:lang w:eastAsia="en-US"/>
        </w:rPr>
      </w:pPr>
      <w:r w:rsidRPr="005D3A38">
        <w:rPr>
          <w:rFonts w:eastAsia="Calibri"/>
          <w:sz w:val="28"/>
          <w:szCs w:val="28"/>
          <w:lang w:eastAsia="en-US"/>
        </w:rPr>
        <w:t xml:space="preserve">В </w:t>
      </w:r>
      <w:r>
        <w:rPr>
          <w:rFonts w:eastAsia="Calibri"/>
          <w:sz w:val="28"/>
          <w:szCs w:val="28"/>
          <w:lang w:eastAsia="en-US"/>
        </w:rPr>
        <w:t>55,6 %</w:t>
      </w:r>
      <w:r w:rsidRPr="005D3A38">
        <w:rPr>
          <w:rFonts w:eastAsia="Calibri"/>
          <w:sz w:val="28"/>
          <w:szCs w:val="28"/>
          <w:lang w:eastAsia="en-US"/>
        </w:rPr>
        <w:t xml:space="preserve"> </w:t>
      </w:r>
      <w:r>
        <w:rPr>
          <w:rFonts w:eastAsia="Calibri"/>
          <w:sz w:val="28"/>
          <w:szCs w:val="28"/>
          <w:lang w:eastAsia="en-US"/>
        </w:rPr>
        <w:t>муниципальных образований р</w:t>
      </w:r>
      <w:r w:rsidRPr="005D3A38">
        <w:rPr>
          <w:rFonts w:eastAsiaTheme="minorHAnsi"/>
          <w:sz w:val="28"/>
          <w:szCs w:val="28"/>
          <w:lang w:eastAsia="en-US"/>
        </w:rPr>
        <w:t>аспределение</w:t>
      </w:r>
      <w:r w:rsidRPr="00AD3D38">
        <w:rPr>
          <w:rFonts w:eastAsiaTheme="minorHAnsi"/>
          <w:sz w:val="28"/>
          <w:szCs w:val="28"/>
          <w:lang w:eastAsia="en-US"/>
        </w:rPr>
        <w:t xml:space="preserve"> бюджетных ассигнований по муниципальным программам</w:t>
      </w:r>
      <w:r w:rsidR="004B0786">
        <w:rPr>
          <w:rFonts w:eastAsiaTheme="minorHAnsi"/>
          <w:sz w:val="28"/>
          <w:szCs w:val="28"/>
          <w:lang w:eastAsia="en-US"/>
        </w:rPr>
        <w:t xml:space="preserve"> (далее – МП)</w:t>
      </w:r>
      <w:r w:rsidRPr="00AD3D38">
        <w:rPr>
          <w:rFonts w:eastAsiaTheme="minorHAnsi"/>
          <w:sz w:val="28"/>
          <w:szCs w:val="28"/>
          <w:lang w:eastAsia="en-US"/>
        </w:rPr>
        <w:t xml:space="preserve"> и непрограммным направлениям деятельности не предусмотрено</w:t>
      </w:r>
      <w:r>
        <w:rPr>
          <w:rFonts w:eastAsiaTheme="minorHAnsi"/>
          <w:sz w:val="28"/>
          <w:szCs w:val="28"/>
          <w:lang w:eastAsia="en-US"/>
        </w:rPr>
        <w:t xml:space="preserve"> р</w:t>
      </w:r>
      <w:r w:rsidRPr="00AD3D38">
        <w:rPr>
          <w:rFonts w:eastAsiaTheme="minorHAnsi"/>
          <w:sz w:val="28"/>
          <w:szCs w:val="28"/>
          <w:lang w:eastAsia="en-US"/>
        </w:rPr>
        <w:t>ешени</w:t>
      </w:r>
      <w:r>
        <w:rPr>
          <w:rFonts w:eastAsiaTheme="minorHAnsi"/>
          <w:sz w:val="28"/>
          <w:szCs w:val="28"/>
          <w:lang w:eastAsia="en-US"/>
        </w:rPr>
        <w:t>ями</w:t>
      </w:r>
      <w:r w:rsidRPr="00AD3D38">
        <w:rPr>
          <w:rFonts w:eastAsiaTheme="minorHAnsi"/>
          <w:sz w:val="28"/>
          <w:szCs w:val="28"/>
          <w:lang w:eastAsia="en-US"/>
        </w:rPr>
        <w:t xml:space="preserve"> о б</w:t>
      </w:r>
      <w:r w:rsidRPr="00AD3D38">
        <w:rPr>
          <w:sz w:val="28"/>
          <w:szCs w:val="28"/>
        </w:rPr>
        <w:t xml:space="preserve">юджете </w:t>
      </w:r>
      <w:r>
        <w:rPr>
          <w:sz w:val="28"/>
          <w:szCs w:val="28"/>
        </w:rPr>
        <w:t xml:space="preserve">на 2017 год </w:t>
      </w:r>
      <w:r w:rsidRPr="005D3A38">
        <w:rPr>
          <w:sz w:val="28"/>
          <w:szCs w:val="28"/>
        </w:rPr>
        <w:t>(</w:t>
      </w:r>
      <w:proofErr w:type="spellStart"/>
      <w:r w:rsidRPr="005D3A38">
        <w:rPr>
          <w:sz w:val="28"/>
          <w:szCs w:val="28"/>
        </w:rPr>
        <w:t>Краснояровское</w:t>
      </w:r>
      <w:proofErr w:type="spellEnd"/>
      <w:r w:rsidRPr="005D3A38">
        <w:rPr>
          <w:sz w:val="28"/>
          <w:szCs w:val="28"/>
        </w:rPr>
        <w:t xml:space="preserve"> СП, </w:t>
      </w:r>
      <w:r>
        <w:rPr>
          <w:sz w:val="28"/>
          <w:szCs w:val="28"/>
        </w:rPr>
        <w:t xml:space="preserve">Пермское СП, </w:t>
      </w:r>
      <w:proofErr w:type="spellStart"/>
      <w:r>
        <w:rPr>
          <w:sz w:val="28"/>
          <w:szCs w:val="28"/>
        </w:rPr>
        <w:t>Кемское</w:t>
      </w:r>
      <w:proofErr w:type="spellEnd"/>
      <w:r>
        <w:rPr>
          <w:sz w:val="28"/>
          <w:szCs w:val="28"/>
        </w:rPr>
        <w:t xml:space="preserve"> СП, </w:t>
      </w:r>
      <w:proofErr w:type="spellStart"/>
      <w:r>
        <w:rPr>
          <w:sz w:val="28"/>
          <w:szCs w:val="28"/>
        </w:rPr>
        <w:t>Соболинское</w:t>
      </w:r>
      <w:proofErr w:type="spellEnd"/>
      <w:r>
        <w:rPr>
          <w:sz w:val="28"/>
          <w:szCs w:val="28"/>
        </w:rPr>
        <w:t xml:space="preserve"> </w:t>
      </w:r>
      <w:r w:rsidR="00994E10">
        <w:rPr>
          <w:sz w:val="28"/>
          <w:szCs w:val="28"/>
        </w:rPr>
        <w:t xml:space="preserve">СП, </w:t>
      </w:r>
      <w:proofErr w:type="spellStart"/>
      <w:r w:rsidR="00994E10">
        <w:rPr>
          <w:sz w:val="28"/>
          <w:szCs w:val="28"/>
        </w:rPr>
        <w:t>Нагорненское</w:t>
      </w:r>
      <w:proofErr w:type="spellEnd"/>
      <w:r w:rsidR="00994E10">
        <w:rPr>
          <w:sz w:val="28"/>
          <w:szCs w:val="28"/>
        </w:rPr>
        <w:t xml:space="preserve"> СП).</w:t>
      </w:r>
      <w:r w:rsidR="004B0786">
        <w:rPr>
          <w:sz w:val="28"/>
          <w:szCs w:val="28"/>
        </w:rPr>
        <w:t xml:space="preserve"> Предусмотрено </w:t>
      </w:r>
      <w:r w:rsidR="004B0786">
        <w:rPr>
          <w:rFonts w:eastAsia="Calibri"/>
          <w:sz w:val="28"/>
          <w:szCs w:val="28"/>
          <w:lang w:eastAsia="en-US"/>
        </w:rPr>
        <w:t>р</w:t>
      </w:r>
      <w:r w:rsidR="004B0786" w:rsidRPr="005D3A38">
        <w:rPr>
          <w:rFonts w:eastAsiaTheme="minorHAnsi"/>
          <w:sz w:val="28"/>
          <w:szCs w:val="28"/>
          <w:lang w:eastAsia="en-US"/>
        </w:rPr>
        <w:t>аспределение</w:t>
      </w:r>
      <w:r w:rsidR="004B0786" w:rsidRPr="00AD3D38">
        <w:rPr>
          <w:rFonts w:eastAsiaTheme="minorHAnsi"/>
          <w:sz w:val="28"/>
          <w:szCs w:val="28"/>
          <w:lang w:eastAsia="en-US"/>
        </w:rPr>
        <w:t xml:space="preserve"> бюджетных ассигнований по муниципальным программам</w:t>
      </w:r>
      <w:r w:rsidR="004B0786">
        <w:rPr>
          <w:rFonts w:eastAsiaTheme="minorHAnsi"/>
          <w:sz w:val="28"/>
          <w:szCs w:val="28"/>
          <w:lang w:eastAsia="en-US"/>
        </w:rPr>
        <w:t xml:space="preserve"> у 4 муниципальных образований (Покровское СП – 4 МП, </w:t>
      </w:r>
      <w:proofErr w:type="spellStart"/>
      <w:r w:rsidR="004B0786">
        <w:rPr>
          <w:rFonts w:eastAsiaTheme="minorHAnsi"/>
          <w:sz w:val="28"/>
          <w:szCs w:val="28"/>
          <w:lang w:eastAsia="en-US"/>
        </w:rPr>
        <w:t>Усть-Соболевское</w:t>
      </w:r>
      <w:proofErr w:type="spellEnd"/>
      <w:r w:rsidR="004B0786">
        <w:rPr>
          <w:rFonts w:eastAsiaTheme="minorHAnsi"/>
          <w:sz w:val="28"/>
          <w:szCs w:val="28"/>
          <w:lang w:eastAsia="en-US"/>
        </w:rPr>
        <w:t xml:space="preserve"> СП</w:t>
      </w:r>
      <w:r w:rsidR="00B032DB">
        <w:rPr>
          <w:rFonts w:eastAsiaTheme="minorHAnsi"/>
          <w:sz w:val="28"/>
          <w:szCs w:val="28"/>
          <w:lang w:eastAsia="en-US"/>
        </w:rPr>
        <w:t xml:space="preserve"> – </w:t>
      </w:r>
      <w:r w:rsidR="004B0786">
        <w:rPr>
          <w:rFonts w:eastAsiaTheme="minorHAnsi"/>
          <w:sz w:val="28"/>
          <w:szCs w:val="28"/>
          <w:lang w:eastAsia="en-US"/>
        </w:rPr>
        <w:t>1 МП,</w:t>
      </w:r>
      <w:r w:rsidR="002F52B4">
        <w:rPr>
          <w:rFonts w:eastAsiaTheme="minorHAnsi"/>
          <w:sz w:val="28"/>
          <w:szCs w:val="28"/>
          <w:lang w:eastAsia="en-US"/>
        </w:rPr>
        <w:t xml:space="preserve"> </w:t>
      </w:r>
      <w:proofErr w:type="spellStart"/>
      <w:r w:rsidR="00C41B24">
        <w:rPr>
          <w:rFonts w:eastAsiaTheme="minorHAnsi"/>
          <w:sz w:val="28"/>
          <w:szCs w:val="28"/>
          <w:lang w:eastAsia="en-US"/>
        </w:rPr>
        <w:t>Максимовское</w:t>
      </w:r>
      <w:proofErr w:type="spellEnd"/>
      <w:r w:rsidR="00C41B24">
        <w:rPr>
          <w:rFonts w:eastAsiaTheme="minorHAnsi"/>
          <w:sz w:val="28"/>
          <w:szCs w:val="28"/>
          <w:lang w:eastAsia="en-US"/>
        </w:rPr>
        <w:t xml:space="preserve"> СП </w:t>
      </w:r>
      <w:r w:rsidR="00B032DB">
        <w:rPr>
          <w:rFonts w:eastAsiaTheme="minorHAnsi"/>
          <w:sz w:val="28"/>
          <w:szCs w:val="28"/>
          <w:lang w:eastAsia="en-US"/>
        </w:rPr>
        <w:t>–</w:t>
      </w:r>
      <w:r w:rsidR="00C41B24">
        <w:rPr>
          <w:rFonts w:eastAsiaTheme="minorHAnsi"/>
          <w:sz w:val="28"/>
          <w:szCs w:val="28"/>
          <w:lang w:eastAsia="en-US"/>
        </w:rPr>
        <w:t xml:space="preserve">1 МП, </w:t>
      </w:r>
      <w:proofErr w:type="spellStart"/>
      <w:r w:rsidR="00C41B24">
        <w:rPr>
          <w:rFonts w:eastAsiaTheme="minorHAnsi"/>
          <w:sz w:val="28"/>
          <w:szCs w:val="28"/>
          <w:lang w:eastAsia="en-US"/>
        </w:rPr>
        <w:t>Яблоновское</w:t>
      </w:r>
      <w:proofErr w:type="spellEnd"/>
      <w:r w:rsidR="00C41B24">
        <w:rPr>
          <w:rFonts w:eastAsiaTheme="minorHAnsi"/>
          <w:sz w:val="28"/>
          <w:szCs w:val="28"/>
          <w:lang w:eastAsia="en-US"/>
        </w:rPr>
        <w:t xml:space="preserve"> СП – 2МП).</w:t>
      </w:r>
    </w:p>
    <w:p w:rsidR="00E0562E" w:rsidRPr="00902A94" w:rsidRDefault="00E0562E" w:rsidP="00E0562E">
      <w:pPr>
        <w:rPr>
          <w:rFonts w:eastAsia="Calibri"/>
          <w:sz w:val="28"/>
          <w:szCs w:val="28"/>
          <w:lang w:eastAsia="en-US"/>
        </w:rPr>
      </w:pPr>
      <w:r w:rsidRPr="00902A94">
        <w:rPr>
          <w:rFonts w:eastAsia="Calibri"/>
          <w:sz w:val="28"/>
          <w:szCs w:val="28"/>
          <w:lang w:eastAsia="en-US"/>
        </w:rPr>
        <w:tab/>
        <w:t>В отчетах Контрольно-счетной палаты отмечено, что существуют резервы по доходам, а именно в части задолженности по обязательным платежам в бюджеты. На конец года недоимка</w:t>
      </w:r>
      <w:r w:rsidRPr="00902A94">
        <w:rPr>
          <w:rFonts w:eastAsia="Calibri"/>
          <w:b/>
          <w:sz w:val="28"/>
          <w:szCs w:val="28"/>
          <w:lang w:eastAsia="en-US"/>
        </w:rPr>
        <w:t xml:space="preserve"> </w:t>
      </w:r>
      <w:r w:rsidRPr="00902A94">
        <w:rPr>
          <w:rFonts w:eastAsia="Calibri"/>
          <w:sz w:val="28"/>
          <w:szCs w:val="28"/>
          <w:lang w:eastAsia="en-US"/>
        </w:rPr>
        <w:t xml:space="preserve">по налоговым доходам с </w:t>
      </w:r>
      <w:r w:rsidRPr="00902A94">
        <w:rPr>
          <w:rFonts w:eastAsia="Calibri"/>
          <w:sz w:val="28"/>
          <w:szCs w:val="28"/>
          <w:lang w:eastAsia="en-US"/>
        </w:rPr>
        <w:lastRenderedPageBreak/>
        <w:t xml:space="preserve">территорий имеет тенденцию роста по </w:t>
      </w:r>
      <w:r>
        <w:rPr>
          <w:rFonts w:eastAsia="Calibri"/>
          <w:sz w:val="28"/>
          <w:szCs w:val="28"/>
          <w:lang w:eastAsia="en-US"/>
        </w:rPr>
        <w:t>восьми</w:t>
      </w:r>
      <w:r w:rsidRPr="00902A94">
        <w:rPr>
          <w:rFonts w:eastAsia="Calibri"/>
          <w:sz w:val="28"/>
          <w:szCs w:val="28"/>
          <w:lang w:eastAsia="en-US"/>
        </w:rPr>
        <w:t xml:space="preserve"> муниципальным образованиям, лишь небольшое сокращение по одному </w:t>
      </w:r>
      <w:proofErr w:type="spellStart"/>
      <w:r w:rsidRPr="007902D8">
        <w:rPr>
          <w:sz w:val="28"/>
          <w:szCs w:val="28"/>
        </w:rPr>
        <w:t>Максимовско</w:t>
      </w:r>
      <w:r>
        <w:rPr>
          <w:sz w:val="28"/>
          <w:szCs w:val="28"/>
        </w:rPr>
        <w:t>му</w:t>
      </w:r>
      <w:proofErr w:type="spellEnd"/>
      <w:r w:rsidRPr="007902D8">
        <w:rPr>
          <w:sz w:val="28"/>
          <w:szCs w:val="28"/>
        </w:rPr>
        <w:t xml:space="preserve"> </w:t>
      </w:r>
      <w:r>
        <w:rPr>
          <w:sz w:val="28"/>
          <w:szCs w:val="28"/>
        </w:rPr>
        <w:t>СП</w:t>
      </w:r>
      <w:r w:rsidRPr="00332445">
        <w:rPr>
          <w:sz w:val="28"/>
          <w:szCs w:val="28"/>
        </w:rPr>
        <w:t xml:space="preserve"> </w:t>
      </w:r>
      <w:proofErr w:type="spellStart"/>
      <w:r w:rsidRPr="007902D8">
        <w:rPr>
          <w:sz w:val="28"/>
          <w:szCs w:val="28"/>
        </w:rPr>
        <w:t>Тернейского</w:t>
      </w:r>
      <w:proofErr w:type="spellEnd"/>
      <w:r w:rsidRPr="007902D8">
        <w:rPr>
          <w:sz w:val="28"/>
          <w:szCs w:val="28"/>
        </w:rPr>
        <w:t xml:space="preserve"> муниципального района</w:t>
      </w:r>
      <w:r w:rsidRPr="00902A94">
        <w:rPr>
          <w:rFonts w:eastAsia="Calibri"/>
          <w:sz w:val="28"/>
          <w:szCs w:val="28"/>
          <w:lang w:eastAsia="en-US"/>
        </w:rPr>
        <w:t xml:space="preserve">. </w:t>
      </w:r>
    </w:p>
    <w:p w:rsidR="00E0562E" w:rsidRPr="000538D9" w:rsidRDefault="00E0562E" w:rsidP="00E0562E">
      <w:pPr>
        <w:ind w:firstLine="708"/>
        <w:rPr>
          <w:rFonts w:eastAsia="Calibri"/>
          <w:sz w:val="28"/>
          <w:szCs w:val="28"/>
          <w:lang w:eastAsia="en-US"/>
        </w:rPr>
      </w:pPr>
      <w:r w:rsidRPr="000538D9">
        <w:rPr>
          <w:rFonts w:eastAsia="Calibri"/>
          <w:sz w:val="28"/>
          <w:szCs w:val="28"/>
          <w:lang w:eastAsia="en-US"/>
        </w:rPr>
        <w:t xml:space="preserve">Самый большой объем </w:t>
      </w:r>
      <w:r>
        <w:rPr>
          <w:rFonts w:eastAsia="Calibri"/>
          <w:sz w:val="28"/>
          <w:szCs w:val="28"/>
          <w:lang w:eastAsia="en-US"/>
        </w:rPr>
        <w:t xml:space="preserve">недоимки </w:t>
      </w:r>
      <w:r w:rsidRPr="000538D9">
        <w:rPr>
          <w:rFonts w:eastAsia="Calibri"/>
          <w:sz w:val="28"/>
          <w:szCs w:val="28"/>
          <w:lang w:eastAsia="en-US"/>
        </w:rPr>
        <w:t xml:space="preserve">из 9 муниципальных образований приходится </w:t>
      </w:r>
      <w:r w:rsidRPr="00866AC2">
        <w:rPr>
          <w:rFonts w:eastAsia="Calibri"/>
          <w:sz w:val="28"/>
          <w:szCs w:val="28"/>
          <w:lang w:eastAsia="en-US"/>
        </w:rPr>
        <w:t>по</w:t>
      </w:r>
      <w:r w:rsidRPr="000538D9">
        <w:rPr>
          <w:rFonts w:eastAsia="Calibri"/>
          <w:sz w:val="28"/>
          <w:szCs w:val="28"/>
          <w:lang w:eastAsia="en-US"/>
        </w:rPr>
        <w:t xml:space="preserve"> </w:t>
      </w:r>
      <w:proofErr w:type="spellStart"/>
      <w:r w:rsidRPr="000538D9">
        <w:rPr>
          <w:sz w:val="28"/>
          <w:szCs w:val="28"/>
        </w:rPr>
        <w:t>Нагорненскому</w:t>
      </w:r>
      <w:proofErr w:type="spellEnd"/>
      <w:r w:rsidRPr="000538D9">
        <w:rPr>
          <w:sz w:val="28"/>
          <w:szCs w:val="28"/>
        </w:rPr>
        <w:t xml:space="preserve"> </w:t>
      </w:r>
      <w:r>
        <w:rPr>
          <w:sz w:val="28"/>
          <w:szCs w:val="28"/>
        </w:rPr>
        <w:t>СП</w:t>
      </w:r>
      <w:r w:rsidRPr="000538D9">
        <w:rPr>
          <w:rFonts w:eastAsia="Calibri"/>
          <w:sz w:val="28"/>
          <w:szCs w:val="28"/>
          <w:lang w:eastAsia="en-US"/>
        </w:rPr>
        <w:t xml:space="preserve"> </w:t>
      </w:r>
      <w:r w:rsidRPr="007902D8">
        <w:rPr>
          <w:sz w:val="28"/>
          <w:szCs w:val="28"/>
        </w:rPr>
        <w:t>Пожарского муниципального района</w:t>
      </w:r>
      <w:r w:rsidRPr="000538D9">
        <w:rPr>
          <w:rFonts w:eastAsia="Calibri"/>
          <w:sz w:val="28"/>
          <w:szCs w:val="28"/>
          <w:lang w:eastAsia="en-US"/>
        </w:rPr>
        <w:t xml:space="preserve"> – рост на 137</w:t>
      </w:r>
      <w:r>
        <w:rPr>
          <w:rFonts w:eastAsia="Calibri"/>
          <w:sz w:val="28"/>
          <w:szCs w:val="28"/>
          <w:lang w:eastAsia="en-US"/>
        </w:rPr>
        <w:t>,0</w:t>
      </w:r>
      <w:r w:rsidRPr="000538D9">
        <w:rPr>
          <w:rFonts w:eastAsia="Calibri"/>
          <w:sz w:val="28"/>
          <w:szCs w:val="28"/>
          <w:lang w:eastAsia="en-US"/>
        </w:rPr>
        <w:t xml:space="preserve"> тыс. рублей (из них 106,3 тыс. рублей в местный бюджет), </w:t>
      </w:r>
      <w:r w:rsidRPr="000538D9">
        <w:rPr>
          <w:sz w:val="28"/>
          <w:szCs w:val="28"/>
        </w:rPr>
        <w:t xml:space="preserve">Пермскому </w:t>
      </w:r>
      <w:r>
        <w:rPr>
          <w:sz w:val="28"/>
          <w:szCs w:val="28"/>
        </w:rPr>
        <w:t>СП</w:t>
      </w:r>
      <w:r w:rsidRPr="000538D9">
        <w:rPr>
          <w:rFonts w:eastAsia="Calibri"/>
          <w:sz w:val="28"/>
          <w:szCs w:val="28"/>
          <w:lang w:eastAsia="en-US"/>
        </w:rPr>
        <w:t xml:space="preserve"> </w:t>
      </w:r>
      <w:proofErr w:type="spellStart"/>
      <w:r w:rsidRPr="007902D8">
        <w:rPr>
          <w:sz w:val="28"/>
          <w:szCs w:val="28"/>
        </w:rPr>
        <w:t>Ольгинского</w:t>
      </w:r>
      <w:proofErr w:type="spellEnd"/>
      <w:r w:rsidRPr="007902D8">
        <w:rPr>
          <w:sz w:val="28"/>
          <w:szCs w:val="28"/>
        </w:rPr>
        <w:t xml:space="preserve"> муниципального района</w:t>
      </w:r>
      <w:r>
        <w:rPr>
          <w:rFonts w:eastAsia="Calibri"/>
          <w:sz w:val="28"/>
          <w:szCs w:val="28"/>
          <w:lang w:eastAsia="en-US"/>
        </w:rPr>
        <w:t xml:space="preserve"> </w:t>
      </w:r>
      <w:r w:rsidRPr="000538D9">
        <w:rPr>
          <w:rFonts w:eastAsia="Calibri"/>
          <w:sz w:val="28"/>
          <w:szCs w:val="28"/>
          <w:lang w:eastAsia="en-US"/>
        </w:rPr>
        <w:t>– на 120,</w:t>
      </w:r>
      <w:r>
        <w:rPr>
          <w:rFonts w:eastAsia="Calibri"/>
          <w:sz w:val="28"/>
          <w:szCs w:val="28"/>
          <w:lang w:eastAsia="en-US"/>
        </w:rPr>
        <w:t>7</w:t>
      </w:r>
      <w:r w:rsidRPr="000538D9">
        <w:rPr>
          <w:rFonts w:eastAsia="Calibri"/>
          <w:sz w:val="28"/>
          <w:szCs w:val="28"/>
          <w:lang w:eastAsia="en-US"/>
        </w:rPr>
        <w:t>8 тыс. рублей</w:t>
      </w:r>
      <w:r>
        <w:rPr>
          <w:rFonts w:eastAsia="Calibri"/>
          <w:sz w:val="28"/>
          <w:szCs w:val="28"/>
          <w:lang w:eastAsia="en-US"/>
        </w:rPr>
        <w:t>, при этом</w:t>
      </w:r>
      <w:r w:rsidRPr="000538D9">
        <w:rPr>
          <w:rFonts w:eastAsia="Calibri"/>
          <w:sz w:val="28"/>
          <w:szCs w:val="28"/>
          <w:lang w:eastAsia="en-US"/>
        </w:rPr>
        <w:t xml:space="preserve"> в местный бюджет – уменьшение на 4,98 тыс. рублей.</w:t>
      </w:r>
      <w:r w:rsidRPr="000538D9">
        <w:rPr>
          <w:rFonts w:eastAsia="Calibri"/>
          <w:sz w:val="28"/>
          <w:szCs w:val="28"/>
          <w:vertAlign w:val="superscript"/>
          <w:lang w:eastAsia="en-US"/>
        </w:rPr>
        <w:footnoteReference w:id="13"/>
      </w:r>
      <w:r w:rsidRPr="000538D9">
        <w:rPr>
          <w:rFonts w:eastAsia="Calibri"/>
          <w:sz w:val="28"/>
          <w:szCs w:val="28"/>
          <w:lang w:eastAsia="en-US"/>
        </w:rPr>
        <w:t xml:space="preserve">  </w:t>
      </w:r>
    </w:p>
    <w:p w:rsidR="00E0562E" w:rsidRPr="00FD1E1B" w:rsidRDefault="00E0562E" w:rsidP="00E0562E">
      <w:pPr>
        <w:ind w:firstLine="708"/>
        <w:rPr>
          <w:rFonts w:eastAsia="Calibri"/>
          <w:sz w:val="28"/>
          <w:szCs w:val="28"/>
          <w:lang w:eastAsia="en-US"/>
        </w:rPr>
      </w:pPr>
      <w:r w:rsidRPr="000538D9">
        <w:rPr>
          <w:rFonts w:eastAsia="Calibri"/>
          <w:sz w:val="28"/>
          <w:szCs w:val="28"/>
          <w:lang w:eastAsia="en-US"/>
        </w:rPr>
        <w:t xml:space="preserve">Дебиторская задолженность за 2017 год </w:t>
      </w:r>
      <w:r>
        <w:rPr>
          <w:rFonts w:eastAsia="Calibri"/>
          <w:sz w:val="28"/>
          <w:szCs w:val="28"/>
          <w:lang w:eastAsia="en-US"/>
        </w:rPr>
        <w:t>увеличилась</w:t>
      </w:r>
      <w:r w:rsidRPr="000538D9">
        <w:rPr>
          <w:rFonts w:eastAsia="Calibri"/>
          <w:sz w:val="28"/>
          <w:szCs w:val="28"/>
          <w:lang w:eastAsia="en-US"/>
        </w:rPr>
        <w:t xml:space="preserve"> по четырем муниципальным образованиям. </w:t>
      </w:r>
      <w:r>
        <w:rPr>
          <w:rFonts w:eastAsia="Calibri"/>
          <w:sz w:val="28"/>
          <w:szCs w:val="28"/>
          <w:lang w:eastAsia="en-US"/>
        </w:rPr>
        <w:t>Так, за</w:t>
      </w:r>
      <w:r w:rsidRPr="000538D9">
        <w:rPr>
          <w:rFonts w:eastAsia="Calibri"/>
          <w:sz w:val="28"/>
          <w:szCs w:val="28"/>
          <w:lang w:eastAsia="en-US"/>
        </w:rPr>
        <w:t xml:space="preserve"> 2017 год у </w:t>
      </w:r>
      <w:proofErr w:type="spellStart"/>
      <w:r w:rsidRPr="000538D9">
        <w:rPr>
          <w:rFonts w:eastAsia="Calibri"/>
          <w:sz w:val="28"/>
          <w:szCs w:val="28"/>
          <w:lang w:eastAsia="en-US"/>
        </w:rPr>
        <w:t>Нагорненского</w:t>
      </w:r>
      <w:proofErr w:type="spellEnd"/>
      <w:r w:rsidRPr="000538D9">
        <w:rPr>
          <w:rFonts w:eastAsia="Calibri"/>
          <w:sz w:val="28"/>
          <w:szCs w:val="28"/>
          <w:lang w:eastAsia="en-US"/>
        </w:rPr>
        <w:t xml:space="preserve"> СП </w:t>
      </w:r>
      <w:r w:rsidRPr="007902D8">
        <w:rPr>
          <w:sz w:val="28"/>
          <w:szCs w:val="28"/>
        </w:rPr>
        <w:t>Пожарского муниципального района</w:t>
      </w:r>
      <w:r w:rsidRPr="000538D9">
        <w:rPr>
          <w:rFonts w:eastAsia="Calibri"/>
          <w:sz w:val="28"/>
          <w:szCs w:val="28"/>
          <w:lang w:eastAsia="en-US"/>
        </w:rPr>
        <w:t xml:space="preserve"> дебиторская задолженность увеличена на 105,91 тыс. рублей</w:t>
      </w:r>
      <w:r>
        <w:rPr>
          <w:rFonts w:eastAsia="Calibri"/>
          <w:sz w:val="28"/>
          <w:szCs w:val="28"/>
          <w:lang w:eastAsia="en-US"/>
        </w:rPr>
        <w:t>, или на 26,0 %</w:t>
      </w:r>
      <w:r w:rsidR="00B032DB">
        <w:rPr>
          <w:rFonts w:eastAsia="Calibri"/>
          <w:sz w:val="28"/>
          <w:szCs w:val="28"/>
          <w:lang w:eastAsia="en-US"/>
        </w:rPr>
        <w:t>,</w:t>
      </w:r>
      <w:r w:rsidRPr="000538D9">
        <w:rPr>
          <w:rFonts w:eastAsia="Calibri"/>
          <w:sz w:val="28"/>
          <w:szCs w:val="28"/>
          <w:lang w:eastAsia="en-US"/>
        </w:rPr>
        <w:t xml:space="preserve"> и составила 513,68 тыс. рублей, у </w:t>
      </w:r>
      <w:proofErr w:type="spellStart"/>
      <w:r w:rsidRPr="000538D9">
        <w:rPr>
          <w:rFonts w:eastAsia="Calibri"/>
          <w:sz w:val="28"/>
          <w:szCs w:val="28"/>
          <w:lang w:eastAsia="en-US"/>
        </w:rPr>
        <w:t>Кемского</w:t>
      </w:r>
      <w:proofErr w:type="spellEnd"/>
      <w:r w:rsidRPr="000538D9">
        <w:rPr>
          <w:rFonts w:eastAsia="Calibri"/>
          <w:sz w:val="28"/>
          <w:szCs w:val="28"/>
          <w:lang w:eastAsia="en-US"/>
        </w:rPr>
        <w:t xml:space="preserve"> СП </w:t>
      </w:r>
      <w:proofErr w:type="spellStart"/>
      <w:r w:rsidRPr="00332445">
        <w:rPr>
          <w:sz w:val="28"/>
          <w:szCs w:val="28"/>
        </w:rPr>
        <w:t>Тернейского</w:t>
      </w:r>
      <w:proofErr w:type="spellEnd"/>
      <w:r w:rsidRPr="00332445">
        <w:rPr>
          <w:sz w:val="28"/>
          <w:szCs w:val="28"/>
        </w:rPr>
        <w:t xml:space="preserve"> муниципального района</w:t>
      </w:r>
      <w:r w:rsidRPr="000538D9">
        <w:rPr>
          <w:rFonts w:eastAsia="Calibri"/>
          <w:sz w:val="28"/>
          <w:szCs w:val="28"/>
          <w:lang w:eastAsia="en-US"/>
        </w:rPr>
        <w:t xml:space="preserve"> – на 2,6 тыс. рублей</w:t>
      </w:r>
      <w:r>
        <w:rPr>
          <w:rFonts w:eastAsia="Calibri"/>
          <w:sz w:val="28"/>
          <w:szCs w:val="28"/>
          <w:lang w:eastAsia="en-US"/>
        </w:rPr>
        <w:t>, или на 3,0 %</w:t>
      </w:r>
      <w:r w:rsidR="00B032DB">
        <w:rPr>
          <w:rFonts w:eastAsia="Calibri"/>
          <w:sz w:val="28"/>
          <w:szCs w:val="28"/>
          <w:lang w:eastAsia="en-US"/>
        </w:rPr>
        <w:t>,</w:t>
      </w:r>
      <w:r w:rsidRPr="000538D9">
        <w:rPr>
          <w:rFonts w:eastAsia="Calibri"/>
          <w:sz w:val="28"/>
          <w:szCs w:val="28"/>
          <w:lang w:eastAsia="en-US"/>
        </w:rPr>
        <w:t xml:space="preserve"> и составила 89,7 тыс. рублей</w:t>
      </w:r>
      <w:r w:rsidRPr="00FD1E1B">
        <w:rPr>
          <w:rFonts w:eastAsia="Calibri"/>
          <w:sz w:val="28"/>
          <w:szCs w:val="28"/>
          <w:lang w:eastAsia="en-US"/>
        </w:rPr>
        <w:t xml:space="preserve">. В составе задолженности </w:t>
      </w:r>
      <w:r>
        <w:rPr>
          <w:rFonts w:eastAsia="Calibri"/>
          <w:sz w:val="28"/>
          <w:szCs w:val="28"/>
          <w:lang w:eastAsia="en-US"/>
        </w:rPr>
        <w:t xml:space="preserve">отражена недоимка по </w:t>
      </w:r>
      <w:r w:rsidRPr="00FD1E1B">
        <w:rPr>
          <w:sz w:val="28"/>
          <w:szCs w:val="28"/>
        </w:rPr>
        <w:t>расчет</w:t>
      </w:r>
      <w:r>
        <w:rPr>
          <w:sz w:val="28"/>
          <w:szCs w:val="28"/>
        </w:rPr>
        <w:t>ам</w:t>
      </w:r>
      <w:r w:rsidRPr="00FD1E1B">
        <w:rPr>
          <w:sz w:val="28"/>
          <w:szCs w:val="28"/>
        </w:rPr>
        <w:t xml:space="preserve"> по налоговым доходам в части земельного налога</w:t>
      </w:r>
      <w:r>
        <w:rPr>
          <w:sz w:val="28"/>
          <w:szCs w:val="28"/>
        </w:rPr>
        <w:t xml:space="preserve">, а также </w:t>
      </w:r>
      <w:r w:rsidRPr="00FD1E1B">
        <w:rPr>
          <w:sz w:val="28"/>
          <w:szCs w:val="28"/>
        </w:rPr>
        <w:t>нал</w:t>
      </w:r>
      <w:r>
        <w:rPr>
          <w:sz w:val="28"/>
          <w:szCs w:val="28"/>
        </w:rPr>
        <w:t>ога на имущество физических лиц.</w:t>
      </w:r>
    </w:p>
    <w:p w:rsidR="00E0562E" w:rsidRPr="00332445" w:rsidRDefault="00E0562E" w:rsidP="00E0562E">
      <w:pPr>
        <w:ind w:firstLine="708"/>
        <w:rPr>
          <w:rFonts w:eastAsia="Calibri"/>
          <w:sz w:val="28"/>
          <w:szCs w:val="28"/>
          <w:lang w:eastAsia="en-US"/>
        </w:rPr>
      </w:pPr>
      <w:r w:rsidRPr="00332445">
        <w:rPr>
          <w:rFonts w:eastAsia="Calibri"/>
          <w:sz w:val="28"/>
          <w:szCs w:val="28"/>
          <w:lang w:eastAsia="en-US"/>
        </w:rPr>
        <w:t xml:space="preserve">Дебиторская задолженность за 2017 год снизилась по двум муниципальным образованиям: </w:t>
      </w:r>
      <w:proofErr w:type="spellStart"/>
      <w:r w:rsidRPr="00332445">
        <w:rPr>
          <w:sz w:val="28"/>
          <w:szCs w:val="28"/>
        </w:rPr>
        <w:t>Максимовскому</w:t>
      </w:r>
      <w:proofErr w:type="spellEnd"/>
      <w:r w:rsidRPr="00332445">
        <w:rPr>
          <w:sz w:val="28"/>
          <w:szCs w:val="28"/>
        </w:rPr>
        <w:t xml:space="preserve"> СП </w:t>
      </w:r>
      <w:proofErr w:type="spellStart"/>
      <w:r w:rsidRPr="00332445">
        <w:rPr>
          <w:sz w:val="28"/>
          <w:szCs w:val="28"/>
        </w:rPr>
        <w:t>Тернейского</w:t>
      </w:r>
      <w:proofErr w:type="spellEnd"/>
      <w:r w:rsidRPr="00332445">
        <w:rPr>
          <w:sz w:val="28"/>
          <w:szCs w:val="28"/>
        </w:rPr>
        <w:t xml:space="preserve"> муниципального района</w:t>
      </w:r>
      <w:r>
        <w:rPr>
          <w:sz w:val="28"/>
          <w:szCs w:val="28"/>
        </w:rPr>
        <w:t xml:space="preserve"> – на 53,1 %</w:t>
      </w:r>
      <w:r w:rsidRPr="00332445">
        <w:rPr>
          <w:rFonts w:eastAsia="Calibri"/>
          <w:sz w:val="28"/>
          <w:szCs w:val="28"/>
          <w:lang w:eastAsia="en-US"/>
        </w:rPr>
        <w:t xml:space="preserve"> и  </w:t>
      </w:r>
      <w:proofErr w:type="spellStart"/>
      <w:r w:rsidRPr="00332445">
        <w:rPr>
          <w:sz w:val="28"/>
          <w:szCs w:val="28"/>
        </w:rPr>
        <w:t>Краснояровскому</w:t>
      </w:r>
      <w:proofErr w:type="spellEnd"/>
      <w:r w:rsidRPr="00332445">
        <w:rPr>
          <w:sz w:val="28"/>
          <w:szCs w:val="28"/>
        </w:rPr>
        <w:t xml:space="preserve"> СП Пожарского муниципального района</w:t>
      </w:r>
      <w:r>
        <w:rPr>
          <w:sz w:val="28"/>
          <w:szCs w:val="28"/>
        </w:rPr>
        <w:t xml:space="preserve"> – на 18,9 %.</w:t>
      </w:r>
    </w:p>
    <w:p w:rsidR="00E0562E" w:rsidRDefault="00E0562E" w:rsidP="00E0562E">
      <w:pPr>
        <w:ind w:firstLine="708"/>
        <w:rPr>
          <w:rFonts w:eastAsia="Calibri"/>
          <w:sz w:val="28"/>
          <w:szCs w:val="28"/>
          <w:highlight w:val="yellow"/>
          <w:lang w:eastAsia="en-US"/>
        </w:rPr>
      </w:pPr>
      <w:r w:rsidRPr="00DA1F1C">
        <w:rPr>
          <w:rFonts w:eastAsia="Calibri"/>
          <w:sz w:val="28"/>
          <w:szCs w:val="28"/>
          <w:lang w:eastAsia="en-US"/>
        </w:rPr>
        <w:t xml:space="preserve">Кредиторскую задолженность на конец года снизили четыре муниципальных образования: </w:t>
      </w:r>
      <w:r w:rsidRPr="00DA1F1C">
        <w:rPr>
          <w:sz w:val="28"/>
          <w:szCs w:val="28"/>
        </w:rPr>
        <w:t>Пермское</w:t>
      </w:r>
      <w:r w:rsidRPr="007902D8">
        <w:rPr>
          <w:sz w:val="28"/>
          <w:szCs w:val="28"/>
        </w:rPr>
        <w:t xml:space="preserve"> </w:t>
      </w:r>
      <w:r>
        <w:rPr>
          <w:sz w:val="28"/>
          <w:szCs w:val="28"/>
        </w:rPr>
        <w:t>СП</w:t>
      </w:r>
      <w:r w:rsidRPr="007902D8">
        <w:rPr>
          <w:sz w:val="28"/>
          <w:szCs w:val="28"/>
        </w:rPr>
        <w:t xml:space="preserve"> </w:t>
      </w:r>
      <w:proofErr w:type="spellStart"/>
      <w:r w:rsidRPr="007902D8">
        <w:rPr>
          <w:sz w:val="28"/>
          <w:szCs w:val="28"/>
        </w:rPr>
        <w:t>Ольгинского</w:t>
      </w:r>
      <w:proofErr w:type="spellEnd"/>
      <w:r w:rsidRPr="007902D8">
        <w:rPr>
          <w:sz w:val="28"/>
          <w:szCs w:val="28"/>
        </w:rPr>
        <w:t xml:space="preserve"> муниципального района</w:t>
      </w:r>
      <w:r>
        <w:rPr>
          <w:sz w:val="28"/>
          <w:szCs w:val="28"/>
        </w:rPr>
        <w:t xml:space="preserve"> (на 26,9 %), </w:t>
      </w:r>
      <w:proofErr w:type="spellStart"/>
      <w:r w:rsidRPr="007902D8">
        <w:rPr>
          <w:sz w:val="28"/>
          <w:szCs w:val="28"/>
        </w:rPr>
        <w:t>Соболинско</w:t>
      </w:r>
      <w:r>
        <w:rPr>
          <w:sz w:val="28"/>
          <w:szCs w:val="28"/>
        </w:rPr>
        <w:t>е</w:t>
      </w:r>
      <w:proofErr w:type="spellEnd"/>
      <w:r w:rsidRPr="007902D8">
        <w:rPr>
          <w:sz w:val="28"/>
          <w:szCs w:val="28"/>
        </w:rPr>
        <w:t xml:space="preserve"> </w:t>
      </w:r>
      <w:r>
        <w:rPr>
          <w:sz w:val="28"/>
          <w:szCs w:val="28"/>
        </w:rPr>
        <w:t>СП</w:t>
      </w:r>
      <w:r w:rsidRPr="007902D8">
        <w:rPr>
          <w:sz w:val="28"/>
          <w:szCs w:val="28"/>
        </w:rPr>
        <w:t xml:space="preserve"> Пожарского муниципального района</w:t>
      </w:r>
      <w:r>
        <w:rPr>
          <w:sz w:val="28"/>
          <w:szCs w:val="28"/>
        </w:rPr>
        <w:t xml:space="preserve"> (на 58,4 %), </w:t>
      </w:r>
      <w:proofErr w:type="spellStart"/>
      <w:r w:rsidRPr="007902D8">
        <w:rPr>
          <w:sz w:val="28"/>
          <w:szCs w:val="28"/>
        </w:rPr>
        <w:t>Кемско</w:t>
      </w:r>
      <w:r>
        <w:rPr>
          <w:sz w:val="28"/>
          <w:szCs w:val="28"/>
        </w:rPr>
        <w:t>е</w:t>
      </w:r>
      <w:proofErr w:type="spellEnd"/>
      <w:r w:rsidRPr="007902D8">
        <w:rPr>
          <w:sz w:val="28"/>
          <w:szCs w:val="28"/>
        </w:rPr>
        <w:t xml:space="preserve"> </w:t>
      </w:r>
      <w:r>
        <w:rPr>
          <w:sz w:val="28"/>
          <w:szCs w:val="28"/>
        </w:rPr>
        <w:t xml:space="preserve">СП (на 12,9 %), </w:t>
      </w:r>
      <w:proofErr w:type="spellStart"/>
      <w:r w:rsidRPr="007902D8">
        <w:rPr>
          <w:sz w:val="28"/>
          <w:szCs w:val="28"/>
        </w:rPr>
        <w:t>Усть-Соболевско</w:t>
      </w:r>
      <w:r>
        <w:rPr>
          <w:sz w:val="28"/>
          <w:szCs w:val="28"/>
        </w:rPr>
        <w:t>е</w:t>
      </w:r>
      <w:proofErr w:type="spellEnd"/>
      <w:r w:rsidRPr="007902D8">
        <w:rPr>
          <w:sz w:val="28"/>
          <w:szCs w:val="28"/>
        </w:rPr>
        <w:t xml:space="preserve"> </w:t>
      </w:r>
      <w:r>
        <w:rPr>
          <w:sz w:val="28"/>
          <w:szCs w:val="28"/>
        </w:rPr>
        <w:t>СП</w:t>
      </w:r>
      <w:r w:rsidRPr="007902D8">
        <w:rPr>
          <w:sz w:val="28"/>
          <w:szCs w:val="28"/>
        </w:rPr>
        <w:t xml:space="preserve"> </w:t>
      </w:r>
      <w:proofErr w:type="spellStart"/>
      <w:r w:rsidRPr="00332445">
        <w:rPr>
          <w:sz w:val="28"/>
          <w:szCs w:val="28"/>
        </w:rPr>
        <w:t>Тернейского</w:t>
      </w:r>
      <w:proofErr w:type="spellEnd"/>
      <w:r w:rsidRPr="00332445">
        <w:rPr>
          <w:sz w:val="28"/>
          <w:szCs w:val="28"/>
        </w:rPr>
        <w:t xml:space="preserve"> муниципального района</w:t>
      </w:r>
      <w:r>
        <w:rPr>
          <w:sz w:val="28"/>
          <w:szCs w:val="28"/>
        </w:rPr>
        <w:t xml:space="preserve"> (на 58,0 %). </w:t>
      </w:r>
    </w:p>
    <w:p w:rsidR="00E0562E" w:rsidRPr="00D733DF" w:rsidRDefault="00E0562E" w:rsidP="00E0562E">
      <w:pPr>
        <w:ind w:firstLine="708"/>
        <w:rPr>
          <w:rFonts w:eastAsia="Calibri"/>
          <w:sz w:val="28"/>
          <w:szCs w:val="28"/>
          <w:highlight w:val="yellow"/>
          <w:lang w:eastAsia="en-US"/>
        </w:rPr>
      </w:pPr>
      <w:r w:rsidRPr="007E0A2D">
        <w:rPr>
          <w:rFonts w:eastAsia="Calibri"/>
          <w:sz w:val="28"/>
          <w:szCs w:val="28"/>
          <w:lang w:eastAsia="en-US"/>
        </w:rPr>
        <w:t xml:space="preserve">Увеличилась кредиторская задолженность по </w:t>
      </w:r>
      <w:proofErr w:type="spellStart"/>
      <w:r w:rsidRPr="007902D8">
        <w:rPr>
          <w:sz w:val="28"/>
          <w:szCs w:val="28"/>
        </w:rPr>
        <w:t>Краснояровско</w:t>
      </w:r>
      <w:r>
        <w:rPr>
          <w:sz w:val="28"/>
          <w:szCs w:val="28"/>
        </w:rPr>
        <w:t>му</w:t>
      </w:r>
      <w:proofErr w:type="spellEnd"/>
      <w:r w:rsidRPr="007902D8">
        <w:rPr>
          <w:sz w:val="28"/>
          <w:szCs w:val="28"/>
        </w:rPr>
        <w:t xml:space="preserve"> </w:t>
      </w:r>
      <w:r>
        <w:rPr>
          <w:sz w:val="28"/>
          <w:szCs w:val="28"/>
        </w:rPr>
        <w:t xml:space="preserve">СП (в 2,2 раза), </w:t>
      </w:r>
      <w:r w:rsidRPr="007902D8">
        <w:rPr>
          <w:sz w:val="28"/>
          <w:szCs w:val="28"/>
        </w:rPr>
        <w:t> </w:t>
      </w:r>
      <w:proofErr w:type="spellStart"/>
      <w:r w:rsidRPr="007902D8">
        <w:rPr>
          <w:sz w:val="28"/>
          <w:szCs w:val="28"/>
        </w:rPr>
        <w:t>Нагорненско</w:t>
      </w:r>
      <w:r>
        <w:rPr>
          <w:sz w:val="28"/>
          <w:szCs w:val="28"/>
        </w:rPr>
        <w:t>му</w:t>
      </w:r>
      <w:proofErr w:type="spellEnd"/>
      <w:r w:rsidRPr="007902D8">
        <w:rPr>
          <w:sz w:val="28"/>
          <w:szCs w:val="28"/>
        </w:rPr>
        <w:t xml:space="preserve"> </w:t>
      </w:r>
      <w:r>
        <w:rPr>
          <w:sz w:val="28"/>
          <w:szCs w:val="28"/>
        </w:rPr>
        <w:t>СП</w:t>
      </w:r>
      <w:r w:rsidRPr="007902D8">
        <w:rPr>
          <w:sz w:val="28"/>
          <w:szCs w:val="28"/>
        </w:rPr>
        <w:t xml:space="preserve"> Пожарского муниципального района</w:t>
      </w:r>
      <w:r>
        <w:rPr>
          <w:sz w:val="28"/>
          <w:szCs w:val="28"/>
        </w:rPr>
        <w:t xml:space="preserve"> (в 2,0 раза), </w:t>
      </w:r>
      <w:r w:rsidRPr="007902D8">
        <w:rPr>
          <w:sz w:val="28"/>
          <w:szCs w:val="28"/>
        </w:rPr>
        <w:t>Яблоновско</w:t>
      </w:r>
      <w:r>
        <w:rPr>
          <w:sz w:val="28"/>
          <w:szCs w:val="28"/>
        </w:rPr>
        <w:t>му</w:t>
      </w:r>
      <w:r w:rsidRPr="007902D8">
        <w:rPr>
          <w:sz w:val="28"/>
          <w:szCs w:val="28"/>
        </w:rPr>
        <w:t xml:space="preserve"> </w:t>
      </w:r>
      <w:r>
        <w:rPr>
          <w:sz w:val="28"/>
          <w:szCs w:val="28"/>
        </w:rPr>
        <w:t>СП</w:t>
      </w:r>
      <w:r w:rsidRPr="007902D8">
        <w:rPr>
          <w:sz w:val="28"/>
          <w:szCs w:val="28"/>
        </w:rPr>
        <w:t xml:space="preserve"> </w:t>
      </w:r>
      <w:proofErr w:type="spellStart"/>
      <w:r w:rsidRPr="007902D8">
        <w:rPr>
          <w:sz w:val="28"/>
          <w:szCs w:val="28"/>
        </w:rPr>
        <w:t>Яковлевского</w:t>
      </w:r>
      <w:proofErr w:type="spellEnd"/>
      <w:r w:rsidRPr="007902D8">
        <w:rPr>
          <w:sz w:val="28"/>
          <w:szCs w:val="28"/>
        </w:rPr>
        <w:t xml:space="preserve"> муниципального района</w:t>
      </w:r>
      <w:r>
        <w:rPr>
          <w:sz w:val="28"/>
          <w:szCs w:val="28"/>
        </w:rPr>
        <w:t xml:space="preserve"> (в 8,2 раза), </w:t>
      </w:r>
      <w:proofErr w:type="spellStart"/>
      <w:r w:rsidRPr="007902D8">
        <w:rPr>
          <w:sz w:val="28"/>
          <w:szCs w:val="28"/>
        </w:rPr>
        <w:t>Максимовско</w:t>
      </w:r>
      <w:r>
        <w:rPr>
          <w:sz w:val="28"/>
          <w:szCs w:val="28"/>
        </w:rPr>
        <w:t>му</w:t>
      </w:r>
      <w:proofErr w:type="spellEnd"/>
      <w:r w:rsidRPr="007902D8">
        <w:rPr>
          <w:sz w:val="28"/>
          <w:szCs w:val="28"/>
        </w:rPr>
        <w:t xml:space="preserve"> </w:t>
      </w:r>
      <w:r>
        <w:rPr>
          <w:sz w:val="28"/>
          <w:szCs w:val="28"/>
        </w:rPr>
        <w:t>СП</w:t>
      </w:r>
      <w:r w:rsidRPr="007902D8">
        <w:rPr>
          <w:sz w:val="28"/>
          <w:szCs w:val="28"/>
        </w:rPr>
        <w:t xml:space="preserve"> </w:t>
      </w:r>
      <w:proofErr w:type="spellStart"/>
      <w:r w:rsidRPr="007902D8">
        <w:rPr>
          <w:sz w:val="28"/>
          <w:szCs w:val="28"/>
        </w:rPr>
        <w:t>Тернейского</w:t>
      </w:r>
      <w:proofErr w:type="spellEnd"/>
      <w:r w:rsidRPr="007902D8">
        <w:rPr>
          <w:sz w:val="28"/>
          <w:szCs w:val="28"/>
        </w:rPr>
        <w:t xml:space="preserve"> муниципального района</w:t>
      </w:r>
      <w:r>
        <w:rPr>
          <w:sz w:val="28"/>
          <w:szCs w:val="28"/>
        </w:rPr>
        <w:t xml:space="preserve"> (в 1,9 раза).</w:t>
      </w:r>
    </w:p>
    <w:p w:rsidR="00E0562E" w:rsidRDefault="00E0562E" w:rsidP="00E0562E">
      <w:pPr>
        <w:ind w:firstLine="708"/>
        <w:rPr>
          <w:rFonts w:eastAsia="Calibri"/>
          <w:sz w:val="28"/>
          <w:szCs w:val="28"/>
          <w:lang w:eastAsia="en-US"/>
        </w:rPr>
      </w:pPr>
      <w:r w:rsidRPr="00757BCF">
        <w:rPr>
          <w:rFonts w:eastAsia="Calibri"/>
          <w:sz w:val="28"/>
          <w:szCs w:val="28"/>
          <w:lang w:eastAsia="en-US"/>
        </w:rPr>
        <w:t>В составе кредиторской задолженности значатся суммы неиспользованных межбюджетных трансфертов, предоставленных бюд</w:t>
      </w:r>
      <w:r w:rsidR="00B032DB">
        <w:rPr>
          <w:rFonts w:eastAsia="Calibri"/>
          <w:sz w:val="28"/>
          <w:szCs w:val="28"/>
          <w:lang w:eastAsia="en-US"/>
        </w:rPr>
        <w:t>жетам муниципальных образований,</w:t>
      </w:r>
      <w:r w:rsidRPr="00757BCF">
        <w:rPr>
          <w:rFonts w:eastAsia="Calibri"/>
          <w:sz w:val="28"/>
          <w:szCs w:val="28"/>
          <w:lang w:eastAsia="en-US"/>
        </w:rPr>
        <w:t xml:space="preserve"> платежи во внебюджетные бюджеты</w:t>
      </w:r>
      <w:r w:rsidR="00A60B59">
        <w:rPr>
          <w:rFonts w:eastAsia="Calibri"/>
          <w:sz w:val="28"/>
          <w:szCs w:val="28"/>
          <w:lang w:eastAsia="en-US"/>
        </w:rPr>
        <w:t>,</w:t>
      </w:r>
      <w:r w:rsidRPr="00757BCF">
        <w:rPr>
          <w:rFonts w:eastAsia="Calibri"/>
          <w:sz w:val="28"/>
          <w:szCs w:val="28"/>
          <w:lang w:eastAsia="en-US"/>
        </w:rPr>
        <w:t xml:space="preserve"> за услуги связи, за централизованные поставки топлива, по оплате коммунальных услуг (в том числе и перед КГУП "Примтеплоэнерго") и прочие.</w:t>
      </w:r>
    </w:p>
    <w:p w:rsidR="00E0562E" w:rsidRPr="00CC4DDF" w:rsidRDefault="00E0562E" w:rsidP="00E0562E">
      <w:pPr>
        <w:ind w:firstLine="709"/>
        <w:rPr>
          <w:sz w:val="28"/>
          <w:szCs w:val="28"/>
        </w:rPr>
      </w:pPr>
      <w:r>
        <w:rPr>
          <w:rFonts w:eastAsia="Calibri"/>
          <w:sz w:val="28"/>
          <w:szCs w:val="28"/>
          <w:lang w:eastAsia="en-US"/>
        </w:rPr>
        <w:t xml:space="preserve">Кроме того, при проверке </w:t>
      </w:r>
      <w:proofErr w:type="spellStart"/>
      <w:r w:rsidRPr="007902D8">
        <w:rPr>
          <w:sz w:val="28"/>
          <w:szCs w:val="28"/>
        </w:rPr>
        <w:t>Нагорненско</w:t>
      </w:r>
      <w:r>
        <w:rPr>
          <w:sz w:val="28"/>
          <w:szCs w:val="28"/>
        </w:rPr>
        <w:t>го</w:t>
      </w:r>
      <w:proofErr w:type="spellEnd"/>
      <w:r w:rsidRPr="007902D8">
        <w:rPr>
          <w:sz w:val="28"/>
          <w:szCs w:val="28"/>
        </w:rPr>
        <w:t xml:space="preserve"> </w:t>
      </w:r>
      <w:r>
        <w:rPr>
          <w:sz w:val="28"/>
          <w:szCs w:val="28"/>
        </w:rPr>
        <w:t>СП</w:t>
      </w:r>
      <w:r w:rsidRPr="007902D8">
        <w:rPr>
          <w:sz w:val="28"/>
          <w:szCs w:val="28"/>
        </w:rPr>
        <w:t xml:space="preserve"> Пожарского муниципального района</w:t>
      </w:r>
      <w:r>
        <w:rPr>
          <w:sz w:val="28"/>
          <w:szCs w:val="28"/>
        </w:rPr>
        <w:t xml:space="preserve"> выявлено, что </w:t>
      </w:r>
      <w:r w:rsidRPr="00CC4DDF">
        <w:rPr>
          <w:sz w:val="28"/>
          <w:szCs w:val="28"/>
        </w:rPr>
        <w:t xml:space="preserve">в нарушение пункта 167 </w:t>
      </w:r>
      <w:r w:rsidR="00954D38" w:rsidRPr="00954D38">
        <w:rPr>
          <w:sz w:val="28"/>
          <w:szCs w:val="28"/>
        </w:rPr>
        <w:t xml:space="preserve">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w:t>
      </w:r>
      <w:r w:rsidR="00954D38" w:rsidRPr="00954D38">
        <w:rPr>
          <w:sz w:val="28"/>
          <w:szCs w:val="28"/>
        </w:rPr>
        <w:lastRenderedPageBreak/>
        <w:t>№</w:t>
      </w:r>
      <w:r w:rsidR="00A60B59">
        <w:rPr>
          <w:sz w:val="28"/>
          <w:szCs w:val="28"/>
        </w:rPr>
        <w:t> </w:t>
      </w:r>
      <w:r w:rsidR="00954D38" w:rsidRPr="00954D38">
        <w:rPr>
          <w:sz w:val="28"/>
          <w:szCs w:val="28"/>
        </w:rPr>
        <w:t>191н</w:t>
      </w:r>
      <w:r w:rsidR="00A60B59">
        <w:rPr>
          <w:sz w:val="28"/>
          <w:szCs w:val="28"/>
        </w:rPr>
        <w:t>, –</w:t>
      </w:r>
      <w:r w:rsidRPr="00CC4DDF">
        <w:rPr>
          <w:sz w:val="28"/>
          <w:szCs w:val="28"/>
        </w:rPr>
        <w:t xml:space="preserve"> кредиторская задолженность за услуги теплоснабжения перед КГУП "Примтеплоэнерго" занижена на общую сумму 105,</w:t>
      </w:r>
      <w:r w:rsidR="00954D38">
        <w:rPr>
          <w:sz w:val="28"/>
          <w:szCs w:val="28"/>
        </w:rPr>
        <w:t>4</w:t>
      </w:r>
      <w:r w:rsidRPr="00CC4DDF">
        <w:rPr>
          <w:sz w:val="28"/>
          <w:szCs w:val="28"/>
        </w:rPr>
        <w:t xml:space="preserve"> тыс. рублей.</w:t>
      </w:r>
    </w:p>
    <w:p w:rsidR="00E0562E" w:rsidRPr="00902A94" w:rsidRDefault="00E0562E" w:rsidP="00E0562E">
      <w:pPr>
        <w:ind w:firstLine="708"/>
        <w:rPr>
          <w:rFonts w:eastAsia="Calibri"/>
          <w:sz w:val="28"/>
          <w:szCs w:val="28"/>
          <w:lang w:eastAsia="en-US"/>
        </w:rPr>
      </w:pPr>
      <w:r w:rsidRPr="00902A94">
        <w:rPr>
          <w:rFonts w:eastAsia="Calibri"/>
          <w:sz w:val="28"/>
          <w:szCs w:val="28"/>
          <w:lang w:eastAsia="en-US"/>
        </w:rPr>
        <w:t>По результатам проведенных контрольных мероприятий установлены нарушения норм бюджетного законодательства (несоблюдение требований к порядку составления годовой бюджетной отчетности об исполнении местных бюджетов</w:t>
      </w:r>
      <w:r w:rsidR="00A60B59">
        <w:rPr>
          <w:rFonts w:eastAsia="Calibri"/>
          <w:sz w:val="28"/>
          <w:szCs w:val="28"/>
          <w:lang w:eastAsia="en-US"/>
        </w:rPr>
        <w:t>.</w:t>
      </w:r>
      <w:r w:rsidRPr="00902A94">
        <w:rPr>
          <w:rFonts w:eastAsia="Calibri"/>
          <w:sz w:val="28"/>
          <w:szCs w:val="28"/>
          <w:lang w:eastAsia="en-US"/>
        </w:rPr>
        <w:t xml:space="preserve"> </w:t>
      </w:r>
      <w:r w:rsidR="00A60B59">
        <w:rPr>
          <w:rFonts w:eastAsia="Calibri"/>
          <w:sz w:val="28"/>
          <w:szCs w:val="28"/>
          <w:lang w:eastAsia="en-US"/>
        </w:rPr>
        <w:t>В</w:t>
      </w:r>
      <w:r w:rsidRPr="00902A94">
        <w:rPr>
          <w:rFonts w:eastAsia="Calibri"/>
          <w:sz w:val="28"/>
          <w:szCs w:val="28"/>
          <w:lang w:eastAsia="en-US"/>
        </w:rPr>
        <w:t xml:space="preserve"> решении о бюджете утверждены не предусмотренные законодательством приложения и другие</w:t>
      </w:r>
      <w:r w:rsidR="00954D38">
        <w:rPr>
          <w:rFonts w:eastAsia="Calibri"/>
          <w:sz w:val="28"/>
          <w:szCs w:val="28"/>
          <w:lang w:eastAsia="en-US"/>
        </w:rPr>
        <w:t xml:space="preserve"> нарушения</w:t>
      </w:r>
      <w:r w:rsidRPr="00902A94">
        <w:rPr>
          <w:rFonts w:eastAsia="Calibri"/>
          <w:sz w:val="28"/>
          <w:szCs w:val="28"/>
          <w:lang w:eastAsia="en-US"/>
        </w:rPr>
        <w:t>).</w:t>
      </w:r>
    </w:p>
    <w:p w:rsidR="00E0562E" w:rsidRPr="00BF6C8A" w:rsidRDefault="00E0562E" w:rsidP="00E0562E">
      <w:pPr>
        <w:ind w:firstLine="708"/>
        <w:rPr>
          <w:rFonts w:eastAsia="Calibri"/>
          <w:sz w:val="28"/>
          <w:szCs w:val="28"/>
          <w:lang w:eastAsia="en-US"/>
        </w:rPr>
      </w:pPr>
      <w:r w:rsidRPr="00902A94">
        <w:rPr>
          <w:rFonts w:eastAsia="Calibri"/>
          <w:sz w:val="28"/>
          <w:szCs w:val="28"/>
          <w:lang w:eastAsia="en-US"/>
        </w:rPr>
        <w:t xml:space="preserve">По результатам проверок Контрольно-счетной палатой направлены представления для устранения нарушений всем главам </w:t>
      </w:r>
      <w:r w:rsidR="00080414">
        <w:rPr>
          <w:rFonts w:eastAsia="Calibri"/>
          <w:sz w:val="28"/>
          <w:szCs w:val="28"/>
          <w:lang w:eastAsia="en-US"/>
        </w:rPr>
        <w:t xml:space="preserve">9 </w:t>
      </w:r>
      <w:r w:rsidRPr="00902A94">
        <w:rPr>
          <w:rFonts w:eastAsia="Calibri"/>
          <w:sz w:val="28"/>
          <w:szCs w:val="28"/>
          <w:lang w:eastAsia="en-US"/>
        </w:rPr>
        <w:t>муниципальных образований</w:t>
      </w:r>
      <w:r w:rsidR="00D7366F">
        <w:rPr>
          <w:rFonts w:eastAsia="Calibri"/>
          <w:sz w:val="28"/>
          <w:szCs w:val="28"/>
          <w:lang w:eastAsia="en-US"/>
        </w:rPr>
        <w:t>. Кроме того</w:t>
      </w:r>
      <w:r w:rsidR="0097633E">
        <w:rPr>
          <w:rFonts w:eastAsia="Calibri"/>
          <w:sz w:val="28"/>
          <w:szCs w:val="28"/>
          <w:lang w:eastAsia="en-US"/>
        </w:rPr>
        <w:t xml:space="preserve">, </w:t>
      </w:r>
      <w:r w:rsidR="00D7366F" w:rsidRPr="00D7366F">
        <w:rPr>
          <w:rFonts w:eastAsia="Calibri"/>
          <w:sz w:val="28"/>
          <w:szCs w:val="28"/>
          <w:lang w:eastAsia="en-US"/>
        </w:rPr>
        <w:t xml:space="preserve">должностным лицом Контрольно-счетной палаты  </w:t>
      </w:r>
      <w:r w:rsidR="0097633E">
        <w:rPr>
          <w:rFonts w:eastAsia="Calibri"/>
          <w:sz w:val="28"/>
          <w:szCs w:val="28"/>
          <w:lang w:eastAsia="en-US"/>
        </w:rPr>
        <w:t xml:space="preserve">составлен один протокол об административном </w:t>
      </w:r>
      <w:r w:rsidR="0097633E" w:rsidRPr="00BF6C8A">
        <w:rPr>
          <w:rFonts w:eastAsia="Calibri"/>
          <w:sz w:val="28"/>
          <w:szCs w:val="28"/>
          <w:lang w:eastAsia="en-US"/>
        </w:rPr>
        <w:t>правонарушении</w:t>
      </w:r>
      <w:r w:rsidRPr="00BF6C8A">
        <w:rPr>
          <w:rFonts w:eastAsia="Calibri"/>
          <w:sz w:val="28"/>
          <w:szCs w:val="28"/>
          <w:lang w:eastAsia="en-US"/>
        </w:rPr>
        <w:t xml:space="preserve">. </w:t>
      </w:r>
      <w:r w:rsidR="00F43A86" w:rsidRPr="00BF6C8A">
        <w:rPr>
          <w:rFonts w:eastAsia="Calibri"/>
          <w:sz w:val="28"/>
          <w:szCs w:val="28"/>
          <w:lang w:eastAsia="en-US"/>
        </w:rPr>
        <w:t xml:space="preserve">На момент составления Отчета </w:t>
      </w:r>
      <w:r w:rsidR="00080414" w:rsidRPr="00BF6C8A">
        <w:rPr>
          <w:rFonts w:eastAsia="Calibri"/>
          <w:sz w:val="28"/>
          <w:szCs w:val="28"/>
          <w:lang w:eastAsia="en-US"/>
        </w:rPr>
        <w:t xml:space="preserve">с контроля сняты </w:t>
      </w:r>
      <w:r w:rsidR="004D19EE" w:rsidRPr="00BF6C8A">
        <w:rPr>
          <w:rFonts w:eastAsia="Calibri"/>
          <w:sz w:val="28"/>
          <w:szCs w:val="28"/>
          <w:lang w:eastAsia="en-US"/>
        </w:rPr>
        <w:t xml:space="preserve"> </w:t>
      </w:r>
      <w:r w:rsidR="00080414" w:rsidRPr="00BF6C8A">
        <w:rPr>
          <w:rFonts w:eastAsia="Calibri"/>
          <w:sz w:val="28"/>
          <w:szCs w:val="28"/>
          <w:lang w:eastAsia="en-US"/>
        </w:rPr>
        <w:t>8 </w:t>
      </w:r>
      <w:r w:rsidR="003754D0" w:rsidRPr="00BF6C8A">
        <w:rPr>
          <w:rFonts w:eastAsia="Calibri"/>
          <w:sz w:val="28"/>
          <w:szCs w:val="28"/>
          <w:lang w:eastAsia="en-US"/>
        </w:rPr>
        <w:t>представлени</w:t>
      </w:r>
      <w:r w:rsidR="00196D58" w:rsidRPr="00BF6C8A">
        <w:rPr>
          <w:rFonts w:eastAsia="Calibri"/>
          <w:sz w:val="28"/>
          <w:szCs w:val="28"/>
          <w:lang w:eastAsia="en-US"/>
        </w:rPr>
        <w:t>й</w:t>
      </w:r>
      <w:r w:rsidR="003754D0" w:rsidRPr="00BF6C8A">
        <w:rPr>
          <w:rFonts w:eastAsia="Calibri"/>
          <w:sz w:val="28"/>
          <w:szCs w:val="28"/>
          <w:lang w:eastAsia="en-US"/>
        </w:rPr>
        <w:t>.</w:t>
      </w:r>
    </w:p>
    <w:p w:rsidR="00800DF0" w:rsidRPr="00BF6C8A" w:rsidRDefault="00800DF0" w:rsidP="00902A94">
      <w:pPr>
        <w:ind w:firstLine="709"/>
        <w:rPr>
          <w:b/>
          <w:sz w:val="28"/>
          <w:szCs w:val="28"/>
        </w:rPr>
      </w:pPr>
    </w:p>
    <w:p w:rsidR="00247596" w:rsidRPr="00BF6C8A" w:rsidRDefault="00247596" w:rsidP="00902A94">
      <w:pPr>
        <w:ind w:firstLine="709"/>
        <w:rPr>
          <w:b/>
          <w:sz w:val="28"/>
          <w:szCs w:val="28"/>
        </w:rPr>
      </w:pPr>
      <w:r w:rsidRPr="00BF6C8A">
        <w:rPr>
          <w:b/>
          <w:sz w:val="28"/>
          <w:szCs w:val="28"/>
        </w:rPr>
        <w:t>4. Защита интересов Контрольно-счетной палаты в судах</w:t>
      </w:r>
    </w:p>
    <w:p w:rsidR="00527E7F" w:rsidRPr="00BF6C8A" w:rsidRDefault="00527E7F" w:rsidP="00527E7F">
      <w:pPr>
        <w:ind w:firstLine="709"/>
        <w:rPr>
          <w:sz w:val="28"/>
          <w:szCs w:val="28"/>
        </w:rPr>
      </w:pPr>
      <w:r w:rsidRPr="00BF6C8A">
        <w:rPr>
          <w:sz w:val="28"/>
          <w:szCs w:val="28"/>
        </w:rPr>
        <w:t xml:space="preserve">В 2018 году по результатам рассмотрения судами </w:t>
      </w:r>
      <w:r w:rsidR="00E02377" w:rsidRPr="00BF6C8A">
        <w:rPr>
          <w:sz w:val="28"/>
          <w:szCs w:val="28"/>
        </w:rPr>
        <w:t>пяти</w:t>
      </w:r>
      <w:r w:rsidRPr="00BF6C8A">
        <w:rPr>
          <w:sz w:val="28"/>
          <w:szCs w:val="28"/>
        </w:rPr>
        <w:t xml:space="preserve"> дел с привлечением Контрольно-счетной палаты, все судебные акты приняты в пользу Контрольно-счетной палаты.</w:t>
      </w:r>
    </w:p>
    <w:p w:rsidR="00527E7F" w:rsidRPr="00BF6C8A" w:rsidRDefault="00527E7F" w:rsidP="00527E7F">
      <w:pPr>
        <w:ind w:firstLine="709"/>
        <w:rPr>
          <w:sz w:val="28"/>
          <w:szCs w:val="28"/>
        </w:rPr>
      </w:pPr>
      <w:r w:rsidRPr="00BF6C8A">
        <w:rPr>
          <w:sz w:val="28"/>
          <w:szCs w:val="28"/>
        </w:rPr>
        <w:t>Арбитражным судом Приморского края рассмотрено заявление департамента  рыбного хозяйства и водных биологических ресурсов Приморского края о признании недействительными акта контрольного мероприятия и представления Контрольно-счетной палаты в части нецелевого использования субсидий в общей сумме 21,1 млн рублей, внесенного по результатам контрольного мероприятия "Проверка целевого и эффективного использования средств краевого бюджета, предоставленных на подпрограмму № 1 "Стимулирование обновления и модернизации основных производственных фондов рыбохозяйственного комплекса в Приморском крае" государственной программы Приморского края "Развитие рыбохозяйственного комплекса в Приморском крае на 2013 - 2020 годы" за 2016 и 2017 годы.</w:t>
      </w:r>
    </w:p>
    <w:p w:rsidR="00527E7F" w:rsidRPr="00BF6C8A" w:rsidRDefault="00527E7F" w:rsidP="00527E7F">
      <w:pPr>
        <w:ind w:firstLine="709"/>
        <w:rPr>
          <w:sz w:val="28"/>
          <w:szCs w:val="28"/>
        </w:rPr>
      </w:pPr>
      <w:r w:rsidRPr="00BF6C8A">
        <w:rPr>
          <w:sz w:val="28"/>
          <w:szCs w:val="28"/>
        </w:rPr>
        <w:t>Решением Арбитражного суда Приморского края от 03.12.2018 по делу №</w:t>
      </w:r>
      <w:r w:rsidR="00A60B59" w:rsidRPr="00BF6C8A">
        <w:rPr>
          <w:sz w:val="28"/>
          <w:szCs w:val="28"/>
        </w:rPr>
        <w:t xml:space="preserve"> </w:t>
      </w:r>
      <w:r w:rsidRPr="00BF6C8A">
        <w:rPr>
          <w:sz w:val="28"/>
          <w:szCs w:val="28"/>
        </w:rPr>
        <w:t>А51-12180/2018 в удовлетворении требований Департамента о признании недействительным представления Контрольно-счетной палаты отказано, в части требований о признании недействительным акта контрольного мероприятия производство по делу прекращено. Указанное решение оставлено без изменения постановлением Пятого арбитражного апелляционного суда от 13.02.2019.</w:t>
      </w:r>
    </w:p>
    <w:p w:rsidR="00527E7F" w:rsidRPr="00BF6C8A" w:rsidRDefault="00527E7F" w:rsidP="00527E7F">
      <w:pPr>
        <w:ind w:firstLine="709"/>
        <w:rPr>
          <w:sz w:val="28"/>
          <w:szCs w:val="28"/>
        </w:rPr>
      </w:pPr>
      <w:r w:rsidRPr="00BF6C8A">
        <w:rPr>
          <w:sz w:val="28"/>
          <w:szCs w:val="28"/>
        </w:rPr>
        <w:t xml:space="preserve">Судами общей юрисдикции рассмотрены </w:t>
      </w:r>
      <w:r w:rsidR="00E02377" w:rsidRPr="00BF6C8A">
        <w:rPr>
          <w:sz w:val="28"/>
          <w:szCs w:val="28"/>
        </w:rPr>
        <w:t>четыре</w:t>
      </w:r>
      <w:r w:rsidRPr="00BF6C8A">
        <w:rPr>
          <w:sz w:val="28"/>
          <w:szCs w:val="28"/>
        </w:rPr>
        <w:t xml:space="preserve"> дела об административных правонарушениях, на основании составленных должностными лицами Контрольно-счетной палаты протоколов об административных правонарушениях, предусмотренных:</w:t>
      </w:r>
    </w:p>
    <w:p w:rsidR="00527E7F" w:rsidRPr="00BF6C8A" w:rsidRDefault="00527E7F" w:rsidP="00527E7F">
      <w:pPr>
        <w:ind w:firstLine="709"/>
        <w:rPr>
          <w:sz w:val="28"/>
          <w:szCs w:val="28"/>
        </w:rPr>
      </w:pPr>
      <w:r w:rsidRPr="00BF6C8A">
        <w:rPr>
          <w:sz w:val="28"/>
          <w:szCs w:val="28"/>
        </w:rPr>
        <w:t>статьей 15.14 КоАП Российской Федерации  (нецелевое использование бюджетных средств) в отношении департамента рыбного хозяйства и водных биологических ресурсов Приморского края. Постановлением мирового судьи судебного участка № 26 Фрунзенского судебного района г. Владивостока от 29.10.2018 по делу № 5-968/18, вступивш</w:t>
      </w:r>
      <w:r w:rsidR="00574371" w:rsidRPr="00BF6C8A">
        <w:rPr>
          <w:sz w:val="28"/>
          <w:szCs w:val="28"/>
        </w:rPr>
        <w:t>и</w:t>
      </w:r>
      <w:r w:rsidRPr="00BF6C8A">
        <w:rPr>
          <w:sz w:val="28"/>
          <w:szCs w:val="28"/>
        </w:rPr>
        <w:t xml:space="preserve">м в законную силу 24.01.2019, </w:t>
      </w:r>
      <w:r w:rsidRPr="00BF6C8A">
        <w:rPr>
          <w:sz w:val="28"/>
          <w:szCs w:val="28"/>
        </w:rPr>
        <w:lastRenderedPageBreak/>
        <w:t>Департамент признан виновным в совершении административного правонарушения с назначением административного наказания в виде административного штрафа в размере 128,8 тыс. рублей;</w:t>
      </w:r>
    </w:p>
    <w:p w:rsidR="00E02377" w:rsidRPr="00BF6C8A" w:rsidRDefault="00E02377" w:rsidP="00E02377">
      <w:pPr>
        <w:ind w:firstLine="709"/>
        <w:rPr>
          <w:sz w:val="28"/>
          <w:szCs w:val="28"/>
        </w:rPr>
      </w:pPr>
      <w:r w:rsidRPr="00BF6C8A">
        <w:rPr>
          <w:sz w:val="28"/>
          <w:szCs w:val="28"/>
        </w:rPr>
        <w:t>статьей 15.15.6 КоАП РФ (нарушение порядка представления бюджетной отчетности) в отношении главного бухгалтера КГКУ "</w:t>
      </w:r>
      <w:proofErr w:type="spellStart"/>
      <w:r w:rsidRPr="00BF6C8A">
        <w:rPr>
          <w:sz w:val="28"/>
          <w:szCs w:val="28"/>
        </w:rPr>
        <w:t>Примгосавтонадзор</w:t>
      </w:r>
      <w:proofErr w:type="spellEnd"/>
      <w:r w:rsidRPr="00BF6C8A">
        <w:rPr>
          <w:sz w:val="28"/>
          <w:szCs w:val="28"/>
        </w:rPr>
        <w:t xml:space="preserve">". Постановлением мирового судьи судебного участка № 16 </w:t>
      </w:r>
      <w:proofErr w:type="spellStart"/>
      <w:r w:rsidRPr="00BF6C8A">
        <w:rPr>
          <w:sz w:val="28"/>
          <w:szCs w:val="28"/>
        </w:rPr>
        <w:t>Первореченского</w:t>
      </w:r>
      <w:proofErr w:type="spellEnd"/>
      <w:r w:rsidRPr="00BF6C8A">
        <w:rPr>
          <w:sz w:val="28"/>
          <w:szCs w:val="28"/>
        </w:rPr>
        <w:t xml:space="preserve"> района г. Владивостока от 16.01.2018 по делу № 5-87/18-16 должностное лицо признано виновным в совершении административного правонарушения с назначением административного наказания в виде административного штрафа в размере 10,0 тыс. рублей, который перечислен в краевой бюджет;</w:t>
      </w:r>
    </w:p>
    <w:p w:rsidR="00527E7F" w:rsidRPr="00527E7F" w:rsidRDefault="00527E7F" w:rsidP="00527E7F">
      <w:pPr>
        <w:ind w:firstLine="709"/>
        <w:rPr>
          <w:sz w:val="28"/>
          <w:szCs w:val="28"/>
        </w:rPr>
      </w:pPr>
      <w:r w:rsidRPr="00BF6C8A">
        <w:rPr>
          <w:sz w:val="28"/>
          <w:szCs w:val="28"/>
        </w:rPr>
        <w:t>статьей 15.15.6 КоАП Российской Федерации (нарушение порядка представления бюджетной отчетности) в отношении главного бухгалтера КГКУ "Управление землями и имуществом на территории Приморского края". Постановлением мирового</w:t>
      </w:r>
      <w:r w:rsidRPr="00527E7F">
        <w:rPr>
          <w:sz w:val="28"/>
          <w:szCs w:val="28"/>
        </w:rPr>
        <w:t xml:space="preserve"> судьи судебного участка № 16 </w:t>
      </w:r>
      <w:proofErr w:type="spellStart"/>
      <w:r w:rsidRPr="00527E7F">
        <w:rPr>
          <w:sz w:val="28"/>
          <w:szCs w:val="28"/>
        </w:rPr>
        <w:t>Первореченского</w:t>
      </w:r>
      <w:proofErr w:type="spellEnd"/>
      <w:r w:rsidRPr="00527E7F">
        <w:rPr>
          <w:sz w:val="28"/>
          <w:szCs w:val="28"/>
        </w:rPr>
        <w:t xml:space="preserve"> района г. Владивостока от 13.04.2017 по делу № 5-616/18-16  должностное лицо признано виновным в совершении административного правонарушения с назначением административного наказания в виде административного штрафа в размере 10</w:t>
      </w:r>
      <w:r>
        <w:rPr>
          <w:sz w:val="28"/>
          <w:szCs w:val="28"/>
        </w:rPr>
        <w:t>,0 тыс. рублей</w:t>
      </w:r>
      <w:r w:rsidRPr="00527E7F">
        <w:rPr>
          <w:sz w:val="28"/>
          <w:szCs w:val="28"/>
        </w:rPr>
        <w:t>, который перечислен в краевой бюджет;</w:t>
      </w:r>
    </w:p>
    <w:p w:rsidR="00527E7F" w:rsidRPr="00527E7F" w:rsidRDefault="00527E7F" w:rsidP="00527E7F">
      <w:pPr>
        <w:ind w:firstLine="709"/>
        <w:rPr>
          <w:sz w:val="28"/>
          <w:szCs w:val="28"/>
        </w:rPr>
      </w:pPr>
      <w:r w:rsidRPr="00527E7F">
        <w:rPr>
          <w:sz w:val="28"/>
          <w:szCs w:val="28"/>
        </w:rPr>
        <w:t xml:space="preserve">статьей 15.15.6 КоАП </w:t>
      </w:r>
      <w:r w:rsidR="00A65E3F">
        <w:rPr>
          <w:sz w:val="28"/>
          <w:szCs w:val="28"/>
        </w:rPr>
        <w:t xml:space="preserve">Российской Федерации </w:t>
      </w:r>
      <w:r w:rsidRPr="00527E7F">
        <w:rPr>
          <w:sz w:val="28"/>
          <w:szCs w:val="28"/>
        </w:rPr>
        <w:t xml:space="preserve">(нарушение порядка представления бюджетной отчетности) в отношении главы </w:t>
      </w:r>
      <w:proofErr w:type="spellStart"/>
      <w:r w:rsidRPr="00527E7F">
        <w:rPr>
          <w:sz w:val="28"/>
          <w:szCs w:val="28"/>
        </w:rPr>
        <w:t>Нагорненского</w:t>
      </w:r>
      <w:proofErr w:type="spellEnd"/>
      <w:r w:rsidRPr="00527E7F">
        <w:rPr>
          <w:sz w:val="28"/>
          <w:szCs w:val="28"/>
        </w:rPr>
        <w:t xml:space="preserve"> сельского поселения Пожарского муниципального района Ковалевского И.И. Постановлением мирового судьи судебного участка № 107 Пожарского судебного района Приморского края от 31.01.2019 должностное лицо признано виновным в совершении административного правонарушения с назначением административного наказания в виде административного штрафа в размере 10</w:t>
      </w:r>
      <w:r>
        <w:rPr>
          <w:sz w:val="28"/>
          <w:szCs w:val="28"/>
        </w:rPr>
        <w:t>,0 тыс. рублей</w:t>
      </w:r>
      <w:r w:rsidRPr="00527E7F">
        <w:rPr>
          <w:sz w:val="28"/>
          <w:szCs w:val="28"/>
        </w:rPr>
        <w:t xml:space="preserve">. </w:t>
      </w:r>
    </w:p>
    <w:p w:rsidR="00305C51" w:rsidRPr="00867A85" w:rsidRDefault="00305C51" w:rsidP="00902A94">
      <w:pPr>
        <w:ind w:firstLine="709"/>
        <w:rPr>
          <w:sz w:val="28"/>
          <w:szCs w:val="28"/>
        </w:rPr>
      </w:pPr>
    </w:p>
    <w:p w:rsidR="009F0254" w:rsidRPr="00867A85" w:rsidRDefault="00247596" w:rsidP="00902A94">
      <w:pPr>
        <w:ind w:firstLine="709"/>
        <w:rPr>
          <w:b/>
          <w:sz w:val="28"/>
          <w:szCs w:val="28"/>
        </w:rPr>
      </w:pPr>
      <w:r w:rsidRPr="00867A85">
        <w:rPr>
          <w:b/>
          <w:sz w:val="28"/>
          <w:szCs w:val="28"/>
        </w:rPr>
        <w:t>5</w:t>
      </w:r>
      <w:r w:rsidR="008F4E17" w:rsidRPr="00867A85">
        <w:rPr>
          <w:b/>
          <w:sz w:val="28"/>
          <w:szCs w:val="28"/>
        </w:rPr>
        <w:t>. </w:t>
      </w:r>
      <w:r w:rsidR="00756031" w:rsidRPr="00867A85">
        <w:rPr>
          <w:b/>
          <w:sz w:val="28"/>
          <w:szCs w:val="28"/>
        </w:rPr>
        <w:t>Информационная и и</w:t>
      </w:r>
      <w:r w:rsidR="009F0254" w:rsidRPr="00867A85">
        <w:rPr>
          <w:b/>
          <w:sz w:val="28"/>
          <w:szCs w:val="28"/>
        </w:rPr>
        <w:t>ная деятельность</w:t>
      </w:r>
    </w:p>
    <w:p w:rsidR="003557EA" w:rsidRDefault="003557EA" w:rsidP="003557EA">
      <w:pPr>
        <w:ind w:firstLine="709"/>
        <w:rPr>
          <w:sz w:val="28"/>
          <w:szCs w:val="28"/>
        </w:rPr>
      </w:pPr>
      <w:r w:rsidRPr="00867A85">
        <w:rPr>
          <w:sz w:val="28"/>
          <w:szCs w:val="28"/>
        </w:rPr>
        <w:t xml:space="preserve">5.1. Контрольно-счетная палата, являясь членом Совета контрольно-счетных органов при Счетной палате Российской Федерации (далее </w:t>
      </w:r>
      <w:r w:rsidR="00574371">
        <w:rPr>
          <w:sz w:val="28"/>
          <w:szCs w:val="28"/>
        </w:rPr>
        <w:t>–</w:t>
      </w:r>
      <w:r w:rsidRPr="00867A85">
        <w:rPr>
          <w:sz w:val="28"/>
          <w:szCs w:val="28"/>
        </w:rPr>
        <w:t xml:space="preserve"> Совет при Счетной палате), подготовила и направила порядка 40 писем в Счетную палату Российской Федерации, Совет контрольно</w:t>
      </w:r>
      <w:r w:rsidRPr="00CA591D">
        <w:rPr>
          <w:sz w:val="28"/>
          <w:szCs w:val="28"/>
        </w:rPr>
        <w:t>-счетных органов при Счетной палате Российской Федерации</w:t>
      </w:r>
      <w:r>
        <w:rPr>
          <w:sz w:val="28"/>
          <w:szCs w:val="28"/>
        </w:rPr>
        <w:t xml:space="preserve">, его комиссиям и отделению по Дальневосточному Федеральному округу, контрольно-счетным органам субъектов Российской Федерации. </w:t>
      </w:r>
    </w:p>
    <w:p w:rsidR="003557EA" w:rsidRDefault="003557EA" w:rsidP="003557EA">
      <w:pPr>
        <w:tabs>
          <w:tab w:val="left" w:pos="1128"/>
        </w:tabs>
        <w:ind w:firstLine="709"/>
        <w:rPr>
          <w:sz w:val="28"/>
          <w:szCs w:val="28"/>
        </w:rPr>
      </w:pPr>
      <w:r>
        <w:rPr>
          <w:sz w:val="28"/>
          <w:szCs w:val="28"/>
        </w:rPr>
        <w:t xml:space="preserve">Достаточно часто в целях осуществления поставленных Советом при Счетной палате вопросов, задач и подготовки </w:t>
      </w:r>
      <w:r w:rsidR="00EE415B">
        <w:rPr>
          <w:sz w:val="28"/>
          <w:szCs w:val="28"/>
        </w:rPr>
        <w:t xml:space="preserve">необходимых </w:t>
      </w:r>
      <w:r>
        <w:rPr>
          <w:sz w:val="28"/>
          <w:szCs w:val="28"/>
        </w:rPr>
        <w:t>ответов Контрольно-счетной палатой запрашива</w:t>
      </w:r>
      <w:r w:rsidR="00EE415B">
        <w:rPr>
          <w:sz w:val="28"/>
          <w:szCs w:val="28"/>
        </w:rPr>
        <w:t>лись</w:t>
      </w:r>
      <w:r>
        <w:rPr>
          <w:sz w:val="28"/>
          <w:szCs w:val="28"/>
        </w:rPr>
        <w:t xml:space="preserve"> соответствующие органы исполнительной власти Приморского края, контрольно-счетные органы муниципальных образований Приморского края. </w:t>
      </w:r>
    </w:p>
    <w:p w:rsidR="003557EA" w:rsidRDefault="003557EA" w:rsidP="003557EA">
      <w:pPr>
        <w:tabs>
          <w:tab w:val="left" w:pos="1128"/>
        </w:tabs>
        <w:ind w:firstLine="709"/>
        <w:rPr>
          <w:sz w:val="28"/>
          <w:szCs w:val="28"/>
        </w:rPr>
      </w:pPr>
      <w:r>
        <w:rPr>
          <w:sz w:val="28"/>
          <w:szCs w:val="28"/>
        </w:rPr>
        <w:t>К примеру, о</w:t>
      </w:r>
      <w:r w:rsidRPr="00B03A53">
        <w:rPr>
          <w:sz w:val="28"/>
          <w:szCs w:val="28"/>
        </w:rPr>
        <w:t>существлен сбор</w:t>
      </w:r>
      <w:r>
        <w:rPr>
          <w:sz w:val="28"/>
          <w:szCs w:val="28"/>
        </w:rPr>
        <w:t>, обработка сведений, предоставленных органами исполнительной власти края, и подготовлена</w:t>
      </w:r>
      <w:r w:rsidRPr="00B03A53">
        <w:rPr>
          <w:sz w:val="28"/>
          <w:szCs w:val="28"/>
        </w:rPr>
        <w:t xml:space="preserve"> информаци</w:t>
      </w:r>
      <w:r>
        <w:rPr>
          <w:sz w:val="28"/>
          <w:szCs w:val="28"/>
        </w:rPr>
        <w:t>я</w:t>
      </w:r>
      <w:r w:rsidRPr="00B03A53">
        <w:rPr>
          <w:sz w:val="28"/>
          <w:szCs w:val="28"/>
        </w:rPr>
        <w:t xml:space="preserve"> в соответствии с пунктом 4.1. плана работы отделения Совета при Счетной </w:t>
      </w:r>
      <w:r w:rsidRPr="00B03A53">
        <w:rPr>
          <w:sz w:val="28"/>
          <w:szCs w:val="28"/>
        </w:rPr>
        <w:lastRenderedPageBreak/>
        <w:t>палате в Дальневосточном федеральном округе на 2018 год в рамках проведения мероприятия "Анализ и предварительная оценка результативности реализации государственной программы Российской Федерации "Социально-экономическое развитие Дальнего В</w:t>
      </w:r>
      <w:r>
        <w:rPr>
          <w:sz w:val="28"/>
          <w:szCs w:val="28"/>
        </w:rPr>
        <w:t xml:space="preserve">остока и Байкальского региона" </w:t>
      </w:r>
      <w:r w:rsidRPr="00B03A53">
        <w:rPr>
          <w:sz w:val="28"/>
          <w:szCs w:val="28"/>
        </w:rPr>
        <w:t xml:space="preserve">за 2015-2017 годы и истекший период </w:t>
      </w:r>
      <w:r>
        <w:rPr>
          <w:sz w:val="28"/>
          <w:szCs w:val="28"/>
        </w:rPr>
        <w:t>2018 года</w:t>
      </w:r>
      <w:r w:rsidR="00EE415B">
        <w:rPr>
          <w:sz w:val="28"/>
          <w:szCs w:val="28"/>
        </w:rPr>
        <w:t>"</w:t>
      </w:r>
      <w:r>
        <w:rPr>
          <w:sz w:val="28"/>
          <w:szCs w:val="28"/>
        </w:rPr>
        <w:t>. На семинар</w:t>
      </w:r>
      <w:r w:rsidR="00574371">
        <w:rPr>
          <w:sz w:val="28"/>
          <w:szCs w:val="28"/>
        </w:rPr>
        <w:t>е</w:t>
      </w:r>
      <w:r>
        <w:rPr>
          <w:sz w:val="28"/>
          <w:szCs w:val="28"/>
        </w:rPr>
        <w:t>-совещании</w:t>
      </w:r>
      <w:r w:rsidRPr="00CA1670">
        <w:rPr>
          <w:sz w:val="28"/>
          <w:szCs w:val="28"/>
        </w:rPr>
        <w:t xml:space="preserve"> представител</w:t>
      </w:r>
      <w:r>
        <w:rPr>
          <w:sz w:val="28"/>
          <w:szCs w:val="28"/>
        </w:rPr>
        <w:t>ей</w:t>
      </w:r>
      <w:r w:rsidRPr="00CA1670">
        <w:rPr>
          <w:sz w:val="28"/>
          <w:szCs w:val="28"/>
        </w:rPr>
        <w:t xml:space="preserve"> Счетной палаты Российской Федерации </w:t>
      </w:r>
      <w:r>
        <w:rPr>
          <w:sz w:val="28"/>
          <w:szCs w:val="28"/>
        </w:rPr>
        <w:t xml:space="preserve">и </w:t>
      </w:r>
      <w:r w:rsidRPr="00CA1670">
        <w:rPr>
          <w:sz w:val="28"/>
          <w:szCs w:val="28"/>
        </w:rPr>
        <w:t>руководителей контрольно-счетных органов субъектов Российской Федерации</w:t>
      </w:r>
      <w:r>
        <w:rPr>
          <w:sz w:val="28"/>
          <w:szCs w:val="28"/>
        </w:rPr>
        <w:t>, состоявш</w:t>
      </w:r>
      <w:r w:rsidR="00EE415B">
        <w:rPr>
          <w:sz w:val="28"/>
          <w:szCs w:val="28"/>
        </w:rPr>
        <w:t>е</w:t>
      </w:r>
      <w:r>
        <w:rPr>
          <w:sz w:val="28"/>
          <w:szCs w:val="28"/>
        </w:rPr>
        <w:t xml:space="preserve">мся 11-12 сентября 2018 года в г. </w:t>
      </w:r>
      <w:r w:rsidRPr="001224AA">
        <w:rPr>
          <w:sz w:val="28"/>
          <w:szCs w:val="28"/>
        </w:rPr>
        <w:t>Петропавловск</w:t>
      </w:r>
      <w:r w:rsidR="00574371">
        <w:rPr>
          <w:sz w:val="28"/>
          <w:szCs w:val="28"/>
        </w:rPr>
        <w:t>е</w:t>
      </w:r>
      <w:r w:rsidRPr="001224AA">
        <w:rPr>
          <w:sz w:val="28"/>
          <w:szCs w:val="28"/>
        </w:rPr>
        <w:t>-Камчатск</w:t>
      </w:r>
      <w:r w:rsidR="00574371">
        <w:rPr>
          <w:sz w:val="28"/>
          <w:szCs w:val="28"/>
        </w:rPr>
        <w:t>ом</w:t>
      </w:r>
      <w:r>
        <w:rPr>
          <w:sz w:val="28"/>
          <w:szCs w:val="28"/>
        </w:rPr>
        <w:t>,</w:t>
      </w:r>
      <w:r w:rsidRPr="001224AA">
        <w:rPr>
          <w:sz w:val="28"/>
          <w:szCs w:val="28"/>
        </w:rPr>
        <w:t xml:space="preserve"> </w:t>
      </w:r>
      <w:r>
        <w:rPr>
          <w:sz w:val="28"/>
          <w:szCs w:val="28"/>
        </w:rPr>
        <w:t xml:space="preserve">выступил председатель Контрольно-счетной палаты с докладом по существу вопросов. Информация о ситуации в Приморском крае включена в решение семинара-совещания и </w:t>
      </w:r>
      <w:r w:rsidRPr="00CA1670">
        <w:rPr>
          <w:sz w:val="28"/>
          <w:szCs w:val="28"/>
        </w:rPr>
        <w:t>Справк</w:t>
      </w:r>
      <w:r>
        <w:rPr>
          <w:sz w:val="28"/>
          <w:szCs w:val="28"/>
        </w:rPr>
        <w:t>у</w:t>
      </w:r>
      <w:r w:rsidRPr="00CA1670">
        <w:rPr>
          <w:sz w:val="28"/>
          <w:szCs w:val="28"/>
        </w:rPr>
        <w:t xml:space="preserve"> по проблемам дальнейшего развития Дальнего Востока</w:t>
      </w:r>
      <w:r w:rsidR="00726B6B">
        <w:rPr>
          <w:sz w:val="28"/>
          <w:szCs w:val="28"/>
        </w:rPr>
        <w:t xml:space="preserve"> для</w:t>
      </w:r>
      <w:r>
        <w:rPr>
          <w:sz w:val="28"/>
          <w:szCs w:val="28"/>
        </w:rPr>
        <w:t xml:space="preserve"> Счетн</w:t>
      </w:r>
      <w:r w:rsidR="00726B6B">
        <w:rPr>
          <w:sz w:val="28"/>
          <w:szCs w:val="28"/>
        </w:rPr>
        <w:t>ой</w:t>
      </w:r>
      <w:r>
        <w:rPr>
          <w:sz w:val="28"/>
          <w:szCs w:val="28"/>
        </w:rPr>
        <w:t xml:space="preserve"> палат</w:t>
      </w:r>
      <w:r w:rsidR="00726B6B">
        <w:rPr>
          <w:sz w:val="28"/>
          <w:szCs w:val="28"/>
        </w:rPr>
        <w:t>ы</w:t>
      </w:r>
      <w:r>
        <w:rPr>
          <w:sz w:val="28"/>
          <w:szCs w:val="28"/>
        </w:rPr>
        <w:t xml:space="preserve"> Российской Федерации.</w:t>
      </w:r>
    </w:p>
    <w:p w:rsidR="003557EA" w:rsidRDefault="003557EA" w:rsidP="003557EA">
      <w:pPr>
        <w:tabs>
          <w:tab w:val="left" w:pos="1128"/>
        </w:tabs>
        <w:ind w:firstLine="709"/>
        <w:rPr>
          <w:sz w:val="28"/>
          <w:szCs w:val="28"/>
        </w:rPr>
      </w:pPr>
      <w:r>
        <w:rPr>
          <w:sz w:val="28"/>
          <w:szCs w:val="28"/>
        </w:rPr>
        <w:t xml:space="preserve">По запросу комиссии Совета при Счетной палате по совершенствованию внешнего финансового контроля на муниципальном уровне подготовлены отчетные аналитические показатели по формам анкетирования, размещенным на Портале Счетной палаты Российской Федерации и контрольно-счетных органов Российской Федерации. Сбор и обработка осуществлялась по предоставленным сведениям 36 муниципальных контрольно-счетных органов края (далее </w:t>
      </w:r>
      <w:r w:rsidR="00574371">
        <w:rPr>
          <w:sz w:val="28"/>
          <w:szCs w:val="28"/>
        </w:rPr>
        <w:t>–</w:t>
      </w:r>
      <w:r>
        <w:rPr>
          <w:sz w:val="28"/>
          <w:szCs w:val="28"/>
        </w:rPr>
        <w:t xml:space="preserve"> КСО края). Информация направлена по каждому КСО края за период, охватывающий 2016 и 2017 годы</w:t>
      </w:r>
      <w:r w:rsidRPr="007131FF">
        <w:rPr>
          <w:sz w:val="28"/>
          <w:szCs w:val="28"/>
        </w:rPr>
        <w:t xml:space="preserve">. </w:t>
      </w:r>
    </w:p>
    <w:p w:rsidR="003557EA" w:rsidRDefault="003557EA" w:rsidP="003557EA">
      <w:pPr>
        <w:tabs>
          <w:tab w:val="left" w:pos="1128"/>
        </w:tabs>
        <w:ind w:firstLine="709"/>
        <w:rPr>
          <w:sz w:val="28"/>
          <w:szCs w:val="28"/>
        </w:rPr>
      </w:pPr>
      <w:r w:rsidRPr="007131FF">
        <w:rPr>
          <w:sz w:val="28"/>
          <w:szCs w:val="28"/>
        </w:rPr>
        <w:t xml:space="preserve">Всего в 2018 году с использованием сервиса "Анкетирование" Портала Счетной палаты Российской Федерации в сети Интернет Контрольно-счетная палата приняла участие 21 раз, из них 10 раз </w:t>
      </w:r>
      <w:r w:rsidR="00574371">
        <w:rPr>
          <w:sz w:val="28"/>
          <w:szCs w:val="28"/>
        </w:rPr>
        <w:t>по</w:t>
      </w:r>
      <w:r w:rsidR="00EE415B">
        <w:rPr>
          <w:sz w:val="28"/>
          <w:szCs w:val="28"/>
        </w:rPr>
        <w:t xml:space="preserve"> сбор</w:t>
      </w:r>
      <w:r w:rsidR="00574371">
        <w:rPr>
          <w:sz w:val="28"/>
          <w:szCs w:val="28"/>
        </w:rPr>
        <w:t>у, обработке</w:t>
      </w:r>
      <w:r w:rsidR="00EE415B">
        <w:rPr>
          <w:sz w:val="28"/>
          <w:szCs w:val="28"/>
        </w:rPr>
        <w:t xml:space="preserve"> и составлени</w:t>
      </w:r>
      <w:r w:rsidR="00574371">
        <w:rPr>
          <w:sz w:val="28"/>
          <w:szCs w:val="28"/>
        </w:rPr>
        <w:t>ю</w:t>
      </w:r>
      <w:r w:rsidR="00EE415B">
        <w:rPr>
          <w:sz w:val="28"/>
          <w:szCs w:val="28"/>
        </w:rPr>
        <w:t xml:space="preserve"> </w:t>
      </w:r>
      <w:r w:rsidRPr="007131FF">
        <w:rPr>
          <w:sz w:val="28"/>
          <w:szCs w:val="28"/>
        </w:rPr>
        <w:t>показател</w:t>
      </w:r>
      <w:r w:rsidR="00EE415B">
        <w:rPr>
          <w:sz w:val="28"/>
          <w:szCs w:val="28"/>
        </w:rPr>
        <w:t>ей</w:t>
      </w:r>
      <w:r w:rsidRPr="007131FF">
        <w:rPr>
          <w:sz w:val="28"/>
          <w:szCs w:val="28"/>
        </w:rPr>
        <w:t xml:space="preserve"> деятельности Контрольно-счетной палаты и КСО края.</w:t>
      </w:r>
      <w:r w:rsidR="00403ECF">
        <w:rPr>
          <w:sz w:val="28"/>
          <w:szCs w:val="28"/>
        </w:rPr>
        <w:t xml:space="preserve"> </w:t>
      </w:r>
    </w:p>
    <w:p w:rsidR="00325651" w:rsidRDefault="00403ECF" w:rsidP="003557EA">
      <w:pPr>
        <w:tabs>
          <w:tab w:val="left" w:pos="1128"/>
        </w:tabs>
        <w:ind w:firstLine="709"/>
        <w:rPr>
          <w:sz w:val="28"/>
          <w:szCs w:val="28"/>
        </w:rPr>
      </w:pPr>
      <w:r w:rsidRPr="00046A02">
        <w:rPr>
          <w:sz w:val="28"/>
          <w:szCs w:val="28"/>
        </w:rPr>
        <w:t>Кроме того, Контрольно-счетной палатой направл</w:t>
      </w:r>
      <w:r w:rsidR="00EE415B" w:rsidRPr="00046A02">
        <w:rPr>
          <w:sz w:val="28"/>
          <w:szCs w:val="28"/>
        </w:rPr>
        <w:t>ены</w:t>
      </w:r>
      <w:r w:rsidRPr="00046A02">
        <w:rPr>
          <w:sz w:val="28"/>
          <w:szCs w:val="28"/>
        </w:rPr>
        <w:t xml:space="preserve"> предложения о совершенствовании применения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17.12.2014, Коллегией Счетной палаты Российской Федерации 18.12.2014</w:t>
      </w:r>
      <w:r w:rsidR="00855D25" w:rsidRPr="00046A02">
        <w:rPr>
          <w:sz w:val="28"/>
          <w:szCs w:val="28"/>
        </w:rPr>
        <w:t>.</w:t>
      </w:r>
    </w:p>
    <w:p w:rsidR="003557EA" w:rsidRDefault="003557EA" w:rsidP="003557EA">
      <w:pPr>
        <w:ind w:firstLine="709"/>
        <w:rPr>
          <w:sz w:val="28"/>
          <w:szCs w:val="28"/>
        </w:rPr>
      </w:pPr>
      <w:r>
        <w:rPr>
          <w:sz w:val="28"/>
          <w:szCs w:val="28"/>
        </w:rPr>
        <w:t xml:space="preserve">В ушедшем году </w:t>
      </w:r>
      <w:r w:rsidR="00EE415B">
        <w:rPr>
          <w:sz w:val="28"/>
          <w:szCs w:val="28"/>
        </w:rPr>
        <w:t xml:space="preserve">нами </w:t>
      </w:r>
      <w:r>
        <w:rPr>
          <w:sz w:val="28"/>
          <w:szCs w:val="28"/>
        </w:rPr>
        <w:t xml:space="preserve">рассмотрены предложения и приняты решения </w:t>
      </w:r>
      <w:r w:rsidRPr="00030967">
        <w:rPr>
          <w:sz w:val="28"/>
          <w:szCs w:val="28"/>
        </w:rPr>
        <w:t>о проведении совместных (параллельных) мероприятий со Счетной палатой Российской Федерации</w:t>
      </w:r>
      <w:r>
        <w:rPr>
          <w:sz w:val="28"/>
          <w:szCs w:val="28"/>
        </w:rPr>
        <w:t xml:space="preserve"> на 2019 год (подробная информация изложена в разделе 6 Отчета).</w:t>
      </w:r>
    </w:p>
    <w:p w:rsidR="003557EA" w:rsidRDefault="00855D25" w:rsidP="003557EA">
      <w:pPr>
        <w:ind w:firstLine="709"/>
        <w:rPr>
          <w:sz w:val="28"/>
          <w:szCs w:val="28"/>
        </w:rPr>
      </w:pPr>
      <w:r>
        <w:rPr>
          <w:sz w:val="28"/>
          <w:szCs w:val="28"/>
        </w:rPr>
        <w:t>Отметим, что в 2018 году со</w:t>
      </w:r>
      <w:r w:rsidR="003557EA">
        <w:rPr>
          <w:sz w:val="28"/>
          <w:szCs w:val="28"/>
        </w:rPr>
        <w:t xml:space="preserve">гласован проект Кодекса этики и служебного поведения работников контрольно-счетных органов субъектов Российской Федерации, разработанный комиссией Совета при Счетной палате по этике. </w:t>
      </w:r>
    </w:p>
    <w:p w:rsidR="003557EA" w:rsidRDefault="003557EA" w:rsidP="003557EA">
      <w:pPr>
        <w:ind w:firstLine="709"/>
        <w:rPr>
          <w:sz w:val="28"/>
          <w:szCs w:val="28"/>
        </w:rPr>
      </w:pPr>
      <w:r>
        <w:rPr>
          <w:sz w:val="28"/>
          <w:szCs w:val="28"/>
        </w:rPr>
        <w:t>При этом, признавая особую ответственность как органа внешнего финансового контроля перед обществом</w:t>
      </w:r>
      <w:r w:rsidR="00585BE4">
        <w:rPr>
          <w:sz w:val="28"/>
          <w:szCs w:val="28"/>
        </w:rPr>
        <w:t>,</w:t>
      </w:r>
      <w:r>
        <w:rPr>
          <w:sz w:val="28"/>
          <w:szCs w:val="28"/>
        </w:rPr>
        <w:t xml:space="preserve"> в декабре отчетного года соответствующим приказом утвержден Кодекс этики и служебного поведения работников Контрольно-счетной палаты Приморского края.</w:t>
      </w:r>
    </w:p>
    <w:p w:rsidR="00726B6B" w:rsidRDefault="00726B6B" w:rsidP="000C4498">
      <w:pPr>
        <w:ind w:firstLine="709"/>
        <w:rPr>
          <w:sz w:val="28"/>
          <w:szCs w:val="28"/>
        </w:rPr>
      </w:pPr>
      <w:r>
        <w:rPr>
          <w:sz w:val="28"/>
          <w:szCs w:val="28"/>
        </w:rPr>
        <w:t>5</w:t>
      </w:r>
      <w:r w:rsidRPr="00726B6B">
        <w:rPr>
          <w:sz w:val="28"/>
          <w:szCs w:val="28"/>
        </w:rPr>
        <w:t>.2.</w:t>
      </w:r>
      <w:r w:rsidR="001C7E5C">
        <w:rPr>
          <w:sz w:val="28"/>
          <w:szCs w:val="28"/>
        </w:rPr>
        <w:t> </w:t>
      </w:r>
      <w:r w:rsidRPr="00726B6B">
        <w:rPr>
          <w:sz w:val="28"/>
          <w:szCs w:val="28"/>
        </w:rPr>
        <w:t xml:space="preserve">Контрольно-счётная палата приняла участие в пяти видеоконференциях, проведённых на Портале Счётной палаты Российской </w:t>
      </w:r>
      <w:r w:rsidRPr="00726B6B">
        <w:rPr>
          <w:sz w:val="28"/>
          <w:szCs w:val="28"/>
        </w:rPr>
        <w:lastRenderedPageBreak/>
        <w:t xml:space="preserve">Федерации и контрольно-счётных органов Российской Федерации. Во время сеансов связи проводились рабочие совещания, обсуждение итогов по проведению совместных контрольных мероприятий, а также конференции по совершенствованию контрольной и экспертно-аналитической деятельности. </w:t>
      </w:r>
    </w:p>
    <w:p w:rsidR="000C4498" w:rsidRDefault="00800DF0" w:rsidP="000C4498">
      <w:pPr>
        <w:ind w:firstLine="709"/>
        <w:rPr>
          <w:sz w:val="28"/>
          <w:szCs w:val="28"/>
        </w:rPr>
      </w:pPr>
      <w:r w:rsidRPr="00800DF0">
        <w:rPr>
          <w:sz w:val="28"/>
          <w:szCs w:val="28"/>
        </w:rPr>
        <w:t>5.</w:t>
      </w:r>
      <w:r w:rsidR="00726B6B">
        <w:rPr>
          <w:sz w:val="28"/>
          <w:szCs w:val="28"/>
        </w:rPr>
        <w:t>3</w:t>
      </w:r>
      <w:r w:rsidRPr="00800DF0">
        <w:rPr>
          <w:sz w:val="28"/>
          <w:szCs w:val="28"/>
        </w:rPr>
        <w:t xml:space="preserve">. </w:t>
      </w:r>
      <w:r w:rsidR="000C4498">
        <w:rPr>
          <w:sz w:val="28"/>
          <w:szCs w:val="28"/>
        </w:rPr>
        <w:t xml:space="preserve">В </w:t>
      </w:r>
      <w:r w:rsidR="000C4498" w:rsidRPr="00800DF0">
        <w:rPr>
          <w:sz w:val="28"/>
          <w:szCs w:val="28"/>
        </w:rPr>
        <w:t xml:space="preserve">рамках работы Совета контрольно-счётных органов Приморского края </w:t>
      </w:r>
      <w:r w:rsidR="00726B6B">
        <w:rPr>
          <w:sz w:val="28"/>
          <w:szCs w:val="28"/>
        </w:rPr>
        <w:t xml:space="preserve">(далее </w:t>
      </w:r>
      <w:r w:rsidR="00585BE4">
        <w:rPr>
          <w:sz w:val="28"/>
          <w:szCs w:val="28"/>
        </w:rPr>
        <w:t>–</w:t>
      </w:r>
      <w:r w:rsidR="00726B6B">
        <w:rPr>
          <w:sz w:val="28"/>
          <w:szCs w:val="28"/>
        </w:rPr>
        <w:t xml:space="preserve"> Совет КСО) </w:t>
      </w:r>
      <w:r w:rsidR="000C4498">
        <w:rPr>
          <w:sz w:val="28"/>
          <w:szCs w:val="28"/>
        </w:rPr>
        <w:t>в</w:t>
      </w:r>
      <w:r w:rsidRPr="00800DF0">
        <w:rPr>
          <w:sz w:val="28"/>
          <w:szCs w:val="28"/>
        </w:rPr>
        <w:t xml:space="preserve"> 2018 году </w:t>
      </w:r>
      <w:r w:rsidR="000C4498">
        <w:rPr>
          <w:sz w:val="28"/>
          <w:szCs w:val="28"/>
        </w:rPr>
        <w:t>з</w:t>
      </w:r>
      <w:r w:rsidR="000C4498" w:rsidRPr="00800DF0">
        <w:rPr>
          <w:sz w:val="28"/>
          <w:szCs w:val="28"/>
        </w:rPr>
        <w:t>аседани</w:t>
      </w:r>
      <w:r w:rsidR="00585BE4">
        <w:rPr>
          <w:sz w:val="28"/>
          <w:szCs w:val="28"/>
        </w:rPr>
        <w:t>я</w:t>
      </w:r>
      <w:r w:rsidR="000C4498" w:rsidRPr="00800DF0">
        <w:rPr>
          <w:sz w:val="28"/>
          <w:szCs w:val="28"/>
        </w:rPr>
        <w:t xml:space="preserve"> Президиума Совета </w:t>
      </w:r>
      <w:r w:rsidR="00726B6B">
        <w:rPr>
          <w:sz w:val="28"/>
          <w:szCs w:val="28"/>
        </w:rPr>
        <w:t>КСО</w:t>
      </w:r>
      <w:r w:rsidR="000C4498" w:rsidRPr="00800DF0">
        <w:rPr>
          <w:sz w:val="28"/>
          <w:szCs w:val="28"/>
        </w:rPr>
        <w:t xml:space="preserve"> созывал</w:t>
      </w:r>
      <w:r w:rsidR="00585BE4">
        <w:rPr>
          <w:sz w:val="28"/>
          <w:szCs w:val="28"/>
        </w:rPr>
        <w:t>ись</w:t>
      </w:r>
      <w:r w:rsidR="000C4498" w:rsidRPr="00800DF0">
        <w:rPr>
          <w:sz w:val="28"/>
          <w:szCs w:val="28"/>
        </w:rPr>
        <w:t xml:space="preserve"> 3 раза. На них рассматривались вопросы по организации работы Совета</w:t>
      </w:r>
      <w:r w:rsidR="00726B6B">
        <w:rPr>
          <w:sz w:val="28"/>
          <w:szCs w:val="28"/>
        </w:rPr>
        <w:t xml:space="preserve"> КСО</w:t>
      </w:r>
      <w:r w:rsidR="000C4498" w:rsidRPr="00800DF0">
        <w:rPr>
          <w:sz w:val="28"/>
          <w:szCs w:val="28"/>
        </w:rPr>
        <w:t>, тематике и планированию проведения семинаров, а также был переизбран состав Президиума</w:t>
      </w:r>
      <w:r w:rsidR="00726B6B">
        <w:rPr>
          <w:sz w:val="28"/>
          <w:szCs w:val="28"/>
        </w:rPr>
        <w:t xml:space="preserve"> Совета КСО</w:t>
      </w:r>
      <w:r w:rsidR="000C4498" w:rsidRPr="00800DF0">
        <w:rPr>
          <w:sz w:val="28"/>
          <w:szCs w:val="28"/>
        </w:rPr>
        <w:t>.</w:t>
      </w:r>
    </w:p>
    <w:p w:rsidR="00800DF0" w:rsidRPr="00800DF0" w:rsidRDefault="00800DF0" w:rsidP="00800DF0">
      <w:pPr>
        <w:ind w:firstLine="709"/>
        <w:rPr>
          <w:sz w:val="28"/>
          <w:szCs w:val="28"/>
        </w:rPr>
      </w:pPr>
      <w:r w:rsidRPr="00800DF0">
        <w:rPr>
          <w:sz w:val="28"/>
          <w:szCs w:val="28"/>
        </w:rPr>
        <w:t>Контрольно-счётн</w:t>
      </w:r>
      <w:r>
        <w:rPr>
          <w:sz w:val="28"/>
          <w:szCs w:val="28"/>
        </w:rPr>
        <w:t>ой</w:t>
      </w:r>
      <w:r w:rsidRPr="00800DF0">
        <w:rPr>
          <w:sz w:val="28"/>
          <w:szCs w:val="28"/>
        </w:rPr>
        <w:t xml:space="preserve"> палат</w:t>
      </w:r>
      <w:r>
        <w:rPr>
          <w:sz w:val="28"/>
          <w:szCs w:val="28"/>
        </w:rPr>
        <w:t>ой</w:t>
      </w:r>
      <w:r w:rsidRPr="00800DF0">
        <w:rPr>
          <w:sz w:val="28"/>
          <w:szCs w:val="28"/>
        </w:rPr>
        <w:t xml:space="preserve"> прове</w:t>
      </w:r>
      <w:r>
        <w:rPr>
          <w:sz w:val="28"/>
          <w:szCs w:val="28"/>
        </w:rPr>
        <w:t>дено</w:t>
      </w:r>
      <w:r w:rsidRPr="00800DF0">
        <w:rPr>
          <w:sz w:val="28"/>
          <w:szCs w:val="28"/>
        </w:rPr>
        <w:t xml:space="preserve"> 2 семинара-совещания с участием представителей всех </w:t>
      </w:r>
      <w:r>
        <w:rPr>
          <w:sz w:val="28"/>
          <w:szCs w:val="28"/>
        </w:rPr>
        <w:t xml:space="preserve">муниципальных </w:t>
      </w:r>
      <w:r w:rsidRPr="00800DF0">
        <w:rPr>
          <w:sz w:val="28"/>
          <w:szCs w:val="28"/>
        </w:rPr>
        <w:t xml:space="preserve">контрольно-счётных органов края. </w:t>
      </w:r>
    </w:p>
    <w:p w:rsidR="00800DF0" w:rsidRPr="00800DF0" w:rsidRDefault="00800DF0" w:rsidP="00800DF0">
      <w:pPr>
        <w:ind w:firstLine="709"/>
        <w:rPr>
          <w:sz w:val="28"/>
          <w:szCs w:val="28"/>
        </w:rPr>
      </w:pPr>
      <w:r>
        <w:rPr>
          <w:sz w:val="28"/>
          <w:szCs w:val="28"/>
        </w:rPr>
        <w:t>Так, н</w:t>
      </w:r>
      <w:r w:rsidRPr="00800DF0">
        <w:rPr>
          <w:sz w:val="28"/>
          <w:szCs w:val="28"/>
        </w:rPr>
        <w:t xml:space="preserve">а семинаре-совещании Совета </w:t>
      </w:r>
      <w:r w:rsidR="00726B6B">
        <w:rPr>
          <w:sz w:val="28"/>
          <w:szCs w:val="28"/>
        </w:rPr>
        <w:t>КСО</w:t>
      </w:r>
      <w:r w:rsidRPr="00800DF0">
        <w:rPr>
          <w:sz w:val="28"/>
          <w:szCs w:val="28"/>
        </w:rPr>
        <w:t>, проведённом в феврале 2018 года, оказана помощь органам муниципальных образований по информационному наполнению сайтов и планированию</w:t>
      </w:r>
      <w:r w:rsidR="00585BE4">
        <w:rPr>
          <w:sz w:val="28"/>
          <w:szCs w:val="28"/>
        </w:rPr>
        <w:t xml:space="preserve"> работы</w:t>
      </w:r>
      <w:r w:rsidRPr="00800DF0">
        <w:rPr>
          <w:sz w:val="28"/>
          <w:szCs w:val="28"/>
        </w:rPr>
        <w:t>, а также рассмотрены итоги совместного контрольного мероприятия, проведённого совместно с 9 муниципальными образованиями Приморского края.</w:t>
      </w:r>
    </w:p>
    <w:p w:rsidR="00951616" w:rsidRDefault="00951616" w:rsidP="00800DF0">
      <w:pPr>
        <w:ind w:firstLine="709"/>
        <w:rPr>
          <w:sz w:val="28"/>
          <w:szCs w:val="28"/>
        </w:rPr>
      </w:pPr>
      <w:r w:rsidRPr="00951616">
        <w:rPr>
          <w:sz w:val="28"/>
          <w:szCs w:val="28"/>
        </w:rPr>
        <w:t>На семинар-совещани</w:t>
      </w:r>
      <w:r w:rsidR="00585BE4">
        <w:rPr>
          <w:sz w:val="28"/>
          <w:szCs w:val="28"/>
        </w:rPr>
        <w:t>е</w:t>
      </w:r>
      <w:r w:rsidRPr="00951616">
        <w:rPr>
          <w:sz w:val="28"/>
          <w:szCs w:val="28"/>
        </w:rPr>
        <w:t xml:space="preserve"> в октябре приглашались представители УФНС России по Приморскому краю для разъяснения изменений в налоговом и бюджетном законодательстве, проводилась консультация сотрудниками Контрольно-счетной палаты по вопросам возбуждения и рассмотрения дел об административных правонарушениях контрольно-счётными органами, а также рассматривался вопрос проведения в 2018 году совместного контрольного мероприятия с контрольно-счётными органами муниципальных образований Приморского края по реализации приоритетного проекта "Формирование комфортной городской среды". Кроме того, в состав Совета </w:t>
      </w:r>
      <w:r w:rsidR="00726B6B">
        <w:rPr>
          <w:sz w:val="28"/>
          <w:szCs w:val="28"/>
        </w:rPr>
        <w:t xml:space="preserve">КСО </w:t>
      </w:r>
      <w:r w:rsidRPr="00951616">
        <w:rPr>
          <w:sz w:val="28"/>
          <w:szCs w:val="28"/>
        </w:rPr>
        <w:t>принят</w:t>
      </w:r>
      <w:r w:rsidR="00726B6B">
        <w:rPr>
          <w:sz w:val="28"/>
          <w:szCs w:val="28"/>
        </w:rPr>
        <w:t xml:space="preserve">а </w:t>
      </w:r>
      <w:r w:rsidRPr="00951616">
        <w:rPr>
          <w:sz w:val="28"/>
          <w:szCs w:val="28"/>
        </w:rPr>
        <w:t xml:space="preserve">Контрольно-счётная палата </w:t>
      </w:r>
      <w:proofErr w:type="spellStart"/>
      <w:r w:rsidRPr="00951616">
        <w:rPr>
          <w:sz w:val="28"/>
          <w:szCs w:val="28"/>
        </w:rPr>
        <w:t>Лучегорского</w:t>
      </w:r>
      <w:proofErr w:type="spellEnd"/>
      <w:r w:rsidRPr="00951616">
        <w:rPr>
          <w:sz w:val="28"/>
          <w:szCs w:val="28"/>
        </w:rPr>
        <w:t xml:space="preserve"> городского поселения Пожарского муниципального района.</w:t>
      </w:r>
    </w:p>
    <w:p w:rsidR="00800DF0" w:rsidRPr="00800DF0" w:rsidRDefault="00800DF0" w:rsidP="00800DF0">
      <w:pPr>
        <w:ind w:firstLine="709"/>
        <w:rPr>
          <w:sz w:val="28"/>
          <w:szCs w:val="28"/>
        </w:rPr>
      </w:pPr>
      <w:r w:rsidRPr="00800DF0">
        <w:rPr>
          <w:sz w:val="28"/>
          <w:szCs w:val="28"/>
        </w:rPr>
        <w:t>5.</w:t>
      </w:r>
      <w:r w:rsidR="00726B6B">
        <w:rPr>
          <w:sz w:val="28"/>
          <w:szCs w:val="28"/>
        </w:rPr>
        <w:t>4</w:t>
      </w:r>
      <w:r w:rsidRPr="00800DF0">
        <w:rPr>
          <w:sz w:val="28"/>
          <w:szCs w:val="28"/>
        </w:rPr>
        <w:t xml:space="preserve">. В </w:t>
      </w:r>
      <w:r w:rsidR="000C5827">
        <w:rPr>
          <w:sz w:val="28"/>
          <w:szCs w:val="28"/>
        </w:rPr>
        <w:t>отчетном</w:t>
      </w:r>
      <w:r w:rsidRPr="00800DF0">
        <w:rPr>
          <w:sz w:val="28"/>
          <w:szCs w:val="28"/>
        </w:rPr>
        <w:t xml:space="preserve"> году Контрольно-счетной палатой проведена работа по актуализации методических документов. Разработаны два новых стандарта внешнего государственного финансового контроля СФК КСП Приморского края - 2 (специализированные) "Проведение аудита в сфере закупок товаров, работ, услуг" и СФК КСП Приморского края - 5 (бюджет) "Проведение экспертизы проекта закона о краевом бюджете на очередной финансовый год и плановый период", а также "Методические рекомендации по проведению аудита в сфере закупок". Актуализирован Стандарт внешнего государственного финансового контроля СФК КСП Приморского края - 3 (бюджет) "Проведение экспертизы проекта закона о бюджете территориального фонда обязательного медицинского страхования Приморского края на очередной финансовый год и на плановый период".</w:t>
      </w:r>
    </w:p>
    <w:p w:rsidR="00800DF0" w:rsidRPr="00800DF0" w:rsidRDefault="00800DF0" w:rsidP="00800DF0">
      <w:pPr>
        <w:ind w:firstLine="709"/>
        <w:rPr>
          <w:sz w:val="28"/>
          <w:szCs w:val="28"/>
        </w:rPr>
      </w:pPr>
      <w:r w:rsidRPr="00800DF0">
        <w:rPr>
          <w:sz w:val="28"/>
          <w:szCs w:val="28"/>
        </w:rPr>
        <w:t>Все документы одобрены решениями коллегии Контрольно-счетной палаты, размещены в сети Интернет на официальном сайте и Портале Счетной палаты Российской Федерации и контрольно-счетных органов Российской Федерации.</w:t>
      </w:r>
    </w:p>
    <w:p w:rsidR="00800DF0" w:rsidRPr="0097026E" w:rsidRDefault="00800DF0" w:rsidP="00800DF0">
      <w:pPr>
        <w:ind w:firstLine="709"/>
        <w:rPr>
          <w:sz w:val="28"/>
          <w:szCs w:val="28"/>
        </w:rPr>
      </w:pPr>
      <w:r w:rsidRPr="00800DF0">
        <w:rPr>
          <w:sz w:val="28"/>
          <w:szCs w:val="28"/>
        </w:rPr>
        <w:lastRenderedPageBreak/>
        <w:t>5.</w:t>
      </w:r>
      <w:r w:rsidR="00726B6B">
        <w:rPr>
          <w:sz w:val="28"/>
          <w:szCs w:val="28"/>
        </w:rPr>
        <w:t>5</w:t>
      </w:r>
      <w:r w:rsidRPr="00800DF0">
        <w:rPr>
          <w:sz w:val="28"/>
          <w:szCs w:val="28"/>
        </w:rPr>
        <w:t xml:space="preserve">. В рамках работы по противодействию коррупции председатель Контрольно-счётной палаты принял участие в заседании комиссии по координации работы по противодействию коррупции в Приморском крае. На заседании рассмотрены вопросы о реализации принятых антикоррупционных программ органами местного самоуправления Приморского края и по </w:t>
      </w:r>
      <w:r w:rsidRPr="0097026E">
        <w:rPr>
          <w:sz w:val="28"/>
          <w:szCs w:val="28"/>
        </w:rPr>
        <w:t>предупреждению коррупционных правонарушений в сфере регулирования тарифов на услуги ЖКХ в Приморском крае.</w:t>
      </w:r>
    </w:p>
    <w:p w:rsidR="00737101" w:rsidRPr="0097026E" w:rsidRDefault="00585BE4" w:rsidP="00737101">
      <w:pPr>
        <w:ind w:firstLine="709"/>
        <w:rPr>
          <w:sz w:val="28"/>
          <w:szCs w:val="28"/>
        </w:rPr>
      </w:pPr>
      <w:r w:rsidRPr="0097026E">
        <w:rPr>
          <w:sz w:val="28"/>
          <w:szCs w:val="28"/>
        </w:rPr>
        <w:t xml:space="preserve">На III Научно-практической конференции по актуальным вопросам противодействия коррупции, </w:t>
      </w:r>
      <w:r w:rsidR="00737101" w:rsidRPr="0097026E">
        <w:rPr>
          <w:sz w:val="28"/>
          <w:szCs w:val="28"/>
        </w:rPr>
        <w:t>выступ</w:t>
      </w:r>
      <w:r w:rsidRPr="0097026E">
        <w:rPr>
          <w:sz w:val="28"/>
          <w:szCs w:val="28"/>
        </w:rPr>
        <w:t>ила</w:t>
      </w:r>
      <w:r w:rsidR="00737101" w:rsidRPr="0097026E">
        <w:rPr>
          <w:sz w:val="28"/>
          <w:szCs w:val="28"/>
        </w:rPr>
        <w:t xml:space="preserve"> с докладом на тему "О государственном финансовом контроле в противодействии коррупции"</w:t>
      </w:r>
      <w:r w:rsidRPr="0097026E">
        <w:rPr>
          <w:sz w:val="28"/>
          <w:szCs w:val="28"/>
        </w:rPr>
        <w:t xml:space="preserve"> начальник юридической инспекции Контрольно-счётной палаты.</w:t>
      </w:r>
      <w:r w:rsidR="00737101" w:rsidRPr="0097026E">
        <w:rPr>
          <w:sz w:val="28"/>
          <w:szCs w:val="28"/>
        </w:rPr>
        <w:t xml:space="preserve"> </w:t>
      </w:r>
    </w:p>
    <w:p w:rsidR="00800DF0" w:rsidRPr="0097026E" w:rsidRDefault="00800DF0" w:rsidP="00800DF0">
      <w:pPr>
        <w:ind w:firstLine="709"/>
        <w:rPr>
          <w:sz w:val="28"/>
          <w:szCs w:val="28"/>
        </w:rPr>
      </w:pPr>
      <w:r w:rsidRPr="0097026E">
        <w:rPr>
          <w:sz w:val="28"/>
          <w:szCs w:val="28"/>
        </w:rPr>
        <w:t xml:space="preserve">Кроме того, отделом бюджетного учёта, отчётности и кадров организован и проведён для </w:t>
      </w:r>
      <w:r w:rsidR="000C5827" w:rsidRPr="0097026E">
        <w:rPr>
          <w:sz w:val="28"/>
          <w:szCs w:val="28"/>
        </w:rPr>
        <w:t>сотрудников палаты</w:t>
      </w:r>
      <w:r w:rsidRPr="0097026E">
        <w:rPr>
          <w:sz w:val="28"/>
          <w:szCs w:val="28"/>
        </w:rPr>
        <w:t xml:space="preserve"> коллективный ознакомительный просмотр тематических информационно-разъяснительных материалов, подготовленных Генеральной прокуратурой Российской Федерации во взаимодействии с Правительством Москвы, направленных на повышение уровня правосознания. </w:t>
      </w:r>
    </w:p>
    <w:p w:rsidR="00800DF0" w:rsidRPr="00800DF0" w:rsidRDefault="00800DF0" w:rsidP="00800DF0">
      <w:pPr>
        <w:ind w:firstLine="709"/>
        <w:rPr>
          <w:sz w:val="28"/>
          <w:szCs w:val="28"/>
        </w:rPr>
      </w:pPr>
      <w:r w:rsidRPr="0097026E">
        <w:rPr>
          <w:sz w:val="28"/>
          <w:szCs w:val="28"/>
        </w:rPr>
        <w:t>5.</w:t>
      </w:r>
      <w:r w:rsidR="00726B6B" w:rsidRPr="0097026E">
        <w:rPr>
          <w:sz w:val="28"/>
          <w:szCs w:val="28"/>
        </w:rPr>
        <w:t>6</w:t>
      </w:r>
      <w:r w:rsidRPr="0097026E">
        <w:rPr>
          <w:sz w:val="28"/>
          <w:szCs w:val="28"/>
        </w:rPr>
        <w:t>.</w:t>
      </w:r>
      <w:r w:rsidR="00D97E91" w:rsidRPr="0097026E">
        <w:rPr>
          <w:sz w:val="28"/>
          <w:szCs w:val="28"/>
        </w:rPr>
        <w:t> </w:t>
      </w:r>
      <w:r w:rsidRPr="0097026E">
        <w:rPr>
          <w:sz w:val="28"/>
          <w:szCs w:val="28"/>
        </w:rPr>
        <w:t>Сотрудники</w:t>
      </w:r>
      <w:r w:rsidRPr="00800DF0">
        <w:rPr>
          <w:sz w:val="28"/>
          <w:szCs w:val="28"/>
        </w:rPr>
        <w:t xml:space="preserve"> Контрольно-счётной палаты Приморского края приняли участие во второй молодёжной конференции, которую пров</w:t>
      </w:r>
      <w:r w:rsidR="000C5827">
        <w:rPr>
          <w:sz w:val="28"/>
          <w:szCs w:val="28"/>
        </w:rPr>
        <w:t>оди</w:t>
      </w:r>
      <w:r w:rsidRPr="00800DF0">
        <w:rPr>
          <w:sz w:val="28"/>
          <w:szCs w:val="28"/>
        </w:rPr>
        <w:t>ло Управление Федерального казначейства по Приморскому краю. Молодые специалисты контрольно-надзорных органов и высших учебных заведений Приморского края в возрасте до 35 лет собирались для обсуждения различных методик проведения контрольных и надзорных мероприятий, делились опытом и наработанной практикой.</w:t>
      </w:r>
    </w:p>
    <w:p w:rsidR="00800DF0" w:rsidRPr="00800DF0" w:rsidRDefault="002A0B05" w:rsidP="00800DF0">
      <w:pPr>
        <w:ind w:firstLine="709"/>
        <w:rPr>
          <w:sz w:val="28"/>
          <w:szCs w:val="28"/>
        </w:rPr>
      </w:pPr>
      <w:r>
        <w:rPr>
          <w:sz w:val="28"/>
          <w:szCs w:val="28"/>
        </w:rPr>
        <w:t>Затем</w:t>
      </w:r>
      <w:r w:rsidR="00800DF0" w:rsidRPr="00800DF0">
        <w:rPr>
          <w:sz w:val="28"/>
          <w:szCs w:val="28"/>
        </w:rPr>
        <w:t xml:space="preserve"> Контрольно-счётная палата Приморского края приняла участие в региональной научно-практической конференции, проведённой на площадке Дальневосточного федерального университета, "Финансовый контроль: состояние и перспективы развития".</w:t>
      </w:r>
    </w:p>
    <w:p w:rsidR="00800DF0" w:rsidRPr="00800DF0" w:rsidRDefault="002A0B05" w:rsidP="00800DF0">
      <w:pPr>
        <w:ind w:firstLine="709"/>
        <w:rPr>
          <w:sz w:val="28"/>
          <w:szCs w:val="28"/>
        </w:rPr>
      </w:pPr>
      <w:r>
        <w:rPr>
          <w:sz w:val="28"/>
          <w:szCs w:val="28"/>
        </w:rPr>
        <w:t>Далее, в</w:t>
      </w:r>
      <w:r w:rsidR="00800DF0" w:rsidRPr="00800DF0">
        <w:rPr>
          <w:sz w:val="28"/>
          <w:szCs w:val="28"/>
        </w:rPr>
        <w:t xml:space="preserve"> период проведения </w:t>
      </w:r>
      <w:r w:rsidR="00586F06">
        <w:rPr>
          <w:sz w:val="28"/>
          <w:szCs w:val="28"/>
        </w:rPr>
        <w:t>Восточного экономического форума</w:t>
      </w:r>
      <w:r w:rsidR="00800DF0" w:rsidRPr="00800DF0">
        <w:rPr>
          <w:sz w:val="28"/>
          <w:szCs w:val="28"/>
        </w:rPr>
        <w:t xml:space="preserve"> проводился семинар-совещание "Новации бюджетного законодательства и законодательства в сфере закупок", на котором выступил заместитель министра финансов Российской Федерации А.М. Лавров, участие в котором также приняла Контрольно-счётная палата Приморского края.</w:t>
      </w:r>
    </w:p>
    <w:p w:rsidR="0081566B" w:rsidRDefault="00800DF0" w:rsidP="00800DF0">
      <w:pPr>
        <w:ind w:firstLine="709"/>
        <w:rPr>
          <w:sz w:val="28"/>
          <w:szCs w:val="28"/>
        </w:rPr>
      </w:pPr>
      <w:r w:rsidRPr="00800DF0">
        <w:rPr>
          <w:sz w:val="28"/>
          <w:szCs w:val="28"/>
        </w:rPr>
        <w:t>5.</w:t>
      </w:r>
      <w:r w:rsidR="00726B6B">
        <w:rPr>
          <w:sz w:val="28"/>
          <w:szCs w:val="28"/>
        </w:rPr>
        <w:t>7</w:t>
      </w:r>
      <w:r w:rsidRPr="00800DF0">
        <w:rPr>
          <w:sz w:val="28"/>
          <w:szCs w:val="28"/>
        </w:rPr>
        <w:t>. В соответствии с принципом гласности внешнего государственного финансового контроля информация о деятельности Контрольно-счётной палаты размещается в сети Интернет на официальном сайте и на Портале Счетной палаты Российской Федерации и контрольно-счетных органов Российской Федерации. В 2018 году подготовлено и опубликовано более 100 материалов – 60 материалов в разделе "Новости", 37 публикаций в разделе "Деятельность", более 10 материалов в средствах массовой информации (</w:t>
      </w:r>
      <w:proofErr w:type="spellStart"/>
      <w:r w:rsidRPr="00800DF0">
        <w:rPr>
          <w:sz w:val="28"/>
          <w:szCs w:val="28"/>
        </w:rPr>
        <w:t>Вл.ру</w:t>
      </w:r>
      <w:proofErr w:type="spellEnd"/>
      <w:r w:rsidRPr="00800DF0">
        <w:rPr>
          <w:sz w:val="28"/>
          <w:szCs w:val="28"/>
        </w:rPr>
        <w:t>, "Конкурент", "</w:t>
      </w:r>
      <w:proofErr w:type="spellStart"/>
      <w:r w:rsidRPr="00800DF0">
        <w:rPr>
          <w:sz w:val="28"/>
          <w:szCs w:val="28"/>
        </w:rPr>
        <w:t>Примгазета</w:t>
      </w:r>
      <w:proofErr w:type="spellEnd"/>
      <w:r w:rsidRPr="00800DF0">
        <w:rPr>
          <w:sz w:val="28"/>
          <w:szCs w:val="28"/>
        </w:rPr>
        <w:t>").</w:t>
      </w:r>
    </w:p>
    <w:p w:rsidR="006A6CCB" w:rsidRDefault="006A6CCB" w:rsidP="00902A94">
      <w:pPr>
        <w:ind w:firstLine="709"/>
        <w:rPr>
          <w:b/>
          <w:sz w:val="28"/>
          <w:szCs w:val="28"/>
        </w:rPr>
      </w:pPr>
    </w:p>
    <w:p w:rsidR="00B86327" w:rsidRPr="00902A94" w:rsidRDefault="00B86327" w:rsidP="00902A94">
      <w:pPr>
        <w:ind w:firstLine="709"/>
        <w:rPr>
          <w:b/>
          <w:sz w:val="28"/>
          <w:szCs w:val="28"/>
        </w:rPr>
      </w:pPr>
      <w:r w:rsidRPr="00902A94">
        <w:rPr>
          <w:b/>
          <w:sz w:val="28"/>
          <w:szCs w:val="28"/>
        </w:rPr>
        <w:t>6.</w:t>
      </w:r>
      <w:r w:rsidR="00AF01F5" w:rsidRPr="00902A94">
        <w:rPr>
          <w:b/>
          <w:sz w:val="28"/>
          <w:szCs w:val="28"/>
        </w:rPr>
        <w:t> Планируемые задачи</w:t>
      </w:r>
      <w:r w:rsidRPr="00902A94">
        <w:rPr>
          <w:b/>
          <w:sz w:val="28"/>
          <w:szCs w:val="28"/>
        </w:rPr>
        <w:t xml:space="preserve"> Контрольно-счетной палаты на 201</w:t>
      </w:r>
      <w:r w:rsidR="0008673C">
        <w:rPr>
          <w:b/>
          <w:sz w:val="28"/>
          <w:szCs w:val="28"/>
        </w:rPr>
        <w:t>9</w:t>
      </w:r>
      <w:r w:rsidRPr="00902A94">
        <w:rPr>
          <w:b/>
          <w:sz w:val="28"/>
          <w:szCs w:val="28"/>
        </w:rPr>
        <w:t xml:space="preserve"> год</w:t>
      </w:r>
    </w:p>
    <w:p w:rsidR="00194063" w:rsidRDefault="00194063" w:rsidP="00194063">
      <w:pPr>
        <w:rPr>
          <w:sz w:val="28"/>
          <w:szCs w:val="28"/>
        </w:rPr>
      </w:pPr>
      <w:r>
        <w:rPr>
          <w:sz w:val="28"/>
          <w:szCs w:val="28"/>
        </w:rPr>
        <w:tab/>
      </w:r>
      <w:r w:rsidRPr="00194063">
        <w:rPr>
          <w:sz w:val="28"/>
          <w:szCs w:val="28"/>
        </w:rPr>
        <w:t>В конце 201</w:t>
      </w:r>
      <w:r w:rsidR="00AF0E07">
        <w:rPr>
          <w:sz w:val="28"/>
          <w:szCs w:val="28"/>
        </w:rPr>
        <w:t>8</w:t>
      </w:r>
      <w:r w:rsidRPr="00194063">
        <w:rPr>
          <w:sz w:val="28"/>
          <w:szCs w:val="28"/>
        </w:rPr>
        <w:t xml:space="preserve"> года рассмотрен и принят на Коллегии План работы Контрольно-счетной палаты на 2019 год (далее – План).</w:t>
      </w:r>
    </w:p>
    <w:p w:rsidR="00194063" w:rsidRPr="001507A7" w:rsidRDefault="00194063" w:rsidP="00194063">
      <w:pPr>
        <w:rPr>
          <w:sz w:val="28"/>
          <w:szCs w:val="28"/>
        </w:rPr>
      </w:pPr>
      <w:r>
        <w:rPr>
          <w:sz w:val="28"/>
          <w:szCs w:val="28"/>
        </w:rPr>
        <w:lastRenderedPageBreak/>
        <w:tab/>
        <w:t xml:space="preserve">Планом предусмотрен ряд контрольных, экспертно-аналитических и иных мероприятий с учетом поручений Законодательного Собрания Приморского края, </w:t>
      </w:r>
      <w:r w:rsidRPr="001507A7">
        <w:rPr>
          <w:sz w:val="28"/>
          <w:szCs w:val="28"/>
        </w:rPr>
        <w:t xml:space="preserve">предложений Губернатора Приморского края и запросов прокуратуры Приморского края.  </w:t>
      </w:r>
    </w:p>
    <w:p w:rsidR="002A0B05" w:rsidRDefault="00194063" w:rsidP="00194063">
      <w:pPr>
        <w:rPr>
          <w:sz w:val="28"/>
          <w:szCs w:val="28"/>
        </w:rPr>
      </w:pPr>
      <w:r>
        <w:rPr>
          <w:sz w:val="28"/>
          <w:szCs w:val="28"/>
        </w:rPr>
        <w:tab/>
      </w:r>
      <w:r w:rsidR="006F56FC">
        <w:rPr>
          <w:sz w:val="28"/>
          <w:szCs w:val="28"/>
        </w:rPr>
        <w:t xml:space="preserve">Как и </w:t>
      </w:r>
      <w:r w:rsidR="000B2CBE">
        <w:rPr>
          <w:sz w:val="28"/>
          <w:szCs w:val="28"/>
        </w:rPr>
        <w:t xml:space="preserve">в </w:t>
      </w:r>
      <w:r w:rsidR="006F56FC">
        <w:rPr>
          <w:sz w:val="28"/>
          <w:szCs w:val="28"/>
        </w:rPr>
        <w:t>предыдущие годы в</w:t>
      </w:r>
      <w:r w:rsidR="002A0B05">
        <w:rPr>
          <w:sz w:val="28"/>
          <w:szCs w:val="28"/>
        </w:rPr>
        <w:t xml:space="preserve"> рамках контрольных мероприятий </w:t>
      </w:r>
      <w:r w:rsidR="006F56FC">
        <w:rPr>
          <w:sz w:val="28"/>
          <w:szCs w:val="28"/>
        </w:rPr>
        <w:t xml:space="preserve">в целях реализации установленных полномочий Контрольно-счетной палатой </w:t>
      </w:r>
      <w:r w:rsidR="002A0B05">
        <w:rPr>
          <w:sz w:val="28"/>
          <w:szCs w:val="28"/>
        </w:rPr>
        <w:t xml:space="preserve">запланированы проверки годовых отчетов бюджетов об исполнении </w:t>
      </w:r>
      <w:r w:rsidR="006F56FC">
        <w:rPr>
          <w:sz w:val="28"/>
          <w:szCs w:val="28"/>
        </w:rPr>
        <w:t xml:space="preserve">отдельных </w:t>
      </w:r>
      <w:r w:rsidR="002A0B05">
        <w:rPr>
          <w:sz w:val="28"/>
          <w:szCs w:val="28"/>
        </w:rPr>
        <w:t>высокодотационных муниципальных образований Приморского края.</w:t>
      </w:r>
    </w:p>
    <w:p w:rsidR="004D6F29" w:rsidRDefault="006F56FC" w:rsidP="002A0B05">
      <w:pPr>
        <w:ind w:firstLine="708"/>
        <w:rPr>
          <w:sz w:val="28"/>
          <w:szCs w:val="28"/>
        </w:rPr>
      </w:pPr>
      <w:r>
        <w:rPr>
          <w:sz w:val="28"/>
          <w:szCs w:val="28"/>
        </w:rPr>
        <w:t>В 2019 году Контрольно-счетная палата продолжит сотрудничество с</w:t>
      </w:r>
      <w:r w:rsidR="00740851">
        <w:rPr>
          <w:sz w:val="28"/>
          <w:szCs w:val="28"/>
        </w:rPr>
        <w:t xml:space="preserve">о </w:t>
      </w:r>
      <w:r w:rsidR="00E6669C">
        <w:rPr>
          <w:sz w:val="28"/>
          <w:szCs w:val="28"/>
        </w:rPr>
        <w:t>С</w:t>
      </w:r>
      <w:r w:rsidR="00740851">
        <w:rPr>
          <w:sz w:val="28"/>
          <w:szCs w:val="28"/>
        </w:rPr>
        <w:t>четной палатой Российской Федерации, совместн</w:t>
      </w:r>
      <w:r w:rsidR="00E6669C">
        <w:rPr>
          <w:sz w:val="28"/>
          <w:szCs w:val="28"/>
        </w:rPr>
        <w:t>ую</w:t>
      </w:r>
      <w:r w:rsidR="00740851">
        <w:rPr>
          <w:sz w:val="28"/>
          <w:szCs w:val="28"/>
        </w:rPr>
        <w:t xml:space="preserve"> работ</w:t>
      </w:r>
      <w:r w:rsidR="00E6669C">
        <w:rPr>
          <w:sz w:val="28"/>
          <w:szCs w:val="28"/>
        </w:rPr>
        <w:t>у</w:t>
      </w:r>
      <w:r w:rsidR="00740851">
        <w:rPr>
          <w:sz w:val="28"/>
          <w:szCs w:val="28"/>
        </w:rPr>
        <w:t xml:space="preserve"> с </w:t>
      </w:r>
      <w:r>
        <w:rPr>
          <w:sz w:val="28"/>
          <w:szCs w:val="28"/>
        </w:rPr>
        <w:t>Советом контрольно-счетных органов при Счетной палате Российской Федерации</w:t>
      </w:r>
      <w:r w:rsidR="00E6669C">
        <w:rPr>
          <w:sz w:val="28"/>
          <w:szCs w:val="28"/>
        </w:rPr>
        <w:t xml:space="preserve"> и</w:t>
      </w:r>
      <w:r w:rsidR="00740851">
        <w:rPr>
          <w:sz w:val="28"/>
          <w:szCs w:val="28"/>
        </w:rPr>
        <w:t xml:space="preserve"> региональными контрольно-счетными органами субъектов Российской Федерации</w:t>
      </w:r>
      <w:r>
        <w:rPr>
          <w:sz w:val="28"/>
          <w:szCs w:val="28"/>
        </w:rPr>
        <w:t>.</w:t>
      </w:r>
      <w:r w:rsidR="004D6F29">
        <w:rPr>
          <w:sz w:val="28"/>
          <w:szCs w:val="28"/>
        </w:rPr>
        <w:t xml:space="preserve"> </w:t>
      </w:r>
    </w:p>
    <w:p w:rsidR="00194063" w:rsidRDefault="004D6F29" w:rsidP="002A0B05">
      <w:pPr>
        <w:ind w:firstLine="708"/>
        <w:rPr>
          <w:sz w:val="28"/>
          <w:szCs w:val="28"/>
        </w:rPr>
      </w:pPr>
      <w:r>
        <w:rPr>
          <w:sz w:val="28"/>
          <w:szCs w:val="28"/>
        </w:rPr>
        <w:t>В</w:t>
      </w:r>
      <w:r w:rsidR="006F56FC">
        <w:rPr>
          <w:sz w:val="28"/>
          <w:szCs w:val="28"/>
        </w:rPr>
        <w:t xml:space="preserve"> План включены </w:t>
      </w:r>
      <w:r w:rsidR="00194063">
        <w:rPr>
          <w:sz w:val="28"/>
          <w:szCs w:val="28"/>
        </w:rPr>
        <w:t>предложения о проведении совместных (параллельных) мероприятий со Счетной палатой Российской Федерации в 2019 году</w:t>
      </w:r>
      <w:r>
        <w:rPr>
          <w:sz w:val="28"/>
          <w:szCs w:val="28"/>
        </w:rPr>
        <w:t xml:space="preserve">, </w:t>
      </w:r>
      <w:r w:rsidR="00E6669C">
        <w:rPr>
          <w:sz w:val="28"/>
          <w:szCs w:val="28"/>
        </w:rPr>
        <w:t>таких как</w:t>
      </w:r>
      <w:r>
        <w:rPr>
          <w:sz w:val="28"/>
          <w:szCs w:val="28"/>
        </w:rPr>
        <w:t xml:space="preserve"> </w:t>
      </w:r>
      <w:r w:rsidR="00194063">
        <w:rPr>
          <w:sz w:val="28"/>
          <w:szCs w:val="28"/>
        </w:rPr>
        <w:t>проведение с</w:t>
      </w:r>
      <w:r w:rsidR="00194063" w:rsidRPr="000A1343">
        <w:rPr>
          <w:sz w:val="28"/>
          <w:szCs w:val="28"/>
        </w:rPr>
        <w:t>овместно</w:t>
      </w:r>
      <w:r w:rsidR="00194063">
        <w:rPr>
          <w:sz w:val="28"/>
          <w:szCs w:val="28"/>
        </w:rPr>
        <w:t>го</w:t>
      </w:r>
      <w:r w:rsidR="00194063" w:rsidRPr="000A1343">
        <w:rPr>
          <w:sz w:val="28"/>
          <w:szCs w:val="28"/>
        </w:rPr>
        <w:t xml:space="preserve"> со Счётной палатой Российской Федерации экспертно-аналитическо</w:t>
      </w:r>
      <w:r w:rsidR="00194063">
        <w:rPr>
          <w:sz w:val="28"/>
          <w:szCs w:val="28"/>
        </w:rPr>
        <w:t>го</w:t>
      </w:r>
      <w:r w:rsidR="00194063" w:rsidRPr="000A1343">
        <w:rPr>
          <w:sz w:val="28"/>
          <w:szCs w:val="28"/>
        </w:rPr>
        <w:t xml:space="preserve"> мероприяти</w:t>
      </w:r>
      <w:r w:rsidR="00194063">
        <w:rPr>
          <w:sz w:val="28"/>
          <w:szCs w:val="28"/>
        </w:rPr>
        <w:t>я</w:t>
      </w:r>
      <w:r w:rsidR="00194063" w:rsidRPr="000A1343">
        <w:rPr>
          <w:sz w:val="28"/>
          <w:szCs w:val="28"/>
        </w:rPr>
        <w:t xml:space="preserve"> "Оценка ежемесячных выплат гражданам в связи с рождением (усыновлением) первого или второго ребенка"</w:t>
      </w:r>
      <w:r w:rsidR="00194063">
        <w:rPr>
          <w:sz w:val="28"/>
          <w:szCs w:val="28"/>
        </w:rPr>
        <w:t xml:space="preserve"> и п</w:t>
      </w:r>
      <w:r w:rsidR="00194063" w:rsidRPr="000A1343">
        <w:rPr>
          <w:sz w:val="28"/>
          <w:szCs w:val="28"/>
        </w:rPr>
        <w:t>араллельно</w:t>
      </w:r>
      <w:r w:rsidR="00194063">
        <w:rPr>
          <w:sz w:val="28"/>
          <w:szCs w:val="28"/>
        </w:rPr>
        <w:t>го</w:t>
      </w:r>
      <w:r w:rsidR="00194063" w:rsidRPr="000A1343">
        <w:rPr>
          <w:sz w:val="28"/>
          <w:szCs w:val="28"/>
        </w:rPr>
        <w:t xml:space="preserve"> контрольно</w:t>
      </w:r>
      <w:r w:rsidR="00194063">
        <w:rPr>
          <w:sz w:val="28"/>
          <w:szCs w:val="28"/>
        </w:rPr>
        <w:t>го</w:t>
      </w:r>
      <w:r w:rsidR="00194063" w:rsidRPr="000A1343">
        <w:rPr>
          <w:sz w:val="28"/>
          <w:szCs w:val="28"/>
        </w:rPr>
        <w:t xml:space="preserve"> мероприяти</w:t>
      </w:r>
      <w:r w:rsidR="00194063">
        <w:rPr>
          <w:sz w:val="28"/>
          <w:szCs w:val="28"/>
        </w:rPr>
        <w:t>я</w:t>
      </w:r>
      <w:r w:rsidR="00194063" w:rsidRPr="000A1343">
        <w:rPr>
          <w:sz w:val="28"/>
          <w:szCs w:val="28"/>
        </w:rPr>
        <w:t xml:space="preserve"> "Проверка эффективности и результативности мер финансовой поддержки малого и среднего предпринимательства в Приморском крае в 2015-2018</w:t>
      </w:r>
      <w:r w:rsidR="00046A02">
        <w:rPr>
          <w:sz w:val="28"/>
          <w:szCs w:val="28"/>
        </w:rPr>
        <w:t> </w:t>
      </w:r>
      <w:r w:rsidR="00194063" w:rsidRPr="000A1343">
        <w:rPr>
          <w:sz w:val="28"/>
          <w:szCs w:val="28"/>
        </w:rPr>
        <w:t>годах"</w:t>
      </w:r>
      <w:r w:rsidR="00194063">
        <w:rPr>
          <w:sz w:val="28"/>
          <w:szCs w:val="28"/>
        </w:rPr>
        <w:t>.</w:t>
      </w:r>
    </w:p>
    <w:p w:rsidR="00194063" w:rsidRPr="00AF090B" w:rsidRDefault="00194063" w:rsidP="00194063">
      <w:pPr>
        <w:ind w:firstLine="708"/>
        <w:rPr>
          <w:sz w:val="28"/>
          <w:szCs w:val="28"/>
        </w:rPr>
      </w:pPr>
      <w:r>
        <w:rPr>
          <w:sz w:val="28"/>
          <w:szCs w:val="28"/>
        </w:rPr>
        <w:t>Дальнейшее развитие получит взаимодействие и сотрудничество с муниципальными контрольно-счетными органами</w:t>
      </w:r>
      <w:r w:rsidR="00E6669C">
        <w:rPr>
          <w:sz w:val="28"/>
          <w:szCs w:val="28"/>
        </w:rPr>
        <w:t xml:space="preserve"> края</w:t>
      </w:r>
      <w:r>
        <w:rPr>
          <w:sz w:val="28"/>
          <w:szCs w:val="28"/>
        </w:rPr>
        <w:t>. П</w:t>
      </w:r>
      <w:r w:rsidRPr="001507A7">
        <w:rPr>
          <w:sz w:val="28"/>
          <w:szCs w:val="28"/>
        </w:rPr>
        <w:t xml:space="preserve">о решению Совета контрольно-счётных органов Приморского края в 2019 году планируется </w:t>
      </w:r>
      <w:r w:rsidR="00740851">
        <w:rPr>
          <w:sz w:val="28"/>
          <w:szCs w:val="28"/>
        </w:rPr>
        <w:t xml:space="preserve">проведение </w:t>
      </w:r>
      <w:r w:rsidRPr="001507A7">
        <w:rPr>
          <w:sz w:val="28"/>
          <w:szCs w:val="28"/>
        </w:rPr>
        <w:t>совместно</w:t>
      </w:r>
      <w:r w:rsidR="00740851">
        <w:rPr>
          <w:sz w:val="28"/>
          <w:szCs w:val="28"/>
        </w:rPr>
        <w:t>го</w:t>
      </w:r>
      <w:r w:rsidRPr="001507A7">
        <w:rPr>
          <w:sz w:val="28"/>
          <w:szCs w:val="28"/>
        </w:rPr>
        <w:t xml:space="preserve"> с контрольно-счётными органами муниципальных образований края контрольно</w:t>
      </w:r>
      <w:r w:rsidR="00740851">
        <w:rPr>
          <w:sz w:val="28"/>
          <w:szCs w:val="28"/>
        </w:rPr>
        <w:t>го</w:t>
      </w:r>
      <w:r w:rsidRPr="001507A7">
        <w:rPr>
          <w:sz w:val="28"/>
          <w:szCs w:val="28"/>
        </w:rPr>
        <w:t xml:space="preserve"> мероприяти</w:t>
      </w:r>
      <w:r w:rsidR="00740851">
        <w:rPr>
          <w:sz w:val="28"/>
          <w:szCs w:val="28"/>
        </w:rPr>
        <w:t>я</w:t>
      </w:r>
      <w:r w:rsidRPr="001507A7">
        <w:rPr>
          <w:sz w:val="28"/>
          <w:szCs w:val="28"/>
        </w:rPr>
        <w:t xml:space="preserve"> о реализации приоритетного проекта "Формирование</w:t>
      </w:r>
      <w:r w:rsidRPr="00AF090B">
        <w:rPr>
          <w:sz w:val="28"/>
          <w:szCs w:val="28"/>
        </w:rPr>
        <w:t xml:space="preserve"> современной городской среды муниципальных образований Приморского края"</w:t>
      </w:r>
      <w:r>
        <w:rPr>
          <w:sz w:val="28"/>
          <w:szCs w:val="28"/>
        </w:rPr>
        <w:t>.</w:t>
      </w:r>
    </w:p>
    <w:p w:rsidR="007D1FC7" w:rsidRDefault="000F3689" w:rsidP="00902A94">
      <w:pPr>
        <w:rPr>
          <w:sz w:val="28"/>
          <w:szCs w:val="28"/>
        </w:rPr>
      </w:pPr>
      <w:r>
        <w:rPr>
          <w:sz w:val="28"/>
          <w:szCs w:val="28"/>
        </w:rPr>
        <w:tab/>
      </w:r>
      <w:r w:rsidR="007D1FC7">
        <w:rPr>
          <w:sz w:val="28"/>
          <w:szCs w:val="28"/>
        </w:rPr>
        <w:t>Значимым в деятельности</w:t>
      </w:r>
      <w:r w:rsidR="005E31B4">
        <w:rPr>
          <w:sz w:val="28"/>
          <w:szCs w:val="28"/>
        </w:rPr>
        <w:t xml:space="preserve"> Контрольно-счетной палаты остае</w:t>
      </w:r>
      <w:r w:rsidR="007D1FC7">
        <w:rPr>
          <w:sz w:val="28"/>
          <w:szCs w:val="28"/>
        </w:rPr>
        <w:t xml:space="preserve">тся </w:t>
      </w:r>
      <w:r w:rsidR="001C7E5C">
        <w:rPr>
          <w:sz w:val="28"/>
          <w:szCs w:val="28"/>
        </w:rPr>
        <w:t>соблюдение</w:t>
      </w:r>
      <w:r w:rsidR="007D1FC7">
        <w:rPr>
          <w:sz w:val="28"/>
          <w:szCs w:val="28"/>
        </w:rPr>
        <w:t xml:space="preserve"> методологического единства контрольно-счетных органов</w:t>
      </w:r>
      <w:r w:rsidR="005E31B4">
        <w:rPr>
          <w:sz w:val="28"/>
          <w:szCs w:val="28"/>
        </w:rPr>
        <w:t xml:space="preserve"> всех уровней</w:t>
      </w:r>
      <w:r w:rsidR="007D1FC7">
        <w:rPr>
          <w:sz w:val="28"/>
          <w:szCs w:val="28"/>
        </w:rPr>
        <w:t xml:space="preserve">. В этой связи будет продолжена актуализация </w:t>
      </w:r>
      <w:r w:rsidR="001C7E5C">
        <w:rPr>
          <w:sz w:val="28"/>
          <w:szCs w:val="28"/>
        </w:rPr>
        <w:t>нормативных актов или принятие новых в соответствии с условиями действующего законодательства и рекомендациями Счетной палаты Российской Федерации</w:t>
      </w:r>
      <w:r w:rsidR="007D1FC7">
        <w:rPr>
          <w:sz w:val="28"/>
          <w:szCs w:val="28"/>
        </w:rPr>
        <w:t xml:space="preserve">. </w:t>
      </w:r>
    </w:p>
    <w:p w:rsidR="005E31B4" w:rsidRDefault="005E31B4" w:rsidP="006F56FC">
      <w:pPr>
        <w:rPr>
          <w:sz w:val="28"/>
          <w:szCs w:val="28"/>
        </w:rPr>
      </w:pPr>
      <w:r>
        <w:rPr>
          <w:sz w:val="28"/>
          <w:szCs w:val="28"/>
        </w:rPr>
        <w:tab/>
      </w:r>
      <w:r w:rsidR="008609A1">
        <w:rPr>
          <w:sz w:val="28"/>
          <w:szCs w:val="28"/>
        </w:rPr>
        <w:t>Также Контрольно-счетной палатой будет уделено</w:t>
      </w:r>
      <w:r w:rsidR="005C7886">
        <w:rPr>
          <w:sz w:val="28"/>
          <w:szCs w:val="28"/>
        </w:rPr>
        <w:t xml:space="preserve"> большое</w:t>
      </w:r>
      <w:r w:rsidR="008609A1">
        <w:rPr>
          <w:sz w:val="28"/>
          <w:szCs w:val="28"/>
        </w:rPr>
        <w:t xml:space="preserve"> внимание вопросам взаимодействия и сотрудничества в рамках заключенных Соглашений с прокуратурой Приморского края и правоохранительными органами. </w:t>
      </w:r>
    </w:p>
    <w:p w:rsidR="0081566B" w:rsidRPr="00BF6C8A" w:rsidRDefault="0081566B" w:rsidP="00902A94">
      <w:pPr>
        <w:rPr>
          <w:sz w:val="22"/>
          <w:szCs w:val="22"/>
        </w:rPr>
      </w:pPr>
    </w:p>
    <w:p w:rsidR="00046A02" w:rsidRPr="00BF6C8A" w:rsidRDefault="00046A02" w:rsidP="00194063">
      <w:pPr>
        <w:rPr>
          <w:sz w:val="22"/>
          <w:szCs w:val="22"/>
        </w:rPr>
      </w:pPr>
    </w:p>
    <w:p w:rsidR="0081566B" w:rsidRPr="00902A94" w:rsidRDefault="00194063" w:rsidP="00194063">
      <w:pPr>
        <w:rPr>
          <w:sz w:val="28"/>
          <w:szCs w:val="28"/>
        </w:rPr>
      </w:pPr>
      <w:r w:rsidRPr="00194063">
        <w:rPr>
          <w:sz w:val="28"/>
          <w:szCs w:val="28"/>
        </w:rPr>
        <w:t>Председатель                                                                                  Ю.В. Высоцкий</w:t>
      </w:r>
    </w:p>
    <w:sectPr w:rsidR="0081566B" w:rsidRPr="00902A94" w:rsidSect="006443A5">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4E" w:rsidRDefault="0051164E" w:rsidP="00FE01E1">
      <w:r>
        <w:separator/>
      </w:r>
    </w:p>
  </w:endnote>
  <w:endnote w:type="continuationSeparator" w:id="0">
    <w:p w:rsidR="0051164E" w:rsidRDefault="0051164E" w:rsidP="00F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4E" w:rsidRDefault="0051164E" w:rsidP="00FE01E1">
      <w:r>
        <w:separator/>
      </w:r>
    </w:p>
  </w:footnote>
  <w:footnote w:type="continuationSeparator" w:id="0">
    <w:p w:rsidR="0051164E" w:rsidRDefault="0051164E" w:rsidP="00FE01E1">
      <w:r>
        <w:continuationSeparator/>
      </w:r>
    </w:p>
  </w:footnote>
  <w:footnote w:id="1">
    <w:p w:rsidR="0051164E" w:rsidRPr="00BB522E" w:rsidRDefault="0051164E" w:rsidP="00301704">
      <w:pPr>
        <w:suppressAutoHyphens/>
        <w:ind w:firstLine="142"/>
        <w:rPr>
          <w:sz w:val="20"/>
          <w:szCs w:val="20"/>
          <w:lang w:eastAsia="ar-SA"/>
        </w:rPr>
      </w:pPr>
      <w:r w:rsidRPr="00BB522E">
        <w:rPr>
          <w:rStyle w:val="ac"/>
          <w:sz w:val="20"/>
          <w:szCs w:val="20"/>
        </w:rPr>
        <w:footnoteRef/>
      </w:r>
      <w:r>
        <w:rPr>
          <w:sz w:val="20"/>
          <w:szCs w:val="20"/>
        </w:rPr>
        <w:t>К</w:t>
      </w:r>
      <w:r w:rsidRPr="00BB522E">
        <w:rPr>
          <w:sz w:val="20"/>
          <w:szCs w:val="20"/>
          <w:lang w:eastAsia="ar-SA"/>
        </w:rPr>
        <w:t>онтрольно</w:t>
      </w:r>
      <w:r>
        <w:rPr>
          <w:sz w:val="20"/>
          <w:szCs w:val="20"/>
          <w:lang w:eastAsia="ar-SA"/>
        </w:rPr>
        <w:t>е</w:t>
      </w:r>
      <w:r w:rsidRPr="00BB522E">
        <w:rPr>
          <w:sz w:val="20"/>
          <w:szCs w:val="20"/>
          <w:lang w:eastAsia="ar-SA"/>
        </w:rPr>
        <w:t xml:space="preserve"> мероприяти</w:t>
      </w:r>
      <w:r>
        <w:rPr>
          <w:sz w:val="20"/>
          <w:szCs w:val="20"/>
          <w:lang w:eastAsia="ar-SA"/>
        </w:rPr>
        <w:t>е</w:t>
      </w:r>
      <w:r w:rsidRPr="00BB522E">
        <w:rPr>
          <w:sz w:val="20"/>
          <w:szCs w:val="20"/>
          <w:lang w:eastAsia="ar-SA"/>
        </w:rPr>
        <w:t xml:space="preserve"> </w:t>
      </w:r>
      <w:r>
        <w:rPr>
          <w:sz w:val="20"/>
          <w:szCs w:val="20"/>
          <w:lang w:eastAsia="ar-SA"/>
        </w:rPr>
        <w:t>"</w:t>
      </w:r>
      <w:r w:rsidRPr="00BB522E">
        <w:rPr>
          <w:sz w:val="20"/>
          <w:szCs w:val="20"/>
        </w:rPr>
        <w:t>Проверка обоснованности и результативности использования бюджетных средств, направленных на предоставление дотаций бюджету Приморского края в целях обеспечения сбалансированности бюджета городского округа Большой Камень в рамках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в связи с упразднением закрытого административно-территориального образования – города Большой Камень Приморского края, а также на создание объектов инфраструктуры на территории опережающего социально-экономического  развития "Большой Камень" в рамках государственной программы Российской Федерации "Социально-экономическое развитие Дальнего Востока и Байкальского региона" за 2016 - 2017 годы и истекший период 2018 года</w:t>
      </w:r>
      <w:r>
        <w:rPr>
          <w:sz w:val="20"/>
          <w:szCs w:val="20"/>
        </w:rPr>
        <w:t>".</w:t>
      </w:r>
    </w:p>
    <w:p w:rsidR="0051164E" w:rsidRPr="00BB522E" w:rsidRDefault="0051164E">
      <w:pPr>
        <w:pStyle w:val="aa"/>
      </w:pPr>
    </w:p>
  </w:footnote>
  <w:footnote w:id="2">
    <w:p w:rsidR="0051164E" w:rsidRPr="008D4CF0" w:rsidRDefault="0051164E" w:rsidP="008D4CF0">
      <w:pPr>
        <w:pStyle w:val="aa"/>
        <w:jc w:val="both"/>
      </w:pPr>
      <w:r w:rsidRPr="0055595A">
        <w:rPr>
          <w:rStyle w:val="ac"/>
        </w:rPr>
        <w:footnoteRef/>
      </w:r>
      <w:r>
        <w:t>С</w:t>
      </w:r>
      <w:r w:rsidRPr="0055595A">
        <w:t>умма средств, восстановленных как в ходе проверок, так и возмещенных в последующем периоде, в краевой бюджет составила 25602,7 млн рубле</w:t>
      </w:r>
      <w:r>
        <w:t>й, в том числе: в</w:t>
      </w:r>
      <w:r w:rsidRPr="0055595A">
        <w:t>озмещено – 70,7 млн рублей, восстановлено 25532,0 млн рублей</w:t>
      </w:r>
      <w:r>
        <w:t xml:space="preserve">, из них 25427,5 млн рублей </w:t>
      </w:r>
      <w:r w:rsidRPr="0055595A">
        <w:t>в рамках контрольного мероприятия "Проверка доходов краевого и местного бюджетов, администрируемых департаментом земельных и имущественных отношений Приморского края" за 2016-2017 годы" (</w:t>
      </w:r>
      <w:r>
        <w:t xml:space="preserve">более подробно изложено в </w:t>
      </w:r>
      <w:r w:rsidRPr="0055595A">
        <w:t>пункт</w:t>
      </w:r>
      <w:r>
        <w:t>е</w:t>
      </w:r>
      <w:r w:rsidRPr="0055595A">
        <w:t xml:space="preserve"> 3.6 Отчета)</w:t>
      </w:r>
      <w:r>
        <w:t>.</w:t>
      </w:r>
    </w:p>
  </w:footnote>
  <w:footnote w:id="3">
    <w:p w:rsidR="0051164E" w:rsidRDefault="0051164E" w:rsidP="00600235">
      <w:pPr>
        <w:pStyle w:val="aa"/>
        <w:ind w:firstLine="142"/>
        <w:jc w:val="both"/>
      </w:pPr>
      <w:r>
        <w:rPr>
          <w:rStyle w:val="ac"/>
        </w:rPr>
        <w:footnoteRef/>
      </w:r>
      <w:r>
        <w:t>Постановление Администрации Приморского края от 16.12.2014 № 524-па "О бюджетных инвестициях в объект капитального строительства собственности Приморского края "Строительство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w:t>
      </w:r>
    </w:p>
  </w:footnote>
  <w:footnote w:id="4">
    <w:p w:rsidR="0051164E" w:rsidRDefault="0051164E" w:rsidP="00600235">
      <w:pPr>
        <w:pStyle w:val="aa"/>
        <w:ind w:firstLine="142"/>
        <w:jc w:val="both"/>
      </w:pPr>
      <w:r>
        <w:rPr>
          <w:rStyle w:val="ac"/>
        </w:rPr>
        <w:footnoteRef/>
      </w:r>
      <w:r>
        <w:t>За 2013 - 2016 годы департаментом градостроительства Приморского края бюджетные ассигнования освоены следующим образом: 2013 год на 50,5 %, предоставлено 189,34 млн рублей, освоено 95,66 млн рублей, 2014 год - 41,9 %, предоставлено 199,79 млн рублей, освоено 83,73 млн рублей, 2015 год - 84,6 %, предоставлено 297,86 млн рублей, освоено 251,88 млн рублей, 2016 год - 21,2 % предоставлено 300,75 млн рублей, освоено     63,76 млн рублей.</w:t>
      </w:r>
    </w:p>
  </w:footnote>
  <w:footnote w:id="5">
    <w:p w:rsidR="0051164E" w:rsidRDefault="0051164E" w:rsidP="00A95A30">
      <w:pPr>
        <w:pStyle w:val="aa"/>
        <w:ind w:firstLine="142"/>
        <w:jc w:val="both"/>
      </w:pPr>
      <w:r>
        <w:rPr>
          <w:rStyle w:val="ac"/>
        </w:rPr>
        <w:footnoteRef/>
      </w:r>
      <w:r w:rsidRPr="00635240">
        <w:t xml:space="preserve">Федеральный закон от 29.07.2018 № 267-ФЗ "О внесении изменений в отдельные законодательные акты Российской Федерации </w:t>
      </w:r>
      <w:r w:rsidRPr="00181275">
        <w:t>в части</w:t>
      </w:r>
      <w:r w:rsidRPr="00635240">
        <w:t xml:space="preserve">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Закон Приморского края от 03.12.2018 № 401-КЗ "О внесении изменений в Закон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w:t>
      </w:r>
      <w:r>
        <w:t>.</w:t>
      </w:r>
    </w:p>
  </w:footnote>
  <w:footnote w:id="6">
    <w:p w:rsidR="0051164E" w:rsidRPr="00383029" w:rsidRDefault="0051164E" w:rsidP="00383029">
      <w:pPr>
        <w:pStyle w:val="aa"/>
        <w:jc w:val="both"/>
      </w:pPr>
      <w:r w:rsidRPr="00383029">
        <w:rPr>
          <w:rStyle w:val="ac"/>
        </w:rPr>
        <w:footnoteRef/>
      </w:r>
      <w:r w:rsidRPr="00383029">
        <w:t xml:space="preserve"> </w:t>
      </w:r>
      <w:r>
        <w:t xml:space="preserve"> </w:t>
      </w:r>
      <w:r w:rsidRPr="00383029">
        <w:t>Справочно: департаментом информационной политики Приморского края в 2017 году не уточнено (не уменьшено) государственное задание, утвержденное КГАУ "Приморская газета" на указанный период, на основании предварительного отчета учреждения, с дальнейшим уменьшением объема субсидии в течение срока выполнения государственного задания, субсидия представлена департаментом информационной политики Приморского края в объеме 100,0 % от плановых назначений (21,65 млн рублей), учреждением полученная субсидия освоена в полном объеме</w:t>
      </w:r>
      <w:r>
        <w:t>.</w:t>
      </w:r>
    </w:p>
  </w:footnote>
  <w:footnote w:id="7">
    <w:p w:rsidR="0051164E" w:rsidRPr="00527827" w:rsidRDefault="0051164E" w:rsidP="00803084">
      <w:pPr>
        <w:pStyle w:val="aa"/>
        <w:jc w:val="both"/>
      </w:pPr>
      <w:r w:rsidRPr="00527827">
        <w:rPr>
          <w:rStyle w:val="ac"/>
        </w:rPr>
        <w:footnoteRef/>
      </w:r>
      <w:r w:rsidRPr="00527827">
        <w:t xml:space="preserve"> Государственной программы Приморского края "Защита населения и территории от чрезвычайных ситуаций, обеспечение пожарной безопасности людей на водных объектах Приморского края" на 2013-2020 годы, утвержденной постановлением Администрации Приморского края от 07.12.2012 № 386-па" (далее – Программа).</w:t>
      </w:r>
    </w:p>
  </w:footnote>
  <w:footnote w:id="8">
    <w:p w:rsidR="0051164E" w:rsidRPr="00527827" w:rsidRDefault="0051164E" w:rsidP="00803084">
      <w:pPr>
        <w:pStyle w:val="aa"/>
        <w:jc w:val="both"/>
      </w:pPr>
      <w:r w:rsidRPr="00527827">
        <w:rPr>
          <w:rStyle w:val="ac"/>
        </w:rPr>
        <w:footnoteRef/>
      </w:r>
      <w:r w:rsidRPr="00527827">
        <w:t xml:space="preserve"> Как установлено частью 3 статьи 13 Закона Приморского края от 29.12.2004 № 206-КЗ "О социальной поддержке льготных категорий граждан, проживающих на  территории Приморского края" (далее – Закон Приморского края  "О </w:t>
      </w:r>
      <w:proofErr w:type="spellStart"/>
      <w:r w:rsidRPr="00527827">
        <w:t>соцподдержке</w:t>
      </w:r>
      <w:proofErr w:type="spellEnd"/>
      <w:r w:rsidRPr="00527827">
        <w:t>").</w:t>
      </w:r>
    </w:p>
  </w:footnote>
  <w:footnote w:id="9">
    <w:p w:rsidR="0051164E" w:rsidRPr="00EB02B8" w:rsidRDefault="0051164E" w:rsidP="00803084">
      <w:pPr>
        <w:pStyle w:val="aa"/>
        <w:rPr>
          <w:sz w:val="22"/>
          <w:szCs w:val="22"/>
        </w:rPr>
      </w:pPr>
      <w:r w:rsidRPr="00527827">
        <w:rPr>
          <w:rStyle w:val="ac"/>
        </w:rPr>
        <w:footnoteRef/>
      </w:r>
      <w:r w:rsidRPr="00527827">
        <w:t xml:space="preserve"> Как установлено частью 5 статьи 13(1) Закона Приморского края  "О </w:t>
      </w:r>
      <w:proofErr w:type="spellStart"/>
      <w:r w:rsidRPr="00527827">
        <w:t>соцподдержке</w:t>
      </w:r>
      <w:proofErr w:type="spellEnd"/>
      <w:r w:rsidRPr="00527827">
        <w:t>".</w:t>
      </w:r>
    </w:p>
  </w:footnote>
  <w:footnote w:id="10">
    <w:p w:rsidR="0051164E" w:rsidRPr="00527827" w:rsidRDefault="0051164E" w:rsidP="00E0562E">
      <w:pPr>
        <w:pStyle w:val="aa"/>
        <w:jc w:val="both"/>
      </w:pPr>
      <w:r w:rsidRPr="00D7699B">
        <w:rPr>
          <w:rStyle w:val="ac"/>
        </w:rPr>
        <w:footnoteRef/>
      </w:r>
      <w:r w:rsidRPr="00527827">
        <w:t xml:space="preserve">Бюджеты </w:t>
      </w:r>
      <w:proofErr w:type="spellStart"/>
      <w:r w:rsidRPr="00527827">
        <w:t>Усть</w:t>
      </w:r>
      <w:proofErr w:type="spellEnd"/>
      <w:r w:rsidRPr="00527827">
        <w:t xml:space="preserve">-Соболевского сельского поселения </w:t>
      </w:r>
      <w:proofErr w:type="spellStart"/>
      <w:r w:rsidRPr="00527827">
        <w:t>Тернейского</w:t>
      </w:r>
      <w:proofErr w:type="spellEnd"/>
      <w:r w:rsidRPr="00527827">
        <w:t xml:space="preserve"> района - 3,0 %, </w:t>
      </w:r>
      <w:proofErr w:type="spellStart"/>
      <w:r w:rsidRPr="00527827">
        <w:t>Максимовского</w:t>
      </w:r>
      <w:proofErr w:type="spellEnd"/>
      <w:r w:rsidRPr="00527827">
        <w:t xml:space="preserve"> сельского поселения </w:t>
      </w:r>
      <w:proofErr w:type="spellStart"/>
      <w:r w:rsidRPr="00527827">
        <w:t>Тернейского</w:t>
      </w:r>
      <w:proofErr w:type="spellEnd"/>
      <w:r w:rsidRPr="00527827">
        <w:t xml:space="preserve"> района - 3,7 %, </w:t>
      </w:r>
      <w:proofErr w:type="spellStart"/>
      <w:r w:rsidRPr="00527827">
        <w:t>Соболиновского</w:t>
      </w:r>
      <w:proofErr w:type="spellEnd"/>
      <w:r w:rsidRPr="00527827">
        <w:t xml:space="preserve"> сельского поселения Пожарского района - 4,5 %.</w:t>
      </w:r>
    </w:p>
  </w:footnote>
  <w:footnote w:id="11">
    <w:p w:rsidR="0051164E" w:rsidRPr="00527827" w:rsidRDefault="0051164E" w:rsidP="00E0562E">
      <w:pPr>
        <w:pStyle w:val="aa"/>
        <w:tabs>
          <w:tab w:val="left" w:pos="8220"/>
        </w:tabs>
        <w:jc w:val="both"/>
      </w:pPr>
      <w:r w:rsidRPr="00527827">
        <w:rPr>
          <w:rStyle w:val="ac"/>
        </w:rPr>
        <w:footnoteRef/>
      </w:r>
      <w:r w:rsidRPr="00527827">
        <w:t xml:space="preserve"> Бюджеты </w:t>
      </w:r>
      <w:proofErr w:type="spellStart"/>
      <w:r w:rsidRPr="00527827">
        <w:t>Краснояровского</w:t>
      </w:r>
      <w:proofErr w:type="spellEnd"/>
      <w:r w:rsidRPr="00527827">
        <w:t xml:space="preserve"> сельского поселения Пожарского района - 14,7 %, Пермского сельского поселения </w:t>
      </w:r>
      <w:proofErr w:type="spellStart"/>
      <w:r w:rsidRPr="00527827">
        <w:t>Ольгинского</w:t>
      </w:r>
      <w:proofErr w:type="spellEnd"/>
      <w:r w:rsidRPr="00527827">
        <w:t xml:space="preserve"> района - 16,1 %, </w:t>
      </w:r>
      <w:proofErr w:type="spellStart"/>
      <w:r w:rsidRPr="00527827">
        <w:t>Нагорненского</w:t>
      </w:r>
      <w:proofErr w:type="spellEnd"/>
      <w:r w:rsidRPr="00527827">
        <w:t xml:space="preserve"> сельского поселения Пожарского района - 16,2 %</w:t>
      </w:r>
      <w:r>
        <w:t>,</w:t>
      </w:r>
      <w:r w:rsidRPr="00527827">
        <w:t xml:space="preserve"> </w:t>
      </w:r>
      <w:proofErr w:type="spellStart"/>
      <w:r w:rsidRPr="00527827">
        <w:t>Кемского</w:t>
      </w:r>
      <w:proofErr w:type="spellEnd"/>
      <w:r w:rsidRPr="00527827">
        <w:t xml:space="preserve"> сельского поселения </w:t>
      </w:r>
      <w:proofErr w:type="spellStart"/>
      <w:r w:rsidRPr="00527827">
        <w:t>Тернейского</w:t>
      </w:r>
      <w:proofErr w:type="spellEnd"/>
      <w:r w:rsidRPr="00527827">
        <w:t xml:space="preserve"> района - 16,1 %.</w:t>
      </w:r>
    </w:p>
  </w:footnote>
  <w:footnote w:id="12">
    <w:p w:rsidR="0051164E" w:rsidRDefault="0051164E" w:rsidP="00E0562E">
      <w:pPr>
        <w:pStyle w:val="aa"/>
        <w:jc w:val="both"/>
      </w:pPr>
      <w:r w:rsidRPr="00527827">
        <w:rPr>
          <w:rStyle w:val="ac"/>
        </w:rPr>
        <w:footnoteRef/>
      </w:r>
      <w:r w:rsidRPr="00527827">
        <w:t xml:space="preserve"> Бюджеты Яблоновского сельского поселения </w:t>
      </w:r>
      <w:proofErr w:type="spellStart"/>
      <w:r w:rsidRPr="00527827">
        <w:t>Яковлевского</w:t>
      </w:r>
      <w:proofErr w:type="spellEnd"/>
      <w:r w:rsidRPr="00527827">
        <w:t xml:space="preserve"> района - 19,4 %,  Покровского сельского поселения </w:t>
      </w:r>
      <w:proofErr w:type="spellStart"/>
      <w:r w:rsidRPr="00527827">
        <w:t>Яковлевского</w:t>
      </w:r>
      <w:proofErr w:type="spellEnd"/>
      <w:r w:rsidRPr="00527827">
        <w:t xml:space="preserve"> района - 21,0 %.</w:t>
      </w:r>
    </w:p>
  </w:footnote>
  <w:footnote w:id="13">
    <w:p w:rsidR="0051164E" w:rsidRPr="00527827" w:rsidRDefault="0051164E" w:rsidP="00E0562E">
      <w:pPr>
        <w:pStyle w:val="aa"/>
        <w:jc w:val="both"/>
      </w:pPr>
      <w:r w:rsidRPr="00527827">
        <w:rPr>
          <w:rStyle w:val="ac"/>
        </w:rPr>
        <w:footnoteRef/>
      </w:r>
      <w:r w:rsidRPr="00527827">
        <w:t xml:space="preserve"> По остальным сложился следующий рост недоимки: </w:t>
      </w:r>
    </w:p>
    <w:p w:rsidR="0051164E" w:rsidRPr="00527827" w:rsidRDefault="0051164E" w:rsidP="00E0562E">
      <w:pPr>
        <w:pStyle w:val="aa"/>
        <w:jc w:val="both"/>
      </w:pPr>
      <w:proofErr w:type="spellStart"/>
      <w:r w:rsidRPr="00527827">
        <w:t>Краснояровское</w:t>
      </w:r>
      <w:proofErr w:type="spellEnd"/>
      <w:r w:rsidRPr="00527827">
        <w:t xml:space="preserve"> СП – на 13,3 тыс. рублей (в местный бюджет – снижение на 1,6 тыс. рублей), </w:t>
      </w:r>
    </w:p>
    <w:p w:rsidR="0051164E" w:rsidRPr="00527827" w:rsidRDefault="0051164E" w:rsidP="00E0562E">
      <w:pPr>
        <w:pStyle w:val="aa"/>
        <w:jc w:val="both"/>
      </w:pPr>
      <w:proofErr w:type="spellStart"/>
      <w:r w:rsidRPr="00527827">
        <w:t>Соболинское</w:t>
      </w:r>
      <w:proofErr w:type="spellEnd"/>
      <w:r w:rsidRPr="00527827">
        <w:t xml:space="preserve"> СП – на 5,7 тыс. рублей (на 4,5 тыс. рублей), </w:t>
      </w:r>
    </w:p>
    <w:p w:rsidR="0051164E" w:rsidRPr="00527827" w:rsidRDefault="0051164E" w:rsidP="00E0562E">
      <w:pPr>
        <w:pStyle w:val="aa"/>
        <w:jc w:val="both"/>
      </w:pPr>
      <w:proofErr w:type="spellStart"/>
      <w:r w:rsidRPr="00527827">
        <w:t>Кемское</w:t>
      </w:r>
      <w:proofErr w:type="spellEnd"/>
      <w:r w:rsidRPr="00527827">
        <w:t xml:space="preserve"> СП – на 47,2 тыс. рублей (на 2,6 тыс. рублей), </w:t>
      </w:r>
    </w:p>
    <w:p w:rsidR="0051164E" w:rsidRPr="00527827" w:rsidRDefault="0051164E" w:rsidP="00E0562E">
      <w:pPr>
        <w:pStyle w:val="aa"/>
        <w:jc w:val="both"/>
      </w:pPr>
      <w:proofErr w:type="spellStart"/>
      <w:r w:rsidRPr="00527827">
        <w:t>Усть-Соболевское</w:t>
      </w:r>
      <w:proofErr w:type="spellEnd"/>
      <w:r w:rsidRPr="00527827">
        <w:t xml:space="preserve"> СП – на 46,2 тыс. рублей (на 5,8 тыс. рублей),</w:t>
      </w:r>
    </w:p>
    <w:p w:rsidR="0051164E" w:rsidRPr="00527827" w:rsidRDefault="0051164E" w:rsidP="00E0562E">
      <w:pPr>
        <w:pStyle w:val="aa"/>
        <w:jc w:val="both"/>
      </w:pPr>
      <w:r w:rsidRPr="00527827">
        <w:t>Покровское СП – на 35,7 тыс. рублей (на 10,0 тыс. рублей),</w:t>
      </w:r>
    </w:p>
    <w:p w:rsidR="0051164E" w:rsidRPr="00527827" w:rsidRDefault="0051164E" w:rsidP="00E0562E">
      <w:pPr>
        <w:pStyle w:val="aa"/>
        <w:jc w:val="both"/>
      </w:pPr>
      <w:proofErr w:type="spellStart"/>
      <w:r w:rsidRPr="00527827">
        <w:t>Яблоновское</w:t>
      </w:r>
      <w:proofErr w:type="spellEnd"/>
      <w:r w:rsidRPr="00527827">
        <w:t xml:space="preserve"> СП – на 70,95 тыс. рублей (на 17,75 тыс. рублей)</w:t>
      </w:r>
      <w:r>
        <w:t>.</w:t>
      </w:r>
      <w:r w:rsidRPr="00527827">
        <w:t xml:space="preserve"> </w:t>
      </w:r>
    </w:p>
    <w:p w:rsidR="0051164E" w:rsidRPr="005830B6" w:rsidRDefault="0051164E" w:rsidP="00E0562E">
      <w:pPr>
        <w:pStyle w:val="aa"/>
        <w:jc w:val="both"/>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713"/>
      <w:docPartObj>
        <w:docPartGallery w:val="Page Numbers (Top of Page)"/>
        <w:docPartUnique/>
      </w:docPartObj>
    </w:sdtPr>
    <w:sdtContent>
      <w:p w:rsidR="0051164E" w:rsidRDefault="0051164E">
        <w:pPr>
          <w:pStyle w:val="af1"/>
          <w:jc w:val="center"/>
          <w:rPr>
            <w:noProof/>
          </w:rPr>
        </w:pPr>
        <w:r>
          <w:fldChar w:fldCharType="begin"/>
        </w:r>
        <w:r>
          <w:instrText xml:space="preserve"> PAGE   \* MERGEFORMAT </w:instrText>
        </w:r>
        <w:r>
          <w:fldChar w:fldCharType="separate"/>
        </w:r>
        <w:r>
          <w:rPr>
            <w:noProof/>
          </w:rPr>
          <w:t>56</w:t>
        </w:r>
        <w:r>
          <w:rPr>
            <w:noProof/>
          </w:rPr>
          <w:fldChar w:fldCharType="end"/>
        </w:r>
      </w:p>
      <w:p w:rsidR="0051164E" w:rsidRDefault="0051164E">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CF6"/>
    <w:multiLevelType w:val="hybridMultilevel"/>
    <w:tmpl w:val="EF5E96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214DE"/>
    <w:multiLevelType w:val="hybridMultilevel"/>
    <w:tmpl w:val="ADFC4FAE"/>
    <w:lvl w:ilvl="0" w:tplc="BEF42B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E87A15"/>
    <w:multiLevelType w:val="multilevel"/>
    <w:tmpl w:val="A202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1E5395"/>
    <w:multiLevelType w:val="hybridMultilevel"/>
    <w:tmpl w:val="13E2308E"/>
    <w:lvl w:ilvl="0" w:tplc="C79E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F4236F"/>
    <w:multiLevelType w:val="hybridMultilevel"/>
    <w:tmpl w:val="3DDC7BB0"/>
    <w:lvl w:ilvl="0" w:tplc="02944248">
      <w:start w:val="1"/>
      <w:numFmt w:val="decimal"/>
      <w:lvlText w:val="%1."/>
      <w:lvlJc w:val="left"/>
      <w:pPr>
        <w:ind w:left="4614" w:hanging="360"/>
      </w:pPr>
      <w:rPr>
        <w:rFonts w:hint="default"/>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5">
    <w:nsid w:val="69A07F30"/>
    <w:multiLevelType w:val="multilevel"/>
    <w:tmpl w:val="6BFC1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8D5707"/>
    <w:multiLevelType w:val="hybridMultilevel"/>
    <w:tmpl w:val="81B4483A"/>
    <w:lvl w:ilvl="0" w:tplc="0419000F">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06E9"/>
    <w:rsid w:val="00000CD6"/>
    <w:rsid w:val="00001A5F"/>
    <w:rsid w:val="000023D8"/>
    <w:rsid w:val="00003733"/>
    <w:rsid w:val="00004008"/>
    <w:rsid w:val="000045C5"/>
    <w:rsid w:val="00004C7C"/>
    <w:rsid w:val="0001146F"/>
    <w:rsid w:val="00012683"/>
    <w:rsid w:val="00013C2A"/>
    <w:rsid w:val="00014D23"/>
    <w:rsid w:val="0001645E"/>
    <w:rsid w:val="0001663B"/>
    <w:rsid w:val="00017B58"/>
    <w:rsid w:val="00020022"/>
    <w:rsid w:val="00021249"/>
    <w:rsid w:val="000215C3"/>
    <w:rsid w:val="00021C89"/>
    <w:rsid w:val="00022CCF"/>
    <w:rsid w:val="0002477F"/>
    <w:rsid w:val="0002583A"/>
    <w:rsid w:val="00026FCB"/>
    <w:rsid w:val="0002718A"/>
    <w:rsid w:val="000276A2"/>
    <w:rsid w:val="00027D3B"/>
    <w:rsid w:val="00031707"/>
    <w:rsid w:val="00031CDA"/>
    <w:rsid w:val="00031F3A"/>
    <w:rsid w:val="00032DF4"/>
    <w:rsid w:val="00033097"/>
    <w:rsid w:val="000347F7"/>
    <w:rsid w:val="00034993"/>
    <w:rsid w:val="000361DA"/>
    <w:rsid w:val="00037375"/>
    <w:rsid w:val="000403C8"/>
    <w:rsid w:val="00040B7F"/>
    <w:rsid w:val="000417CE"/>
    <w:rsid w:val="000422C4"/>
    <w:rsid w:val="00042966"/>
    <w:rsid w:val="00044159"/>
    <w:rsid w:val="00044176"/>
    <w:rsid w:val="000445F9"/>
    <w:rsid w:val="00044EED"/>
    <w:rsid w:val="00046094"/>
    <w:rsid w:val="0004666C"/>
    <w:rsid w:val="0004685F"/>
    <w:rsid w:val="00046A02"/>
    <w:rsid w:val="000470B5"/>
    <w:rsid w:val="000474AD"/>
    <w:rsid w:val="000506E2"/>
    <w:rsid w:val="00050B7A"/>
    <w:rsid w:val="00050D36"/>
    <w:rsid w:val="000533BB"/>
    <w:rsid w:val="00053965"/>
    <w:rsid w:val="00054C12"/>
    <w:rsid w:val="00056061"/>
    <w:rsid w:val="0005700D"/>
    <w:rsid w:val="00057189"/>
    <w:rsid w:val="000607D6"/>
    <w:rsid w:val="00062965"/>
    <w:rsid w:val="0006480D"/>
    <w:rsid w:val="00067B0D"/>
    <w:rsid w:val="00072AD5"/>
    <w:rsid w:val="00073552"/>
    <w:rsid w:val="00073666"/>
    <w:rsid w:val="00073CB8"/>
    <w:rsid w:val="00074636"/>
    <w:rsid w:val="000761B1"/>
    <w:rsid w:val="00080414"/>
    <w:rsid w:val="00080F28"/>
    <w:rsid w:val="000825D6"/>
    <w:rsid w:val="000831B4"/>
    <w:rsid w:val="000845B1"/>
    <w:rsid w:val="000855CA"/>
    <w:rsid w:val="0008673C"/>
    <w:rsid w:val="00087AE3"/>
    <w:rsid w:val="00090283"/>
    <w:rsid w:val="00091606"/>
    <w:rsid w:val="00091E14"/>
    <w:rsid w:val="00092E8D"/>
    <w:rsid w:val="00093306"/>
    <w:rsid w:val="000939EE"/>
    <w:rsid w:val="000951EB"/>
    <w:rsid w:val="00096212"/>
    <w:rsid w:val="000962E3"/>
    <w:rsid w:val="00097893"/>
    <w:rsid w:val="00097EDB"/>
    <w:rsid w:val="000A0099"/>
    <w:rsid w:val="000A058D"/>
    <w:rsid w:val="000A06E4"/>
    <w:rsid w:val="000A16EC"/>
    <w:rsid w:val="000A29A4"/>
    <w:rsid w:val="000A2E51"/>
    <w:rsid w:val="000A3C48"/>
    <w:rsid w:val="000A40C1"/>
    <w:rsid w:val="000A42D0"/>
    <w:rsid w:val="000A58C4"/>
    <w:rsid w:val="000A65A4"/>
    <w:rsid w:val="000A67D8"/>
    <w:rsid w:val="000A6A62"/>
    <w:rsid w:val="000A6BA2"/>
    <w:rsid w:val="000A6E56"/>
    <w:rsid w:val="000A733B"/>
    <w:rsid w:val="000A7FC6"/>
    <w:rsid w:val="000B0BF4"/>
    <w:rsid w:val="000B0F96"/>
    <w:rsid w:val="000B2B53"/>
    <w:rsid w:val="000B2CBE"/>
    <w:rsid w:val="000B3EB3"/>
    <w:rsid w:val="000B49E0"/>
    <w:rsid w:val="000B59BF"/>
    <w:rsid w:val="000B679B"/>
    <w:rsid w:val="000B6DD1"/>
    <w:rsid w:val="000B6E52"/>
    <w:rsid w:val="000B7A8B"/>
    <w:rsid w:val="000C0E35"/>
    <w:rsid w:val="000C0F2A"/>
    <w:rsid w:val="000C1A8D"/>
    <w:rsid w:val="000C3A48"/>
    <w:rsid w:val="000C3BCF"/>
    <w:rsid w:val="000C3FA1"/>
    <w:rsid w:val="000C4498"/>
    <w:rsid w:val="000C4A50"/>
    <w:rsid w:val="000C4B6D"/>
    <w:rsid w:val="000C53F4"/>
    <w:rsid w:val="000C5827"/>
    <w:rsid w:val="000C59D8"/>
    <w:rsid w:val="000D0025"/>
    <w:rsid w:val="000D0436"/>
    <w:rsid w:val="000D24DA"/>
    <w:rsid w:val="000D5FDD"/>
    <w:rsid w:val="000D684E"/>
    <w:rsid w:val="000D6913"/>
    <w:rsid w:val="000D74F6"/>
    <w:rsid w:val="000D79AF"/>
    <w:rsid w:val="000E01C2"/>
    <w:rsid w:val="000E021F"/>
    <w:rsid w:val="000E087E"/>
    <w:rsid w:val="000E2EC0"/>
    <w:rsid w:val="000E303E"/>
    <w:rsid w:val="000E3648"/>
    <w:rsid w:val="000E415E"/>
    <w:rsid w:val="000E4300"/>
    <w:rsid w:val="000E484C"/>
    <w:rsid w:val="000E4B00"/>
    <w:rsid w:val="000E7DE9"/>
    <w:rsid w:val="000F0FCB"/>
    <w:rsid w:val="000F15FC"/>
    <w:rsid w:val="000F26F0"/>
    <w:rsid w:val="000F2CB5"/>
    <w:rsid w:val="000F3689"/>
    <w:rsid w:val="000F4725"/>
    <w:rsid w:val="000F6410"/>
    <w:rsid w:val="000F6CC9"/>
    <w:rsid w:val="0010006A"/>
    <w:rsid w:val="0010075F"/>
    <w:rsid w:val="00100B04"/>
    <w:rsid w:val="00100F89"/>
    <w:rsid w:val="00101975"/>
    <w:rsid w:val="00101B88"/>
    <w:rsid w:val="00102C42"/>
    <w:rsid w:val="00104253"/>
    <w:rsid w:val="001043ED"/>
    <w:rsid w:val="00104B64"/>
    <w:rsid w:val="00105B84"/>
    <w:rsid w:val="001064B8"/>
    <w:rsid w:val="00106AE2"/>
    <w:rsid w:val="0011016D"/>
    <w:rsid w:val="00110689"/>
    <w:rsid w:val="001108F6"/>
    <w:rsid w:val="00110BE3"/>
    <w:rsid w:val="00111286"/>
    <w:rsid w:val="001115A7"/>
    <w:rsid w:val="001128C0"/>
    <w:rsid w:val="00112B35"/>
    <w:rsid w:val="00113504"/>
    <w:rsid w:val="001141BF"/>
    <w:rsid w:val="00114288"/>
    <w:rsid w:val="00114DC7"/>
    <w:rsid w:val="00115351"/>
    <w:rsid w:val="001153A6"/>
    <w:rsid w:val="00115521"/>
    <w:rsid w:val="00115737"/>
    <w:rsid w:val="00115DFD"/>
    <w:rsid w:val="00116904"/>
    <w:rsid w:val="001171CF"/>
    <w:rsid w:val="0011766A"/>
    <w:rsid w:val="00117A78"/>
    <w:rsid w:val="00117AC6"/>
    <w:rsid w:val="00120468"/>
    <w:rsid w:val="00121F44"/>
    <w:rsid w:val="001240CA"/>
    <w:rsid w:val="001243E3"/>
    <w:rsid w:val="001248F1"/>
    <w:rsid w:val="00125526"/>
    <w:rsid w:val="00126764"/>
    <w:rsid w:val="00127E3A"/>
    <w:rsid w:val="00130157"/>
    <w:rsid w:val="00130CCF"/>
    <w:rsid w:val="00130FD7"/>
    <w:rsid w:val="00131751"/>
    <w:rsid w:val="001318A6"/>
    <w:rsid w:val="0013246B"/>
    <w:rsid w:val="001339B5"/>
    <w:rsid w:val="001345B1"/>
    <w:rsid w:val="001409A0"/>
    <w:rsid w:val="0014131B"/>
    <w:rsid w:val="00141863"/>
    <w:rsid w:val="0014240E"/>
    <w:rsid w:val="00142912"/>
    <w:rsid w:val="0014321C"/>
    <w:rsid w:val="001441BD"/>
    <w:rsid w:val="00145CBB"/>
    <w:rsid w:val="00152478"/>
    <w:rsid w:val="00153E93"/>
    <w:rsid w:val="00154842"/>
    <w:rsid w:val="00154B90"/>
    <w:rsid w:val="001564F7"/>
    <w:rsid w:val="00160098"/>
    <w:rsid w:val="00160222"/>
    <w:rsid w:val="001615F5"/>
    <w:rsid w:val="00162A14"/>
    <w:rsid w:val="00162ED0"/>
    <w:rsid w:val="00163414"/>
    <w:rsid w:val="001636F3"/>
    <w:rsid w:val="0016418E"/>
    <w:rsid w:val="001645C2"/>
    <w:rsid w:val="00164818"/>
    <w:rsid w:val="001652C3"/>
    <w:rsid w:val="00166D9A"/>
    <w:rsid w:val="001671FB"/>
    <w:rsid w:val="0016764B"/>
    <w:rsid w:val="001679EF"/>
    <w:rsid w:val="00170A38"/>
    <w:rsid w:val="00170B7A"/>
    <w:rsid w:val="001715D6"/>
    <w:rsid w:val="00171A6C"/>
    <w:rsid w:val="00172ED0"/>
    <w:rsid w:val="00173CE6"/>
    <w:rsid w:val="00174070"/>
    <w:rsid w:val="00174564"/>
    <w:rsid w:val="00174853"/>
    <w:rsid w:val="00174BBA"/>
    <w:rsid w:val="00177D26"/>
    <w:rsid w:val="00180351"/>
    <w:rsid w:val="001804E4"/>
    <w:rsid w:val="00180F8E"/>
    <w:rsid w:val="00181275"/>
    <w:rsid w:val="00182571"/>
    <w:rsid w:val="001835C1"/>
    <w:rsid w:val="001841D3"/>
    <w:rsid w:val="001854BD"/>
    <w:rsid w:val="00185A05"/>
    <w:rsid w:val="00185AAE"/>
    <w:rsid w:val="00185E46"/>
    <w:rsid w:val="001865A7"/>
    <w:rsid w:val="00187218"/>
    <w:rsid w:val="00190581"/>
    <w:rsid w:val="00190708"/>
    <w:rsid w:val="001912DA"/>
    <w:rsid w:val="00192524"/>
    <w:rsid w:val="001930E3"/>
    <w:rsid w:val="0019318F"/>
    <w:rsid w:val="00193448"/>
    <w:rsid w:val="00193F28"/>
    <w:rsid w:val="00194063"/>
    <w:rsid w:val="001941CE"/>
    <w:rsid w:val="001949AB"/>
    <w:rsid w:val="001954B3"/>
    <w:rsid w:val="00195E54"/>
    <w:rsid w:val="001963FA"/>
    <w:rsid w:val="00196D58"/>
    <w:rsid w:val="001A09C9"/>
    <w:rsid w:val="001A0AF6"/>
    <w:rsid w:val="001A208E"/>
    <w:rsid w:val="001A234B"/>
    <w:rsid w:val="001A28D3"/>
    <w:rsid w:val="001A2B4C"/>
    <w:rsid w:val="001A3AB3"/>
    <w:rsid w:val="001A48B8"/>
    <w:rsid w:val="001A540B"/>
    <w:rsid w:val="001A65E5"/>
    <w:rsid w:val="001A718E"/>
    <w:rsid w:val="001A7594"/>
    <w:rsid w:val="001A7980"/>
    <w:rsid w:val="001B09AE"/>
    <w:rsid w:val="001B0F9C"/>
    <w:rsid w:val="001B13B0"/>
    <w:rsid w:val="001B16A7"/>
    <w:rsid w:val="001B31CF"/>
    <w:rsid w:val="001B38AD"/>
    <w:rsid w:val="001B452F"/>
    <w:rsid w:val="001B47FE"/>
    <w:rsid w:val="001B4DB9"/>
    <w:rsid w:val="001B636D"/>
    <w:rsid w:val="001B65B0"/>
    <w:rsid w:val="001B77BF"/>
    <w:rsid w:val="001B7951"/>
    <w:rsid w:val="001C05D4"/>
    <w:rsid w:val="001C24DE"/>
    <w:rsid w:val="001C34BE"/>
    <w:rsid w:val="001C491D"/>
    <w:rsid w:val="001C7E5C"/>
    <w:rsid w:val="001D1009"/>
    <w:rsid w:val="001D12D3"/>
    <w:rsid w:val="001D13E7"/>
    <w:rsid w:val="001D1ADB"/>
    <w:rsid w:val="001D324D"/>
    <w:rsid w:val="001D3B29"/>
    <w:rsid w:val="001D4191"/>
    <w:rsid w:val="001D4242"/>
    <w:rsid w:val="001D4B08"/>
    <w:rsid w:val="001D5980"/>
    <w:rsid w:val="001D5997"/>
    <w:rsid w:val="001D5ABE"/>
    <w:rsid w:val="001D642E"/>
    <w:rsid w:val="001D6C04"/>
    <w:rsid w:val="001D7C8E"/>
    <w:rsid w:val="001D7E2B"/>
    <w:rsid w:val="001E0296"/>
    <w:rsid w:val="001E14A7"/>
    <w:rsid w:val="001E260D"/>
    <w:rsid w:val="001E2C3C"/>
    <w:rsid w:val="001E3E3E"/>
    <w:rsid w:val="001E7ABB"/>
    <w:rsid w:val="001F0683"/>
    <w:rsid w:val="001F0E35"/>
    <w:rsid w:val="001F203F"/>
    <w:rsid w:val="001F48D7"/>
    <w:rsid w:val="001F4F95"/>
    <w:rsid w:val="001F5A23"/>
    <w:rsid w:val="001F5B2F"/>
    <w:rsid w:val="001F5EA8"/>
    <w:rsid w:val="001F6983"/>
    <w:rsid w:val="001F6B82"/>
    <w:rsid w:val="001F7E4D"/>
    <w:rsid w:val="00200193"/>
    <w:rsid w:val="002009C0"/>
    <w:rsid w:val="002015F2"/>
    <w:rsid w:val="0020178E"/>
    <w:rsid w:val="002020FB"/>
    <w:rsid w:val="00204C6A"/>
    <w:rsid w:val="00205511"/>
    <w:rsid w:val="002057E8"/>
    <w:rsid w:val="002064F0"/>
    <w:rsid w:val="0020729A"/>
    <w:rsid w:val="00210470"/>
    <w:rsid w:val="00211E7B"/>
    <w:rsid w:val="00212401"/>
    <w:rsid w:val="0021302B"/>
    <w:rsid w:val="0021313C"/>
    <w:rsid w:val="002131FD"/>
    <w:rsid w:val="0021422D"/>
    <w:rsid w:val="00214C4E"/>
    <w:rsid w:val="00214F61"/>
    <w:rsid w:val="0021624D"/>
    <w:rsid w:val="002208A0"/>
    <w:rsid w:val="00221902"/>
    <w:rsid w:val="00221B4B"/>
    <w:rsid w:val="00221EA4"/>
    <w:rsid w:val="0022223B"/>
    <w:rsid w:val="00223126"/>
    <w:rsid w:val="00223F96"/>
    <w:rsid w:val="0022490B"/>
    <w:rsid w:val="0022613E"/>
    <w:rsid w:val="00226526"/>
    <w:rsid w:val="002279B6"/>
    <w:rsid w:val="00230455"/>
    <w:rsid w:val="0023082E"/>
    <w:rsid w:val="0023119E"/>
    <w:rsid w:val="00231E84"/>
    <w:rsid w:val="00231E9D"/>
    <w:rsid w:val="0023213F"/>
    <w:rsid w:val="002324B1"/>
    <w:rsid w:val="00233A76"/>
    <w:rsid w:val="002361F3"/>
    <w:rsid w:val="002372B1"/>
    <w:rsid w:val="00237ABA"/>
    <w:rsid w:val="00240F0C"/>
    <w:rsid w:val="002419D9"/>
    <w:rsid w:val="00241DB0"/>
    <w:rsid w:val="00243CB1"/>
    <w:rsid w:val="00244F65"/>
    <w:rsid w:val="002461F3"/>
    <w:rsid w:val="00247596"/>
    <w:rsid w:val="002477EB"/>
    <w:rsid w:val="00247A8C"/>
    <w:rsid w:val="00247EA6"/>
    <w:rsid w:val="0025178B"/>
    <w:rsid w:val="00252606"/>
    <w:rsid w:val="00256856"/>
    <w:rsid w:val="00260B67"/>
    <w:rsid w:val="00260F96"/>
    <w:rsid w:val="00261BE9"/>
    <w:rsid w:val="002636AE"/>
    <w:rsid w:val="0026445F"/>
    <w:rsid w:val="002645A2"/>
    <w:rsid w:val="002658DA"/>
    <w:rsid w:val="002706AC"/>
    <w:rsid w:val="002706E9"/>
    <w:rsid w:val="0027081C"/>
    <w:rsid w:val="00272BEB"/>
    <w:rsid w:val="00274094"/>
    <w:rsid w:val="00274A9C"/>
    <w:rsid w:val="00274AD0"/>
    <w:rsid w:val="00277D00"/>
    <w:rsid w:val="00280001"/>
    <w:rsid w:val="002809ED"/>
    <w:rsid w:val="0028208B"/>
    <w:rsid w:val="002839E5"/>
    <w:rsid w:val="002841CF"/>
    <w:rsid w:val="00285E62"/>
    <w:rsid w:val="002868F2"/>
    <w:rsid w:val="00286A1B"/>
    <w:rsid w:val="00287AB3"/>
    <w:rsid w:val="002901FB"/>
    <w:rsid w:val="00290A5D"/>
    <w:rsid w:val="002912EF"/>
    <w:rsid w:val="00291781"/>
    <w:rsid w:val="00291F81"/>
    <w:rsid w:val="00293F35"/>
    <w:rsid w:val="00294008"/>
    <w:rsid w:val="00294012"/>
    <w:rsid w:val="0029491F"/>
    <w:rsid w:val="002952DC"/>
    <w:rsid w:val="00295875"/>
    <w:rsid w:val="00296F9B"/>
    <w:rsid w:val="00296FC5"/>
    <w:rsid w:val="0029789C"/>
    <w:rsid w:val="002A0B05"/>
    <w:rsid w:val="002A1881"/>
    <w:rsid w:val="002A1AB9"/>
    <w:rsid w:val="002A1C94"/>
    <w:rsid w:val="002A1DDE"/>
    <w:rsid w:val="002A29F4"/>
    <w:rsid w:val="002A402A"/>
    <w:rsid w:val="002A6F84"/>
    <w:rsid w:val="002A7770"/>
    <w:rsid w:val="002B0277"/>
    <w:rsid w:val="002B096B"/>
    <w:rsid w:val="002B09B9"/>
    <w:rsid w:val="002B1346"/>
    <w:rsid w:val="002B27F1"/>
    <w:rsid w:val="002B3538"/>
    <w:rsid w:val="002B55AF"/>
    <w:rsid w:val="002B692F"/>
    <w:rsid w:val="002B6A99"/>
    <w:rsid w:val="002B6B17"/>
    <w:rsid w:val="002B7268"/>
    <w:rsid w:val="002B7C96"/>
    <w:rsid w:val="002C0F8C"/>
    <w:rsid w:val="002C2642"/>
    <w:rsid w:val="002C49DF"/>
    <w:rsid w:val="002C5F9C"/>
    <w:rsid w:val="002C6E24"/>
    <w:rsid w:val="002C784B"/>
    <w:rsid w:val="002C7973"/>
    <w:rsid w:val="002D04A6"/>
    <w:rsid w:val="002D1972"/>
    <w:rsid w:val="002D1F90"/>
    <w:rsid w:val="002D23ED"/>
    <w:rsid w:val="002D29D2"/>
    <w:rsid w:val="002D33C7"/>
    <w:rsid w:val="002D35AE"/>
    <w:rsid w:val="002D39B9"/>
    <w:rsid w:val="002D6CA6"/>
    <w:rsid w:val="002E1C09"/>
    <w:rsid w:val="002E1D85"/>
    <w:rsid w:val="002E3BDC"/>
    <w:rsid w:val="002E4FF7"/>
    <w:rsid w:val="002E55B5"/>
    <w:rsid w:val="002E562F"/>
    <w:rsid w:val="002E61C7"/>
    <w:rsid w:val="002E63C8"/>
    <w:rsid w:val="002E73A9"/>
    <w:rsid w:val="002E766A"/>
    <w:rsid w:val="002F03D1"/>
    <w:rsid w:val="002F1A48"/>
    <w:rsid w:val="002F4679"/>
    <w:rsid w:val="002F5277"/>
    <w:rsid w:val="002F52B4"/>
    <w:rsid w:val="002F5A61"/>
    <w:rsid w:val="003004B5"/>
    <w:rsid w:val="0030062B"/>
    <w:rsid w:val="0030123A"/>
    <w:rsid w:val="00301704"/>
    <w:rsid w:val="003018D1"/>
    <w:rsid w:val="00302044"/>
    <w:rsid w:val="0030317C"/>
    <w:rsid w:val="00303483"/>
    <w:rsid w:val="00303630"/>
    <w:rsid w:val="0030373E"/>
    <w:rsid w:val="003038F8"/>
    <w:rsid w:val="00303E84"/>
    <w:rsid w:val="0030413A"/>
    <w:rsid w:val="00304517"/>
    <w:rsid w:val="003048EA"/>
    <w:rsid w:val="003050D7"/>
    <w:rsid w:val="00305C51"/>
    <w:rsid w:val="00305FA3"/>
    <w:rsid w:val="0030680D"/>
    <w:rsid w:val="0030797B"/>
    <w:rsid w:val="00307D64"/>
    <w:rsid w:val="0031121E"/>
    <w:rsid w:val="003114C8"/>
    <w:rsid w:val="00313591"/>
    <w:rsid w:val="00314899"/>
    <w:rsid w:val="00314DD4"/>
    <w:rsid w:val="00316064"/>
    <w:rsid w:val="00316603"/>
    <w:rsid w:val="00316DEA"/>
    <w:rsid w:val="003217F7"/>
    <w:rsid w:val="00322512"/>
    <w:rsid w:val="003226C3"/>
    <w:rsid w:val="00322D28"/>
    <w:rsid w:val="0032300D"/>
    <w:rsid w:val="0032419C"/>
    <w:rsid w:val="00325651"/>
    <w:rsid w:val="003270A7"/>
    <w:rsid w:val="0032727B"/>
    <w:rsid w:val="003279C1"/>
    <w:rsid w:val="00327F66"/>
    <w:rsid w:val="003303CE"/>
    <w:rsid w:val="00330476"/>
    <w:rsid w:val="0033124D"/>
    <w:rsid w:val="00332045"/>
    <w:rsid w:val="00332AAF"/>
    <w:rsid w:val="00333AFF"/>
    <w:rsid w:val="00333F34"/>
    <w:rsid w:val="0033460F"/>
    <w:rsid w:val="003346B5"/>
    <w:rsid w:val="00334B62"/>
    <w:rsid w:val="00335D64"/>
    <w:rsid w:val="00336C63"/>
    <w:rsid w:val="00341774"/>
    <w:rsid w:val="00342DCF"/>
    <w:rsid w:val="00343AD9"/>
    <w:rsid w:val="00343C04"/>
    <w:rsid w:val="00343EFC"/>
    <w:rsid w:val="00346BF2"/>
    <w:rsid w:val="00346D9F"/>
    <w:rsid w:val="00346EB7"/>
    <w:rsid w:val="00347BE6"/>
    <w:rsid w:val="003516AD"/>
    <w:rsid w:val="00351ED1"/>
    <w:rsid w:val="003533D6"/>
    <w:rsid w:val="00353708"/>
    <w:rsid w:val="00354043"/>
    <w:rsid w:val="003557EA"/>
    <w:rsid w:val="00355989"/>
    <w:rsid w:val="00357861"/>
    <w:rsid w:val="003606A6"/>
    <w:rsid w:val="00360C19"/>
    <w:rsid w:val="00361E9C"/>
    <w:rsid w:val="0036248D"/>
    <w:rsid w:val="0036295F"/>
    <w:rsid w:val="00366C95"/>
    <w:rsid w:val="00366FC9"/>
    <w:rsid w:val="003701C3"/>
    <w:rsid w:val="003706D0"/>
    <w:rsid w:val="00371153"/>
    <w:rsid w:val="0037139D"/>
    <w:rsid w:val="00372207"/>
    <w:rsid w:val="00372F12"/>
    <w:rsid w:val="00374A2B"/>
    <w:rsid w:val="003754D0"/>
    <w:rsid w:val="003761FF"/>
    <w:rsid w:val="0037741F"/>
    <w:rsid w:val="0037772C"/>
    <w:rsid w:val="0038006D"/>
    <w:rsid w:val="00380373"/>
    <w:rsid w:val="0038126C"/>
    <w:rsid w:val="00381271"/>
    <w:rsid w:val="0038198B"/>
    <w:rsid w:val="00381FEA"/>
    <w:rsid w:val="00382A2F"/>
    <w:rsid w:val="00383029"/>
    <w:rsid w:val="00383A3C"/>
    <w:rsid w:val="00384AF4"/>
    <w:rsid w:val="00384F24"/>
    <w:rsid w:val="00385701"/>
    <w:rsid w:val="00386873"/>
    <w:rsid w:val="00386BAC"/>
    <w:rsid w:val="00387470"/>
    <w:rsid w:val="00387D9B"/>
    <w:rsid w:val="00392391"/>
    <w:rsid w:val="003928A8"/>
    <w:rsid w:val="00392F61"/>
    <w:rsid w:val="003940BE"/>
    <w:rsid w:val="003940E9"/>
    <w:rsid w:val="003942C5"/>
    <w:rsid w:val="00394E33"/>
    <w:rsid w:val="00395331"/>
    <w:rsid w:val="003956F9"/>
    <w:rsid w:val="003957A7"/>
    <w:rsid w:val="00396026"/>
    <w:rsid w:val="003967CF"/>
    <w:rsid w:val="00396CB3"/>
    <w:rsid w:val="0039786D"/>
    <w:rsid w:val="003A0201"/>
    <w:rsid w:val="003A18DF"/>
    <w:rsid w:val="003A1E9C"/>
    <w:rsid w:val="003A2648"/>
    <w:rsid w:val="003A28C5"/>
    <w:rsid w:val="003A59F9"/>
    <w:rsid w:val="003A6336"/>
    <w:rsid w:val="003A6DC8"/>
    <w:rsid w:val="003A7A0F"/>
    <w:rsid w:val="003A7CD3"/>
    <w:rsid w:val="003B0279"/>
    <w:rsid w:val="003B3AF3"/>
    <w:rsid w:val="003B5E77"/>
    <w:rsid w:val="003B6290"/>
    <w:rsid w:val="003B7FE5"/>
    <w:rsid w:val="003C0DD2"/>
    <w:rsid w:val="003C10A3"/>
    <w:rsid w:val="003C2362"/>
    <w:rsid w:val="003C49F4"/>
    <w:rsid w:val="003C4C2E"/>
    <w:rsid w:val="003C4DF9"/>
    <w:rsid w:val="003C52AC"/>
    <w:rsid w:val="003C6A36"/>
    <w:rsid w:val="003C6C04"/>
    <w:rsid w:val="003C73CA"/>
    <w:rsid w:val="003D12ED"/>
    <w:rsid w:val="003D1BF0"/>
    <w:rsid w:val="003D3A4B"/>
    <w:rsid w:val="003D3B2F"/>
    <w:rsid w:val="003D4642"/>
    <w:rsid w:val="003D6767"/>
    <w:rsid w:val="003D70ED"/>
    <w:rsid w:val="003E0034"/>
    <w:rsid w:val="003E276A"/>
    <w:rsid w:val="003E5AAA"/>
    <w:rsid w:val="003E5ED3"/>
    <w:rsid w:val="003E7548"/>
    <w:rsid w:val="003E7DB3"/>
    <w:rsid w:val="003F0882"/>
    <w:rsid w:val="003F1039"/>
    <w:rsid w:val="003F1537"/>
    <w:rsid w:val="003F1B55"/>
    <w:rsid w:val="003F3045"/>
    <w:rsid w:val="003F3B9A"/>
    <w:rsid w:val="003F5522"/>
    <w:rsid w:val="003F6F23"/>
    <w:rsid w:val="00400476"/>
    <w:rsid w:val="004004F0"/>
    <w:rsid w:val="00400B54"/>
    <w:rsid w:val="0040109E"/>
    <w:rsid w:val="0040165B"/>
    <w:rsid w:val="0040227F"/>
    <w:rsid w:val="00402292"/>
    <w:rsid w:val="0040342B"/>
    <w:rsid w:val="00403ECF"/>
    <w:rsid w:val="00405122"/>
    <w:rsid w:val="0040682B"/>
    <w:rsid w:val="00406A16"/>
    <w:rsid w:val="00407679"/>
    <w:rsid w:val="004077B5"/>
    <w:rsid w:val="00410E18"/>
    <w:rsid w:val="004116C2"/>
    <w:rsid w:val="004117AA"/>
    <w:rsid w:val="00412432"/>
    <w:rsid w:val="00414054"/>
    <w:rsid w:val="00414571"/>
    <w:rsid w:val="00415B42"/>
    <w:rsid w:val="00415F67"/>
    <w:rsid w:val="0041742A"/>
    <w:rsid w:val="00417F6A"/>
    <w:rsid w:val="0042021B"/>
    <w:rsid w:val="00420278"/>
    <w:rsid w:val="004213AB"/>
    <w:rsid w:val="004216F1"/>
    <w:rsid w:val="00423190"/>
    <w:rsid w:val="0042368C"/>
    <w:rsid w:val="0042373A"/>
    <w:rsid w:val="00425474"/>
    <w:rsid w:val="0043018F"/>
    <w:rsid w:val="0043028D"/>
    <w:rsid w:val="00432265"/>
    <w:rsid w:val="00432591"/>
    <w:rsid w:val="00432F28"/>
    <w:rsid w:val="00432FEC"/>
    <w:rsid w:val="00434FE3"/>
    <w:rsid w:val="00435A9F"/>
    <w:rsid w:val="004365A4"/>
    <w:rsid w:val="00436BD3"/>
    <w:rsid w:val="00437415"/>
    <w:rsid w:val="004374AE"/>
    <w:rsid w:val="00441E34"/>
    <w:rsid w:val="00442640"/>
    <w:rsid w:val="00442BF7"/>
    <w:rsid w:val="004438D3"/>
    <w:rsid w:val="00443F14"/>
    <w:rsid w:val="0044430F"/>
    <w:rsid w:val="0044472C"/>
    <w:rsid w:val="00444CD9"/>
    <w:rsid w:val="0044548D"/>
    <w:rsid w:val="0045014C"/>
    <w:rsid w:val="00450FA8"/>
    <w:rsid w:val="0045150B"/>
    <w:rsid w:val="004517A2"/>
    <w:rsid w:val="004566DB"/>
    <w:rsid w:val="00462E9D"/>
    <w:rsid w:val="00463197"/>
    <w:rsid w:val="00463944"/>
    <w:rsid w:val="0046474E"/>
    <w:rsid w:val="004664D0"/>
    <w:rsid w:val="004666BA"/>
    <w:rsid w:val="0046739F"/>
    <w:rsid w:val="00470B3D"/>
    <w:rsid w:val="00471EDF"/>
    <w:rsid w:val="004723E7"/>
    <w:rsid w:val="00473ABB"/>
    <w:rsid w:val="00473CC3"/>
    <w:rsid w:val="00473EBB"/>
    <w:rsid w:val="00475958"/>
    <w:rsid w:val="00477223"/>
    <w:rsid w:val="0047788F"/>
    <w:rsid w:val="00477CB2"/>
    <w:rsid w:val="004800C0"/>
    <w:rsid w:val="0048021C"/>
    <w:rsid w:val="004861A4"/>
    <w:rsid w:val="0048648A"/>
    <w:rsid w:val="00487BA5"/>
    <w:rsid w:val="00487CB4"/>
    <w:rsid w:val="0049017D"/>
    <w:rsid w:val="00491DDE"/>
    <w:rsid w:val="004944CB"/>
    <w:rsid w:val="00494DAE"/>
    <w:rsid w:val="00494F6B"/>
    <w:rsid w:val="00495768"/>
    <w:rsid w:val="00495D10"/>
    <w:rsid w:val="00496709"/>
    <w:rsid w:val="004A03E9"/>
    <w:rsid w:val="004A09F8"/>
    <w:rsid w:val="004A0B50"/>
    <w:rsid w:val="004A2138"/>
    <w:rsid w:val="004A2674"/>
    <w:rsid w:val="004A27DF"/>
    <w:rsid w:val="004A518A"/>
    <w:rsid w:val="004A657D"/>
    <w:rsid w:val="004A65C9"/>
    <w:rsid w:val="004A66DD"/>
    <w:rsid w:val="004B0369"/>
    <w:rsid w:val="004B05E3"/>
    <w:rsid w:val="004B0786"/>
    <w:rsid w:val="004B0CE1"/>
    <w:rsid w:val="004B1C48"/>
    <w:rsid w:val="004B1F2A"/>
    <w:rsid w:val="004B2FFB"/>
    <w:rsid w:val="004B3677"/>
    <w:rsid w:val="004B3916"/>
    <w:rsid w:val="004B3F65"/>
    <w:rsid w:val="004B4427"/>
    <w:rsid w:val="004B47DC"/>
    <w:rsid w:val="004B6000"/>
    <w:rsid w:val="004B606A"/>
    <w:rsid w:val="004B6675"/>
    <w:rsid w:val="004B6750"/>
    <w:rsid w:val="004B7029"/>
    <w:rsid w:val="004B7293"/>
    <w:rsid w:val="004B7545"/>
    <w:rsid w:val="004C1009"/>
    <w:rsid w:val="004C2283"/>
    <w:rsid w:val="004C34C1"/>
    <w:rsid w:val="004C4617"/>
    <w:rsid w:val="004C4F64"/>
    <w:rsid w:val="004C6D25"/>
    <w:rsid w:val="004C71C1"/>
    <w:rsid w:val="004C72F8"/>
    <w:rsid w:val="004C775D"/>
    <w:rsid w:val="004C7994"/>
    <w:rsid w:val="004D0244"/>
    <w:rsid w:val="004D09A2"/>
    <w:rsid w:val="004D1942"/>
    <w:rsid w:val="004D19EE"/>
    <w:rsid w:val="004D2A5C"/>
    <w:rsid w:val="004D4026"/>
    <w:rsid w:val="004D494F"/>
    <w:rsid w:val="004D5009"/>
    <w:rsid w:val="004D5531"/>
    <w:rsid w:val="004D6F29"/>
    <w:rsid w:val="004E089D"/>
    <w:rsid w:val="004E09B9"/>
    <w:rsid w:val="004E0EAA"/>
    <w:rsid w:val="004E15F4"/>
    <w:rsid w:val="004E1760"/>
    <w:rsid w:val="004E208D"/>
    <w:rsid w:val="004E2A11"/>
    <w:rsid w:val="004E2B45"/>
    <w:rsid w:val="004E32E2"/>
    <w:rsid w:val="004E33C7"/>
    <w:rsid w:val="004E4946"/>
    <w:rsid w:val="004E5A2E"/>
    <w:rsid w:val="004E608E"/>
    <w:rsid w:val="004E60F8"/>
    <w:rsid w:val="004E63A2"/>
    <w:rsid w:val="004E63CF"/>
    <w:rsid w:val="004E685E"/>
    <w:rsid w:val="004E7EA9"/>
    <w:rsid w:val="004F1CCA"/>
    <w:rsid w:val="004F2931"/>
    <w:rsid w:val="004F34A5"/>
    <w:rsid w:val="004F3989"/>
    <w:rsid w:val="004F3A17"/>
    <w:rsid w:val="004F49E5"/>
    <w:rsid w:val="004F5037"/>
    <w:rsid w:val="004F5E75"/>
    <w:rsid w:val="004F6666"/>
    <w:rsid w:val="004F7139"/>
    <w:rsid w:val="00500A72"/>
    <w:rsid w:val="00501CB0"/>
    <w:rsid w:val="00501E25"/>
    <w:rsid w:val="005020F7"/>
    <w:rsid w:val="00502258"/>
    <w:rsid w:val="00502DE8"/>
    <w:rsid w:val="005036C3"/>
    <w:rsid w:val="0050498E"/>
    <w:rsid w:val="0050599E"/>
    <w:rsid w:val="00505F26"/>
    <w:rsid w:val="00506D81"/>
    <w:rsid w:val="0051164E"/>
    <w:rsid w:val="0051234D"/>
    <w:rsid w:val="00512645"/>
    <w:rsid w:val="005130C7"/>
    <w:rsid w:val="005130E1"/>
    <w:rsid w:val="005134A3"/>
    <w:rsid w:val="00514E36"/>
    <w:rsid w:val="0051546A"/>
    <w:rsid w:val="0051602D"/>
    <w:rsid w:val="0051610A"/>
    <w:rsid w:val="00516B72"/>
    <w:rsid w:val="0051725E"/>
    <w:rsid w:val="00517DEE"/>
    <w:rsid w:val="00522B70"/>
    <w:rsid w:val="00524A57"/>
    <w:rsid w:val="00524AAF"/>
    <w:rsid w:val="00527827"/>
    <w:rsid w:val="00527E7F"/>
    <w:rsid w:val="00530BEA"/>
    <w:rsid w:val="0053155D"/>
    <w:rsid w:val="0053196D"/>
    <w:rsid w:val="00531AD0"/>
    <w:rsid w:val="005322A7"/>
    <w:rsid w:val="005326E0"/>
    <w:rsid w:val="00532D8B"/>
    <w:rsid w:val="005330FF"/>
    <w:rsid w:val="00533606"/>
    <w:rsid w:val="00533A52"/>
    <w:rsid w:val="00534279"/>
    <w:rsid w:val="00534F72"/>
    <w:rsid w:val="005353EB"/>
    <w:rsid w:val="00535474"/>
    <w:rsid w:val="00536AF0"/>
    <w:rsid w:val="00536CDB"/>
    <w:rsid w:val="00537427"/>
    <w:rsid w:val="0053761C"/>
    <w:rsid w:val="0053771E"/>
    <w:rsid w:val="005415BA"/>
    <w:rsid w:val="0054383F"/>
    <w:rsid w:val="00544812"/>
    <w:rsid w:val="005449C5"/>
    <w:rsid w:val="00545104"/>
    <w:rsid w:val="0054518D"/>
    <w:rsid w:val="00546234"/>
    <w:rsid w:val="005463E3"/>
    <w:rsid w:val="00546540"/>
    <w:rsid w:val="00546F68"/>
    <w:rsid w:val="00547D8A"/>
    <w:rsid w:val="00550AC5"/>
    <w:rsid w:val="00551178"/>
    <w:rsid w:val="00553C6E"/>
    <w:rsid w:val="00553CEA"/>
    <w:rsid w:val="00555661"/>
    <w:rsid w:val="0055585D"/>
    <w:rsid w:val="0055595A"/>
    <w:rsid w:val="00555A55"/>
    <w:rsid w:val="0055623E"/>
    <w:rsid w:val="005569D9"/>
    <w:rsid w:val="00557493"/>
    <w:rsid w:val="0056039A"/>
    <w:rsid w:val="0056129F"/>
    <w:rsid w:val="00561D61"/>
    <w:rsid w:val="00564199"/>
    <w:rsid w:val="0056472F"/>
    <w:rsid w:val="00564AC6"/>
    <w:rsid w:val="00564CFC"/>
    <w:rsid w:val="00564F98"/>
    <w:rsid w:val="00565570"/>
    <w:rsid w:val="005662AB"/>
    <w:rsid w:val="00566860"/>
    <w:rsid w:val="00566D75"/>
    <w:rsid w:val="00566DD0"/>
    <w:rsid w:val="00567D14"/>
    <w:rsid w:val="0057297C"/>
    <w:rsid w:val="00573803"/>
    <w:rsid w:val="00573891"/>
    <w:rsid w:val="00573B9C"/>
    <w:rsid w:val="00573E63"/>
    <w:rsid w:val="005741DB"/>
    <w:rsid w:val="00574371"/>
    <w:rsid w:val="00574DC9"/>
    <w:rsid w:val="00575255"/>
    <w:rsid w:val="00575BBB"/>
    <w:rsid w:val="00576CBB"/>
    <w:rsid w:val="00580B92"/>
    <w:rsid w:val="00581A4B"/>
    <w:rsid w:val="00582801"/>
    <w:rsid w:val="00584D03"/>
    <w:rsid w:val="00585BE4"/>
    <w:rsid w:val="00586F06"/>
    <w:rsid w:val="0058727F"/>
    <w:rsid w:val="0059019D"/>
    <w:rsid w:val="005909CD"/>
    <w:rsid w:val="00591408"/>
    <w:rsid w:val="00592278"/>
    <w:rsid w:val="00592807"/>
    <w:rsid w:val="00592EA8"/>
    <w:rsid w:val="005936DA"/>
    <w:rsid w:val="00594D49"/>
    <w:rsid w:val="00595833"/>
    <w:rsid w:val="00595CCD"/>
    <w:rsid w:val="0059731D"/>
    <w:rsid w:val="0059745C"/>
    <w:rsid w:val="005A1E63"/>
    <w:rsid w:val="005A2185"/>
    <w:rsid w:val="005A21FB"/>
    <w:rsid w:val="005A23FC"/>
    <w:rsid w:val="005A24C1"/>
    <w:rsid w:val="005A353E"/>
    <w:rsid w:val="005A3955"/>
    <w:rsid w:val="005A3A00"/>
    <w:rsid w:val="005A5688"/>
    <w:rsid w:val="005A5B5A"/>
    <w:rsid w:val="005A65F2"/>
    <w:rsid w:val="005A6938"/>
    <w:rsid w:val="005A6BEE"/>
    <w:rsid w:val="005A6DFF"/>
    <w:rsid w:val="005B00C5"/>
    <w:rsid w:val="005B0C32"/>
    <w:rsid w:val="005B1B75"/>
    <w:rsid w:val="005B1D27"/>
    <w:rsid w:val="005B2159"/>
    <w:rsid w:val="005B2231"/>
    <w:rsid w:val="005B35F7"/>
    <w:rsid w:val="005B4381"/>
    <w:rsid w:val="005B4B22"/>
    <w:rsid w:val="005B4CB7"/>
    <w:rsid w:val="005B4E94"/>
    <w:rsid w:val="005B635B"/>
    <w:rsid w:val="005B67A1"/>
    <w:rsid w:val="005C0637"/>
    <w:rsid w:val="005C07EF"/>
    <w:rsid w:val="005C0871"/>
    <w:rsid w:val="005C0A52"/>
    <w:rsid w:val="005C18B8"/>
    <w:rsid w:val="005C1B8E"/>
    <w:rsid w:val="005C29ED"/>
    <w:rsid w:val="005C2F9B"/>
    <w:rsid w:val="005C6695"/>
    <w:rsid w:val="005C6B4D"/>
    <w:rsid w:val="005C6F3D"/>
    <w:rsid w:val="005C7886"/>
    <w:rsid w:val="005C7E07"/>
    <w:rsid w:val="005D01E3"/>
    <w:rsid w:val="005D0548"/>
    <w:rsid w:val="005D0579"/>
    <w:rsid w:val="005D1378"/>
    <w:rsid w:val="005D184C"/>
    <w:rsid w:val="005D1D90"/>
    <w:rsid w:val="005D2ACB"/>
    <w:rsid w:val="005D3182"/>
    <w:rsid w:val="005D3A38"/>
    <w:rsid w:val="005D4C22"/>
    <w:rsid w:val="005D4E6D"/>
    <w:rsid w:val="005D4EFF"/>
    <w:rsid w:val="005D5612"/>
    <w:rsid w:val="005D572E"/>
    <w:rsid w:val="005D5DA2"/>
    <w:rsid w:val="005D5E2C"/>
    <w:rsid w:val="005D6755"/>
    <w:rsid w:val="005E0514"/>
    <w:rsid w:val="005E06DC"/>
    <w:rsid w:val="005E08D0"/>
    <w:rsid w:val="005E14AA"/>
    <w:rsid w:val="005E14CF"/>
    <w:rsid w:val="005E1EC6"/>
    <w:rsid w:val="005E304A"/>
    <w:rsid w:val="005E31B4"/>
    <w:rsid w:val="005E487C"/>
    <w:rsid w:val="005E4A04"/>
    <w:rsid w:val="005E56E4"/>
    <w:rsid w:val="005E58A7"/>
    <w:rsid w:val="005E695C"/>
    <w:rsid w:val="005E6E07"/>
    <w:rsid w:val="005E70E5"/>
    <w:rsid w:val="005E73E9"/>
    <w:rsid w:val="005E763D"/>
    <w:rsid w:val="005E7BD0"/>
    <w:rsid w:val="005F1B72"/>
    <w:rsid w:val="005F1C81"/>
    <w:rsid w:val="005F1DED"/>
    <w:rsid w:val="005F2727"/>
    <w:rsid w:val="005F29A7"/>
    <w:rsid w:val="005F52BD"/>
    <w:rsid w:val="005F5617"/>
    <w:rsid w:val="005F63E2"/>
    <w:rsid w:val="005F67E6"/>
    <w:rsid w:val="005F6B7B"/>
    <w:rsid w:val="005F76A6"/>
    <w:rsid w:val="005F7CF6"/>
    <w:rsid w:val="00600235"/>
    <w:rsid w:val="00601BA3"/>
    <w:rsid w:val="00603EA1"/>
    <w:rsid w:val="00605E99"/>
    <w:rsid w:val="006070CE"/>
    <w:rsid w:val="00607A7B"/>
    <w:rsid w:val="0061056F"/>
    <w:rsid w:val="00611546"/>
    <w:rsid w:val="00612BAB"/>
    <w:rsid w:val="00612D36"/>
    <w:rsid w:val="00612FE3"/>
    <w:rsid w:val="0061329A"/>
    <w:rsid w:val="00614AC3"/>
    <w:rsid w:val="00615374"/>
    <w:rsid w:val="00616EB4"/>
    <w:rsid w:val="006173A3"/>
    <w:rsid w:val="006206E7"/>
    <w:rsid w:val="00620741"/>
    <w:rsid w:val="006209FE"/>
    <w:rsid w:val="006223B9"/>
    <w:rsid w:val="00622E63"/>
    <w:rsid w:val="006237EC"/>
    <w:rsid w:val="00623B31"/>
    <w:rsid w:val="00623EA9"/>
    <w:rsid w:val="0062424F"/>
    <w:rsid w:val="006315CD"/>
    <w:rsid w:val="0063265D"/>
    <w:rsid w:val="00633DD6"/>
    <w:rsid w:val="00634294"/>
    <w:rsid w:val="00637137"/>
    <w:rsid w:val="00640FD4"/>
    <w:rsid w:val="0064129E"/>
    <w:rsid w:val="0064165A"/>
    <w:rsid w:val="00641E44"/>
    <w:rsid w:val="0064378C"/>
    <w:rsid w:val="006443A5"/>
    <w:rsid w:val="006443AF"/>
    <w:rsid w:val="0064601B"/>
    <w:rsid w:val="00650EA7"/>
    <w:rsid w:val="0065131F"/>
    <w:rsid w:val="00651385"/>
    <w:rsid w:val="006528A8"/>
    <w:rsid w:val="00652F59"/>
    <w:rsid w:val="006532D1"/>
    <w:rsid w:val="006535CF"/>
    <w:rsid w:val="00653DBF"/>
    <w:rsid w:val="0065603B"/>
    <w:rsid w:val="0065744A"/>
    <w:rsid w:val="006577F0"/>
    <w:rsid w:val="00661861"/>
    <w:rsid w:val="006627B6"/>
    <w:rsid w:val="006660AC"/>
    <w:rsid w:val="00667D7C"/>
    <w:rsid w:val="00670281"/>
    <w:rsid w:val="00670410"/>
    <w:rsid w:val="00671343"/>
    <w:rsid w:val="00671D5B"/>
    <w:rsid w:val="006722F9"/>
    <w:rsid w:val="006724F9"/>
    <w:rsid w:val="00673297"/>
    <w:rsid w:val="00674368"/>
    <w:rsid w:val="00674441"/>
    <w:rsid w:val="00675327"/>
    <w:rsid w:val="00675437"/>
    <w:rsid w:val="00675C89"/>
    <w:rsid w:val="00676523"/>
    <w:rsid w:val="00676817"/>
    <w:rsid w:val="00677641"/>
    <w:rsid w:val="00677BC4"/>
    <w:rsid w:val="00680F70"/>
    <w:rsid w:val="006826BB"/>
    <w:rsid w:val="006826CC"/>
    <w:rsid w:val="0068359C"/>
    <w:rsid w:val="0068388D"/>
    <w:rsid w:val="00683D00"/>
    <w:rsid w:val="00684F14"/>
    <w:rsid w:val="00685406"/>
    <w:rsid w:val="006878DE"/>
    <w:rsid w:val="0069274B"/>
    <w:rsid w:val="00694E83"/>
    <w:rsid w:val="00694EBE"/>
    <w:rsid w:val="0069536F"/>
    <w:rsid w:val="006962C0"/>
    <w:rsid w:val="00696822"/>
    <w:rsid w:val="00697D05"/>
    <w:rsid w:val="006A05B9"/>
    <w:rsid w:val="006A07AD"/>
    <w:rsid w:val="006A1AEF"/>
    <w:rsid w:val="006A1CBD"/>
    <w:rsid w:val="006A3C5E"/>
    <w:rsid w:val="006A4DA9"/>
    <w:rsid w:val="006A603C"/>
    <w:rsid w:val="006A6CCB"/>
    <w:rsid w:val="006A78DC"/>
    <w:rsid w:val="006A7EE5"/>
    <w:rsid w:val="006A7F65"/>
    <w:rsid w:val="006B0E2F"/>
    <w:rsid w:val="006B10AC"/>
    <w:rsid w:val="006B1AE3"/>
    <w:rsid w:val="006B21A7"/>
    <w:rsid w:val="006B5747"/>
    <w:rsid w:val="006B5F48"/>
    <w:rsid w:val="006B6452"/>
    <w:rsid w:val="006B76DD"/>
    <w:rsid w:val="006B7C9E"/>
    <w:rsid w:val="006C0B1C"/>
    <w:rsid w:val="006C15D6"/>
    <w:rsid w:val="006C1EE7"/>
    <w:rsid w:val="006C2683"/>
    <w:rsid w:val="006C29FA"/>
    <w:rsid w:val="006C4295"/>
    <w:rsid w:val="006C4394"/>
    <w:rsid w:val="006C587C"/>
    <w:rsid w:val="006C65A1"/>
    <w:rsid w:val="006C6699"/>
    <w:rsid w:val="006D0529"/>
    <w:rsid w:val="006D071D"/>
    <w:rsid w:val="006D0AB1"/>
    <w:rsid w:val="006D0B4B"/>
    <w:rsid w:val="006D1163"/>
    <w:rsid w:val="006D15C7"/>
    <w:rsid w:val="006D1D54"/>
    <w:rsid w:val="006D2BB6"/>
    <w:rsid w:val="006D4A9B"/>
    <w:rsid w:val="006D4E1A"/>
    <w:rsid w:val="006D5465"/>
    <w:rsid w:val="006D576E"/>
    <w:rsid w:val="006D59DF"/>
    <w:rsid w:val="006D6244"/>
    <w:rsid w:val="006D64EC"/>
    <w:rsid w:val="006D71FF"/>
    <w:rsid w:val="006D7AB8"/>
    <w:rsid w:val="006E0192"/>
    <w:rsid w:val="006E0B5D"/>
    <w:rsid w:val="006E278E"/>
    <w:rsid w:val="006E344A"/>
    <w:rsid w:val="006E428F"/>
    <w:rsid w:val="006E5021"/>
    <w:rsid w:val="006E5204"/>
    <w:rsid w:val="006E526C"/>
    <w:rsid w:val="006E5B33"/>
    <w:rsid w:val="006E7F28"/>
    <w:rsid w:val="006E7FDD"/>
    <w:rsid w:val="006F03D0"/>
    <w:rsid w:val="006F0BA4"/>
    <w:rsid w:val="006F172A"/>
    <w:rsid w:val="006F1878"/>
    <w:rsid w:val="006F48FB"/>
    <w:rsid w:val="006F506D"/>
    <w:rsid w:val="006F56FC"/>
    <w:rsid w:val="006F6433"/>
    <w:rsid w:val="006F7E1A"/>
    <w:rsid w:val="00701136"/>
    <w:rsid w:val="00701A87"/>
    <w:rsid w:val="00702964"/>
    <w:rsid w:val="00702ABB"/>
    <w:rsid w:val="00702D65"/>
    <w:rsid w:val="00704E66"/>
    <w:rsid w:val="00706491"/>
    <w:rsid w:val="00707A7A"/>
    <w:rsid w:val="00710921"/>
    <w:rsid w:val="00710AF7"/>
    <w:rsid w:val="00711D58"/>
    <w:rsid w:val="00711DF6"/>
    <w:rsid w:val="0071237F"/>
    <w:rsid w:val="007124C8"/>
    <w:rsid w:val="00713497"/>
    <w:rsid w:val="00713BCE"/>
    <w:rsid w:val="0071479D"/>
    <w:rsid w:val="00714C83"/>
    <w:rsid w:val="00716895"/>
    <w:rsid w:val="00716B6C"/>
    <w:rsid w:val="0071733F"/>
    <w:rsid w:val="007173C9"/>
    <w:rsid w:val="00720003"/>
    <w:rsid w:val="00720348"/>
    <w:rsid w:val="00720C0B"/>
    <w:rsid w:val="00720C70"/>
    <w:rsid w:val="00720EC9"/>
    <w:rsid w:val="007219F5"/>
    <w:rsid w:val="007229C0"/>
    <w:rsid w:val="00722CFB"/>
    <w:rsid w:val="0072304C"/>
    <w:rsid w:val="00723487"/>
    <w:rsid w:val="007234F2"/>
    <w:rsid w:val="00723DF3"/>
    <w:rsid w:val="00724097"/>
    <w:rsid w:val="00724DC6"/>
    <w:rsid w:val="00724ED5"/>
    <w:rsid w:val="007251F3"/>
    <w:rsid w:val="00725410"/>
    <w:rsid w:val="00726B6B"/>
    <w:rsid w:val="007300A9"/>
    <w:rsid w:val="00730ABD"/>
    <w:rsid w:val="00731A08"/>
    <w:rsid w:val="00731B11"/>
    <w:rsid w:val="007328E5"/>
    <w:rsid w:val="00732924"/>
    <w:rsid w:val="00733715"/>
    <w:rsid w:val="0073462F"/>
    <w:rsid w:val="007350E6"/>
    <w:rsid w:val="00735EB2"/>
    <w:rsid w:val="00735EE7"/>
    <w:rsid w:val="0073608C"/>
    <w:rsid w:val="0073628E"/>
    <w:rsid w:val="00736999"/>
    <w:rsid w:val="00736A9E"/>
    <w:rsid w:val="00737101"/>
    <w:rsid w:val="007377D0"/>
    <w:rsid w:val="00740851"/>
    <w:rsid w:val="00741DDD"/>
    <w:rsid w:val="00743126"/>
    <w:rsid w:val="00743C89"/>
    <w:rsid w:val="00745733"/>
    <w:rsid w:val="007461C7"/>
    <w:rsid w:val="00746D02"/>
    <w:rsid w:val="0075184D"/>
    <w:rsid w:val="00751928"/>
    <w:rsid w:val="00753715"/>
    <w:rsid w:val="00754CD9"/>
    <w:rsid w:val="00756031"/>
    <w:rsid w:val="007566BC"/>
    <w:rsid w:val="0075738D"/>
    <w:rsid w:val="007600C5"/>
    <w:rsid w:val="0076092E"/>
    <w:rsid w:val="00761000"/>
    <w:rsid w:val="0076109B"/>
    <w:rsid w:val="00761D14"/>
    <w:rsid w:val="00762B39"/>
    <w:rsid w:val="00764A96"/>
    <w:rsid w:val="00765ABF"/>
    <w:rsid w:val="00766252"/>
    <w:rsid w:val="0076654C"/>
    <w:rsid w:val="00767545"/>
    <w:rsid w:val="0077002D"/>
    <w:rsid w:val="00770C64"/>
    <w:rsid w:val="007710EB"/>
    <w:rsid w:val="00771E6B"/>
    <w:rsid w:val="00773146"/>
    <w:rsid w:val="00774304"/>
    <w:rsid w:val="007744F5"/>
    <w:rsid w:val="00774DE0"/>
    <w:rsid w:val="007762FE"/>
    <w:rsid w:val="00776A35"/>
    <w:rsid w:val="007770F5"/>
    <w:rsid w:val="007772A4"/>
    <w:rsid w:val="0077739F"/>
    <w:rsid w:val="00780D3F"/>
    <w:rsid w:val="0078141A"/>
    <w:rsid w:val="0078166F"/>
    <w:rsid w:val="007836E5"/>
    <w:rsid w:val="007853F2"/>
    <w:rsid w:val="00785550"/>
    <w:rsid w:val="007874C1"/>
    <w:rsid w:val="00787772"/>
    <w:rsid w:val="007902BC"/>
    <w:rsid w:val="00790F03"/>
    <w:rsid w:val="00793643"/>
    <w:rsid w:val="007938B2"/>
    <w:rsid w:val="00793E5C"/>
    <w:rsid w:val="00793F02"/>
    <w:rsid w:val="007954C2"/>
    <w:rsid w:val="00795ED2"/>
    <w:rsid w:val="00797908"/>
    <w:rsid w:val="00797AE8"/>
    <w:rsid w:val="00797ECB"/>
    <w:rsid w:val="007A0276"/>
    <w:rsid w:val="007A02D5"/>
    <w:rsid w:val="007A14D2"/>
    <w:rsid w:val="007A2B27"/>
    <w:rsid w:val="007A3DF5"/>
    <w:rsid w:val="007A42A0"/>
    <w:rsid w:val="007A6C9A"/>
    <w:rsid w:val="007A7467"/>
    <w:rsid w:val="007B10AE"/>
    <w:rsid w:val="007B29C6"/>
    <w:rsid w:val="007B3222"/>
    <w:rsid w:val="007B3BA6"/>
    <w:rsid w:val="007B4474"/>
    <w:rsid w:val="007B489F"/>
    <w:rsid w:val="007B59AB"/>
    <w:rsid w:val="007B6448"/>
    <w:rsid w:val="007B70B8"/>
    <w:rsid w:val="007B782F"/>
    <w:rsid w:val="007B790D"/>
    <w:rsid w:val="007C0189"/>
    <w:rsid w:val="007C0231"/>
    <w:rsid w:val="007C031A"/>
    <w:rsid w:val="007C0D99"/>
    <w:rsid w:val="007C1544"/>
    <w:rsid w:val="007C1D9B"/>
    <w:rsid w:val="007C2F0F"/>
    <w:rsid w:val="007C400E"/>
    <w:rsid w:val="007C595D"/>
    <w:rsid w:val="007C7437"/>
    <w:rsid w:val="007C7E73"/>
    <w:rsid w:val="007D140C"/>
    <w:rsid w:val="007D1FC7"/>
    <w:rsid w:val="007D2BCD"/>
    <w:rsid w:val="007D387D"/>
    <w:rsid w:val="007D4E88"/>
    <w:rsid w:val="007D57CC"/>
    <w:rsid w:val="007D5907"/>
    <w:rsid w:val="007D77A5"/>
    <w:rsid w:val="007E0263"/>
    <w:rsid w:val="007E050B"/>
    <w:rsid w:val="007E06F2"/>
    <w:rsid w:val="007E1B55"/>
    <w:rsid w:val="007E28E4"/>
    <w:rsid w:val="007E3D35"/>
    <w:rsid w:val="007E5D96"/>
    <w:rsid w:val="007E60F0"/>
    <w:rsid w:val="007E6338"/>
    <w:rsid w:val="007E63B0"/>
    <w:rsid w:val="007E6C6C"/>
    <w:rsid w:val="007E7500"/>
    <w:rsid w:val="007F1BF9"/>
    <w:rsid w:val="007F1C3F"/>
    <w:rsid w:val="007F258F"/>
    <w:rsid w:val="007F52BC"/>
    <w:rsid w:val="007F53DC"/>
    <w:rsid w:val="008003B1"/>
    <w:rsid w:val="00800615"/>
    <w:rsid w:val="008007BD"/>
    <w:rsid w:val="00800DF0"/>
    <w:rsid w:val="008021D5"/>
    <w:rsid w:val="00802355"/>
    <w:rsid w:val="008029DF"/>
    <w:rsid w:val="00803084"/>
    <w:rsid w:val="00806FD1"/>
    <w:rsid w:val="0081201A"/>
    <w:rsid w:val="008129D5"/>
    <w:rsid w:val="00812B4B"/>
    <w:rsid w:val="00812C0C"/>
    <w:rsid w:val="008149C5"/>
    <w:rsid w:val="00814A56"/>
    <w:rsid w:val="0081566B"/>
    <w:rsid w:val="00816AC9"/>
    <w:rsid w:val="0081742C"/>
    <w:rsid w:val="0082005B"/>
    <w:rsid w:val="00821C50"/>
    <w:rsid w:val="00823BED"/>
    <w:rsid w:val="008243C2"/>
    <w:rsid w:val="00824DDF"/>
    <w:rsid w:val="00825738"/>
    <w:rsid w:val="0082582F"/>
    <w:rsid w:val="00826004"/>
    <w:rsid w:val="008266AF"/>
    <w:rsid w:val="0083026A"/>
    <w:rsid w:val="008313C1"/>
    <w:rsid w:val="00831A41"/>
    <w:rsid w:val="008320C5"/>
    <w:rsid w:val="008329A9"/>
    <w:rsid w:val="008329CB"/>
    <w:rsid w:val="00832B3C"/>
    <w:rsid w:val="00834B54"/>
    <w:rsid w:val="008351F3"/>
    <w:rsid w:val="00835B68"/>
    <w:rsid w:val="00835C64"/>
    <w:rsid w:val="00835CE3"/>
    <w:rsid w:val="008369D6"/>
    <w:rsid w:val="00842413"/>
    <w:rsid w:val="00844677"/>
    <w:rsid w:val="00847422"/>
    <w:rsid w:val="00850013"/>
    <w:rsid w:val="0085037D"/>
    <w:rsid w:val="00850A7C"/>
    <w:rsid w:val="0085120D"/>
    <w:rsid w:val="0085179C"/>
    <w:rsid w:val="008517CE"/>
    <w:rsid w:val="00854B98"/>
    <w:rsid w:val="00854D81"/>
    <w:rsid w:val="008559C8"/>
    <w:rsid w:val="00855B8A"/>
    <w:rsid w:val="00855D25"/>
    <w:rsid w:val="00855D7A"/>
    <w:rsid w:val="00856515"/>
    <w:rsid w:val="008567D6"/>
    <w:rsid w:val="00856A14"/>
    <w:rsid w:val="00856AE1"/>
    <w:rsid w:val="00857195"/>
    <w:rsid w:val="0085765A"/>
    <w:rsid w:val="00857EB0"/>
    <w:rsid w:val="008603CA"/>
    <w:rsid w:val="008609A1"/>
    <w:rsid w:val="0086133E"/>
    <w:rsid w:val="00861A00"/>
    <w:rsid w:val="00862050"/>
    <w:rsid w:val="0086206D"/>
    <w:rsid w:val="00862459"/>
    <w:rsid w:val="008630E0"/>
    <w:rsid w:val="008634B0"/>
    <w:rsid w:val="00863841"/>
    <w:rsid w:val="00864150"/>
    <w:rsid w:val="008664AD"/>
    <w:rsid w:val="00866644"/>
    <w:rsid w:val="00866AC2"/>
    <w:rsid w:val="00866EF7"/>
    <w:rsid w:val="00867791"/>
    <w:rsid w:val="00867878"/>
    <w:rsid w:val="00867A85"/>
    <w:rsid w:val="00867F10"/>
    <w:rsid w:val="00867F85"/>
    <w:rsid w:val="008703D2"/>
    <w:rsid w:val="00870D61"/>
    <w:rsid w:val="0087153B"/>
    <w:rsid w:val="00871D41"/>
    <w:rsid w:val="008732D9"/>
    <w:rsid w:val="008737DD"/>
    <w:rsid w:val="008737E8"/>
    <w:rsid w:val="00873869"/>
    <w:rsid w:val="0087429C"/>
    <w:rsid w:val="00874762"/>
    <w:rsid w:val="008747F4"/>
    <w:rsid w:val="00874B73"/>
    <w:rsid w:val="00874EC1"/>
    <w:rsid w:val="00875C6F"/>
    <w:rsid w:val="00875F41"/>
    <w:rsid w:val="00876598"/>
    <w:rsid w:val="00876AA1"/>
    <w:rsid w:val="00877B36"/>
    <w:rsid w:val="0088006E"/>
    <w:rsid w:val="008809C4"/>
    <w:rsid w:val="00880A5B"/>
    <w:rsid w:val="00880D34"/>
    <w:rsid w:val="00881506"/>
    <w:rsid w:val="0088228E"/>
    <w:rsid w:val="008829BE"/>
    <w:rsid w:val="00883B09"/>
    <w:rsid w:val="00885091"/>
    <w:rsid w:val="0088513B"/>
    <w:rsid w:val="008861D0"/>
    <w:rsid w:val="0088667E"/>
    <w:rsid w:val="00886BD2"/>
    <w:rsid w:val="00887415"/>
    <w:rsid w:val="00890E5C"/>
    <w:rsid w:val="00891CD8"/>
    <w:rsid w:val="00894205"/>
    <w:rsid w:val="00894D71"/>
    <w:rsid w:val="00895FFB"/>
    <w:rsid w:val="00896B95"/>
    <w:rsid w:val="00896CC0"/>
    <w:rsid w:val="008976C0"/>
    <w:rsid w:val="00897DD4"/>
    <w:rsid w:val="008A1EBA"/>
    <w:rsid w:val="008A2506"/>
    <w:rsid w:val="008A2C2F"/>
    <w:rsid w:val="008A39A3"/>
    <w:rsid w:val="008A4F47"/>
    <w:rsid w:val="008A515D"/>
    <w:rsid w:val="008A5BAD"/>
    <w:rsid w:val="008A605C"/>
    <w:rsid w:val="008A6183"/>
    <w:rsid w:val="008A6653"/>
    <w:rsid w:val="008A6CA5"/>
    <w:rsid w:val="008A77A2"/>
    <w:rsid w:val="008B0CBA"/>
    <w:rsid w:val="008B1764"/>
    <w:rsid w:val="008B21E1"/>
    <w:rsid w:val="008B2815"/>
    <w:rsid w:val="008B3C42"/>
    <w:rsid w:val="008B550C"/>
    <w:rsid w:val="008B6391"/>
    <w:rsid w:val="008B69B6"/>
    <w:rsid w:val="008B6A7C"/>
    <w:rsid w:val="008B6DD8"/>
    <w:rsid w:val="008B75FC"/>
    <w:rsid w:val="008C2C18"/>
    <w:rsid w:val="008C3B40"/>
    <w:rsid w:val="008C4263"/>
    <w:rsid w:val="008C4451"/>
    <w:rsid w:val="008C5E07"/>
    <w:rsid w:val="008C61F4"/>
    <w:rsid w:val="008C74A5"/>
    <w:rsid w:val="008D0C28"/>
    <w:rsid w:val="008D0DCD"/>
    <w:rsid w:val="008D0EAF"/>
    <w:rsid w:val="008D16A8"/>
    <w:rsid w:val="008D16F5"/>
    <w:rsid w:val="008D3387"/>
    <w:rsid w:val="008D41F4"/>
    <w:rsid w:val="008D4448"/>
    <w:rsid w:val="008D4CF0"/>
    <w:rsid w:val="008D6B4F"/>
    <w:rsid w:val="008D72FF"/>
    <w:rsid w:val="008D745E"/>
    <w:rsid w:val="008D778B"/>
    <w:rsid w:val="008D77CB"/>
    <w:rsid w:val="008E13AC"/>
    <w:rsid w:val="008E240B"/>
    <w:rsid w:val="008E3099"/>
    <w:rsid w:val="008E4E5D"/>
    <w:rsid w:val="008E501A"/>
    <w:rsid w:val="008E6EE6"/>
    <w:rsid w:val="008E744B"/>
    <w:rsid w:val="008E7532"/>
    <w:rsid w:val="008F0ABD"/>
    <w:rsid w:val="008F0E52"/>
    <w:rsid w:val="008F0FD2"/>
    <w:rsid w:val="008F212F"/>
    <w:rsid w:val="008F30E6"/>
    <w:rsid w:val="008F39BE"/>
    <w:rsid w:val="008F4E17"/>
    <w:rsid w:val="008F5F86"/>
    <w:rsid w:val="008F6AFD"/>
    <w:rsid w:val="008F7C7E"/>
    <w:rsid w:val="009006E1"/>
    <w:rsid w:val="0090088E"/>
    <w:rsid w:val="009014A2"/>
    <w:rsid w:val="009015A6"/>
    <w:rsid w:val="0090164C"/>
    <w:rsid w:val="0090204F"/>
    <w:rsid w:val="00902582"/>
    <w:rsid w:val="009027FF"/>
    <w:rsid w:val="00902A94"/>
    <w:rsid w:val="00902CE2"/>
    <w:rsid w:val="0090311F"/>
    <w:rsid w:val="009034EC"/>
    <w:rsid w:val="0090586A"/>
    <w:rsid w:val="00906A47"/>
    <w:rsid w:val="009075CF"/>
    <w:rsid w:val="00910167"/>
    <w:rsid w:val="009107D9"/>
    <w:rsid w:val="00910A0F"/>
    <w:rsid w:val="00911450"/>
    <w:rsid w:val="0091257D"/>
    <w:rsid w:val="0091318C"/>
    <w:rsid w:val="00914BBE"/>
    <w:rsid w:val="009157A0"/>
    <w:rsid w:val="00915C0E"/>
    <w:rsid w:val="00917439"/>
    <w:rsid w:val="00921705"/>
    <w:rsid w:val="00921E5C"/>
    <w:rsid w:val="009223C0"/>
    <w:rsid w:val="00922BD6"/>
    <w:rsid w:val="00922EC3"/>
    <w:rsid w:val="00923FA2"/>
    <w:rsid w:val="009249B8"/>
    <w:rsid w:val="009250C8"/>
    <w:rsid w:val="0092592D"/>
    <w:rsid w:val="00925AB0"/>
    <w:rsid w:val="009260C4"/>
    <w:rsid w:val="0092615D"/>
    <w:rsid w:val="00930299"/>
    <w:rsid w:val="009309CA"/>
    <w:rsid w:val="009327D4"/>
    <w:rsid w:val="00933227"/>
    <w:rsid w:val="009332F1"/>
    <w:rsid w:val="00933637"/>
    <w:rsid w:val="00933EE1"/>
    <w:rsid w:val="009359F6"/>
    <w:rsid w:val="00935AB2"/>
    <w:rsid w:val="00936274"/>
    <w:rsid w:val="0093676E"/>
    <w:rsid w:val="00936E92"/>
    <w:rsid w:val="00937A57"/>
    <w:rsid w:val="00937DC3"/>
    <w:rsid w:val="00941B75"/>
    <w:rsid w:val="009424CF"/>
    <w:rsid w:val="00943074"/>
    <w:rsid w:val="009450F1"/>
    <w:rsid w:val="00946272"/>
    <w:rsid w:val="0094638C"/>
    <w:rsid w:val="00946725"/>
    <w:rsid w:val="0095132E"/>
    <w:rsid w:val="00951616"/>
    <w:rsid w:val="0095233E"/>
    <w:rsid w:val="00953AEA"/>
    <w:rsid w:val="00954104"/>
    <w:rsid w:val="00954855"/>
    <w:rsid w:val="00954D38"/>
    <w:rsid w:val="00955462"/>
    <w:rsid w:val="009562DD"/>
    <w:rsid w:val="00957586"/>
    <w:rsid w:val="00960763"/>
    <w:rsid w:val="00961811"/>
    <w:rsid w:val="00961867"/>
    <w:rsid w:val="009618C9"/>
    <w:rsid w:val="009660FB"/>
    <w:rsid w:val="00966610"/>
    <w:rsid w:val="00967990"/>
    <w:rsid w:val="0097026E"/>
    <w:rsid w:val="009704E8"/>
    <w:rsid w:val="00970609"/>
    <w:rsid w:val="009707E6"/>
    <w:rsid w:val="00971574"/>
    <w:rsid w:val="00972AAB"/>
    <w:rsid w:val="00974591"/>
    <w:rsid w:val="00974A5A"/>
    <w:rsid w:val="00974CE2"/>
    <w:rsid w:val="00974DDA"/>
    <w:rsid w:val="00975F92"/>
    <w:rsid w:val="00976248"/>
    <w:rsid w:val="0097633E"/>
    <w:rsid w:val="0097691A"/>
    <w:rsid w:val="00976BD8"/>
    <w:rsid w:val="00977ECC"/>
    <w:rsid w:val="00981167"/>
    <w:rsid w:val="00981545"/>
    <w:rsid w:val="009815E1"/>
    <w:rsid w:val="00982DD1"/>
    <w:rsid w:val="00982F3B"/>
    <w:rsid w:val="009830BC"/>
    <w:rsid w:val="00983B8C"/>
    <w:rsid w:val="0098463C"/>
    <w:rsid w:val="00984851"/>
    <w:rsid w:val="00984E6F"/>
    <w:rsid w:val="00985B22"/>
    <w:rsid w:val="00985B7A"/>
    <w:rsid w:val="00985D3B"/>
    <w:rsid w:val="00987872"/>
    <w:rsid w:val="00987CC2"/>
    <w:rsid w:val="00990951"/>
    <w:rsid w:val="00990F04"/>
    <w:rsid w:val="00991A0C"/>
    <w:rsid w:val="0099258B"/>
    <w:rsid w:val="00993A66"/>
    <w:rsid w:val="00994E10"/>
    <w:rsid w:val="00995142"/>
    <w:rsid w:val="00995B57"/>
    <w:rsid w:val="009966D3"/>
    <w:rsid w:val="00996BFF"/>
    <w:rsid w:val="009A02C3"/>
    <w:rsid w:val="009A1089"/>
    <w:rsid w:val="009A1196"/>
    <w:rsid w:val="009A1400"/>
    <w:rsid w:val="009A1A4D"/>
    <w:rsid w:val="009A3EA4"/>
    <w:rsid w:val="009A47C5"/>
    <w:rsid w:val="009A5047"/>
    <w:rsid w:val="009A631D"/>
    <w:rsid w:val="009A749E"/>
    <w:rsid w:val="009A7B89"/>
    <w:rsid w:val="009B1D6F"/>
    <w:rsid w:val="009B1DEE"/>
    <w:rsid w:val="009B337B"/>
    <w:rsid w:val="009B3402"/>
    <w:rsid w:val="009B3C95"/>
    <w:rsid w:val="009B3FED"/>
    <w:rsid w:val="009B578F"/>
    <w:rsid w:val="009B6F97"/>
    <w:rsid w:val="009B6FDD"/>
    <w:rsid w:val="009B7F31"/>
    <w:rsid w:val="009C0D1E"/>
    <w:rsid w:val="009C105B"/>
    <w:rsid w:val="009C25FF"/>
    <w:rsid w:val="009C284A"/>
    <w:rsid w:val="009C516A"/>
    <w:rsid w:val="009C5B2D"/>
    <w:rsid w:val="009C748E"/>
    <w:rsid w:val="009D0207"/>
    <w:rsid w:val="009D0DA3"/>
    <w:rsid w:val="009D1416"/>
    <w:rsid w:val="009D14F8"/>
    <w:rsid w:val="009D2666"/>
    <w:rsid w:val="009D2D6B"/>
    <w:rsid w:val="009D322E"/>
    <w:rsid w:val="009D33C7"/>
    <w:rsid w:val="009D3932"/>
    <w:rsid w:val="009D4483"/>
    <w:rsid w:val="009D4BF8"/>
    <w:rsid w:val="009D62E2"/>
    <w:rsid w:val="009D728B"/>
    <w:rsid w:val="009E06E2"/>
    <w:rsid w:val="009E08D8"/>
    <w:rsid w:val="009E0EFE"/>
    <w:rsid w:val="009E0FA3"/>
    <w:rsid w:val="009E208F"/>
    <w:rsid w:val="009E2AD3"/>
    <w:rsid w:val="009E3A32"/>
    <w:rsid w:val="009E5195"/>
    <w:rsid w:val="009E5E6D"/>
    <w:rsid w:val="009E5F9C"/>
    <w:rsid w:val="009E728A"/>
    <w:rsid w:val="009F0254"/>
    <w:rsid w:val="009F14B5"/>
    <w:rsid w:val="009F1626"/>
    <w:rsid w:val="009F17A0"/>
    <w:rsid w:val="009F1AF2"/>
    <w:rsid w:val="009F2451"/>
    <w:rsid w:val="009F2E2E"/>
    <w:rsid w:val="009F3DE9"/>
    <w:rsid w:val="009F459A"/>
    <w:rsid w:val="009F4F62"/>
    <w:rsid w:val="009F607D"/>
    <w:rsid w:val="009F6924"/>
    <w:rsid w:val="009F7B4D"/>
    <w:rsid w:val="00A002FC"/>
    <w:rsid w:val="00A00D01"/>
    <w:rsid w:val="00A02559"/>
    <w:rsid w:val="00A0386A"/>
    <w:rsid w:val="00A03AD0"/>
    <w:rsid w:val="00A04428"/>
    <w:rsid w:val="00A05458"/>
    <w:rsid w:val="00A10AB4"/>
    <w:rsid w:val="00A12ADB"/>
    <w:rsid w:val="00A12FA7"/>
    <w:rsid w:val="00A14E59"/>
    <w:rsid w:val="00A15806"/>
    <w:rsid w:val="00A15C50"/>
    <w:rsid w:val="00A1763F"/>
    <w:rsid w:val="00A20553"/>
    <w:rsid w:val="00A216DC"/>
    <w:rsid w:val="00A217E8"/>
    <w:rsid w:val="00A2588F"/>
    <w:rsid w:val="00A30D5E"/>
    <w:rsid w:val="00A31319"/>
    <w:rsid w:val="00A31A66"/>
    <w:rsid w:val="00A32451"/>
    <w:rsid w:val="00A3379A"/>
    <w:rsid w:val="00A34E0E"/>
    <w:rsid w:val="00A359C3"/>
    <w:rsid w:val="00A35E28"/>
    <w:rsid w:val="00A35EB1"/>
    <w:rsid w:val="00A3720C"/>
    <w:rsid w:val="00A3743E"/>
    <w:rsid w:val="00A3748D"/>
    <w:rsid w:val="00A3797B"/>
    <w:rsid w:val="00A37A1F"/>
    <w:rsid w:val="00A37EE3"/>
    <w:rsid w:val="00A400C6"/>
    <w:rsid w:val="00A42A10"/>
    <w:rsid w:val="00A4692F"/>
    <w:rsid w:val="00A50819"/>
    <w:rsid w:val="00A50993"/>
    <w:rsid w:val="00A51E74"/>
    <w:rsid w:val="00A51F9E"/>
    <w:rsid w:val="00A51FF6"/>
    <w:rsid w:val="00A5364B"/>
    <w:rsid w:val="00A536DF"/>
    <w:rsid w:val="00A53ADD"/>
    <w:rsid w:val="00A55162"/>
    <w:rsid w:val="00A55257"/>
    <w:rsid w:val="00A55A07"/>
    <w:rsid w:val="00A55B24"/>
    <w:rsid w:val="00A56C24"/>
    <w:rsid w:val="00A572E1"/>
    <w:rsid w:val="00A5736E"/>
    <w:rsid w:val="00A57F50"/>
    <w:rsid w:val="00A6032A"/>
    <w:rsid w:val="00A609D7"/>
    <w:rsid w:val="00A60B59"/>
    <w:rsid w:val="00A60CFA"/>
    <w:rsid w:val="00A618F0"/>
    <w:rsid w:val="00A61D84"/>
    <w:rsid w:val="00A61F4B"/>
    <w:rsid w:val="00A62AC0"/>
    <w:rsid w:val="00A63879"/>
    <w:rsid w:val="00A63A2B"/>
    <w:rsid w:val="00A6480D"/>
    <w:rsid w:val="00A655F8"/>
    <w:rsid w:val="00A65E3F"/>
    <w:rsid w:val="00A66427"/>
    <w:rsid w:val="00A66F59"/>
    <w:rsid w:val="00A72889"/>
    <w:rsid w:val="00A72E3C"/>
    <w:rsid w:val="00A74D74"/>
    <w:rsid w:val="00A76559"/>
    <w:rsid w:val="00A77C4D"/>
    <w:rsid w:val="00A80CC7"/>
    <w:rsid w:val="00A81271"/>
    <w:rsid w:val="00A81FF3"/>
    <w:rsid w:val="00A823A7"/>
    <w:rsid w:val="00A83956"/>
    <w:rsid w:val="00A83B5C"/>
    <w:rsid w:val="00A83BB9"/>
    <w:rsid w:val="00A84A76"/>
    <w:rsid w:val="00A85455"/>
    <w:rsid w:val="00A85855"/>
    <w:rsid w:val="00A85AA1"/>
    <w:rsid w:val="00A862CA"/>
    <w:rsid w:val="00A864F1"/>
    <w:rsid w:val="00A8721F"/>
    <w:rsid w:val="00A872C0"/>
    <w:rsid w:val="00A91233"/>
    <w:rsid w:val="00A91693"/>
    <w:rsid w:val="00A93376"/>
    <w:rsid w:val="00A9373C"/>
    <w:rsid w:val="00A94530"/>
    <w:rsid w:val="00A954F0"/>
    <w:rsid w:val="00A95A30"/>
    <w:rsid w:val="00A95F7D"/>
    <w:rsid w:val="00A975E8"/>
    <w:rsid w:val="00A97CF9"/>
    <w:rsid w:val="00A97D3E"/>
    <w:rsid w:val="00AA21D5"/>
    <w:rsid w:val="00AA24C3"/>
    <w:rsid w:val="00AA2B30"/>
    <w:rsid w:val="00AA383D"/>
    <w:rsid w:val="00AA39B6"/>
    <w:rsid w:val="00AA4143"/>
    <w:rsid w:val="00AA44F6"/>
    <w:rsid w:val="00AA5584"/>
    <w:rsid w:val="00AA57C8"/>
    <w:rsid w:val="00AA633F"/>
    <w:rsid w:val="00AA63F6"/>
    <w:rsid w:val="00AA6987"/>
    <w:rsid w:val="00AA6ACD"/>
    <w:rsid w:val="00AA7641"/>
    <w:rsid w:val="00AA7A87"/>
    <w:rsid w:val="00AB1200"/>
    <w:rsid w:val="00AB3540"/>
    <w:rsid w:val="00AB544A"/>
    <w:rsid w:val="00AB54F5"/>
    <w:rsid w:val="00AB589A"/>
    <w:rsid w:val="00AB5DBB"/>
    <w:rsid w:val="00AB73AD"/>
    <w:rsid w:val="00AB7A46"/>
    <w:rsid w:val="00AB7BCD"/>
    <w:rsid w:val="00AC1BB3"/>
    <w:rsid w:val="00AC20E0"/>
    <w:rsid w:val="00AC26D3"/>
    <w:rsid w:val="00AC2DDC"/>
    <w:rsid w:val="00AC3151"/>
    <w:rsid w:val="00AC444F"/>
    <w:rsid w:val="00AC4F80"/>
    <w:rsid w:val="00AC5901"/>
    <w:rsid w:val="00AC6FE9"/>
    <w:rsid w:val="00AC71A0"/>
    <w:rsid w:val="00AC7EF0"/>
    <w:rsid w:val="00AD0B94"/>
    <w:rsid w:val="00AD290E"/>
    <w:rsid w:val="00AD350F"/>
    <w:rsid w:val="00AD4120"/>
    <w:rsid w:val="00AD4B14"/>
    <w:rsid w:val="00AD4EFB"/>
    <w:rsid w:val="00AD65AD"/>
    <w:rsid w:val="00AD6DCD"/>
    <w:rsid w:val="00AE0087"/>
    <w:rsid w:val="00AE1D3A"/>
    <w:rsid w:val="00AE2CC3"/>
    <w:rsid w:val="00AE5AF7"/>
    <w:rsid w:val="00AE68B9"/>
    <w:rsid w:val="00AE6EF7"/>
    <w:rsid w:val="00AF0176"/>
    <w:rsid w:val="00AF01F5"/>
    <w:rsid w:val="00AF0562"/>
    <w:rsid w:val="00AF073C"/>
    <w:rsid w:val="00AF0E07"/>
    <w:rsid w:val="00AF101F"/>
    <w:rsid w:val="00AF158A"/>
    <w:rsid w:val="00AF1616"/>
    <w:rsid w:val="00AF16DE"/>
    <w:rsid w:val="00AF1EAD"/>
    <w:rsid w:val="00AF3CA1"/>
    <w:rsid w:val="00AF40E2"/>
    <w:rsid w:val="00AF421C"/>
    <w:rsid w:val="00AF5531"/>
    <w:rsid w:val="00AF60B4"/>
    <w:rsid w:val="00AF6B4E"/>
    <w:rsid w:val="00AF7A32"/>
    <w:rsid w:val="00AF7A6B"/>
    <w:rsid w:val="00B002EF"/>
    <w:rsid w:val="00B0167F"/>
    <w:rsid w:val="00B01C62"/>
    <w:rsid w:val="00B02DC6"/>
    <w:rsid w:val="00B032DB"/>
    <w:rsid w:val="00B03497"/>
    <w:rsid w:val="00B03977"/>
    <w:rsid w:val="00B03DEF"/>
    <w:rsid w:val="00B04A58"/>
    <w:rsid w:val="00B053ED"/>
    <w:rsid w:val="00B059EB"/>
    <w:rsid w:val="00B06704"/>
    <w:rsid w:val="00B06AE1"/>
    <w:rsid w:val="00B06B52"/>
    <w:rsid w:val="00B06FE4"/>
    <w:rsid w:val="00B07524"/>
    <w:rsid w:val="00B10C60"/>
    <w:rsid w:val="00B11135"/>
    <w:rsid w:val="00B11490"/>
    <w:rsid w:val="00B11A34"/>
    <w:rsid w:val="00B11C76"/>
    <w:rsid w:val="00B1216F"/>
    <w:rsid w:val="00B124C3"/>
    <w:rsid w:val="00B136BF"/>
    <w:rsid w:val="00B13F9D"/>
    <w:rsid w:val="00B165E5"/>
    <w:rsid w:val="00B1697C"/>
    <w:rsid w:val="00B170EA"/>
    <w:rsid w:val="00B179B0"/>
    <w:rsid w:val="00B20F00"/>
    <w:rsid w:val="00B22251"/>
    <w:rsid w:val="00B2290F"/>
    <w:rsid w:val="00B246D4"/>
    <w:rsid w:val="00B248EF"/>
    <w:rsid w:val="00B2515F"/>
    <w:rsid w:val="00B25661"/>
    <w:rsid w:val="00B27F0C"/>
    <w:rsid w:val="00B324A1"/>
    <w:rsid w:val="00B32829"/>
    <w:rsid w:val="00B33371"/>
    <w:rsid w:val="00B3414B"/>
    <w:rsid w:val="00B3618E"/>
    <w:rsid w:val="00B3706F"/>
    <w:rsid w:val="00B378D4"/>
    <w:rsid w:val="00B4108D"/>
    <w:rsid w:val="00B41262"/>
    <w:rsid w:val="00B41A83"/>
    <w:rsid w:val="00B42C8D"/>
    <w:rsid w:val="00B43C55"/>
    <w:rsid w:val="00B44CDD"/>
    <w:rsid w:val="00B46035"/>
    <w:rsid w:val="00B46038"/>
    <w:rsid w:val="00B470F9"/>
    <w:rsid w:val="00B5093F"/>
    <w:rsid w:val="00B50C96"/>
    <w:rsid w:val="00B5166B"/>
    <w:rsid w:val="00B518D0"/>
    <w:rsid w:val="00B51BAA"/>
    <w:rsid w:val="00B525CD"/>
    <w:rsid w:val="00B52E8A"/>
    <w:rsid w:val="00B54FCA"/>
    <w:rsid w:val="00B550B2"/>
    <w:rsid w:val="00B55455"/>
    <w:rsid w:val="00B56598"/>
    <w:rsid w:val="00B566A4"/>
    <w:rsid w:val="00B56E61"/>
    <w:rsid w:val="00B56EA8"/>
    <w:rsid w:val="00B5705A"/>
    <w:rsid w:val="00B6123D"/>
    <w:rsid w:val="00B62D51"/>
    <w:rsid w:val="00B63B96"/>
    <w:rsid w:val="00B63BAF"/>
    <w:rsid w:val="00B63BDA"/>
    <w:rsid w:val="00B64456"/>
    <w:rsid w:val="00B665C4"/>
    <w:rsid w:val="00B67036"/>
    <w:rsid w:val="00B67161"/>
    <w:rsid w:val="00B67846"/>
    <w:rsid w:val="00B6791A"/>
    <w:rsid w:val="00B67D35"/>
    <w:rsid w:val="00B67E7C"/>
    <w:rsid w:val="00B70FEB"/>
    <w:rsid w:val="00B73508"/>
    <w:rsid w:val="00B7483D"/>
    <w:rsid w:val="00B759DE"/>
    <w:rsid w:val="00B774A7"/>
    <w:rsid w:val="00B77720"/>
    <w:rsid w:val="00B80470"/>
    <w:rsid w:val="00B811C8"/>
    <w:rsid w:val="00B81BDB"/>
    <w:rsid w:val="00B825DE"/>
    <w:rsid w:val="00B82F1D"/>
    <w:rsid w:val="00B8301D"/>
    <w:rsid w:val="00B8380D"/>
    <w:rsid w:val="00B83C29"/>
    <w:rsid w:val="00B84435"/>
    <w:rsid w:val="00B8453E"/>
    <w:rsid w:val="00B84702"/>
    <w:rsid w:val="00B84993"/>
    <w:rsid w:val="00B84D4E"/>
    <w:rsid w:val="00B85272"/>
    <w:rsid w:val="00B8579C"/>
    <w:rsid w:val="00B86327"/>
    <w:rsid w:val="00B87823"/>
    <w:rsid w:val="00B90179"/>
    <w:rsid w:val="00B90937"/>
    <w:rsid w:val="00B915D1"/>
    <w:rsid w:val="00B91EE9"/>
    <w:rsid w:val="00B93BFE"/>
    <w:rsid w:val="00B93FCC"/>
    <w:rsid w:val="00B95622"/>
    <w:rsid w:val="00B95E17"/>
    <w:rsid w:val="00BA05AD"/>
    <w:rsid w:val="00BA0D0C"/>
    <w:rsid w:val="00BA0D13"/>
    <w:rsid w:val="00BA10BA"/>
    <w:rsid w:val="00BA2274"/>
    <w:rsid w:val="00BA422A"/>
    <w:rsid w:val="00BA43FD"/>
    <w:rsid w:val="00BA4A4C"/>
    <w:rsid w:val="00BA4ADB"/>
    <w:rsid w:val="00BA536B"/>
    <w:rsid w:val="00BA6699"/>
    <w:rsid w:val="00BA6A47"/>
    <w:rsid w:val="00BA6D76"/>
    <w:rsid w:val="00BA741A"/>
    <w:rsid w:val="00BA76A1"/>
    <w:rsid w:val="00BB0C4C"/>
    <w:rsid w:val="00BB238F"/>
    <w:rsid w:val="00BB2E35"/>
    <w:rsid w:val="00BB4015"/>
    <w:rsid w:val="00BB522E"/>
    <w:rsid w:val="00BB67A9"/>
    <w:rsid w:val="00BB6E9D"/>
    <w:rsid w:val="00BC089D"/>
    <w:rsid w:val="00BC09CC"/>
    <w:rsid w:val="00BC11EE"/>
    <w:rsid w:val="00BC1360"/>
    <w:rsid w:val="00BC180C"/>
    <w:rsid w:val="00BC1E3E"/>
    <w:rsid w:val="00BC4294"/>
    <w:rsid w:val="00BC4958"/>
    <w:rsid w:val="00BC5337"/>
    <w:rsid w:val="00BC703B"/>
    <w:rsid w:val="00BC7193"/>
    <w:rsid w:val="00BD06B6"/>
    <w:rsid w:val="00BD1341"/>
    <w:rsid w:val="00BD16FB"/>
    <w:rsid w:val="00BD1837"/>
    <w:rsid w:val="00BD2155"/>
    <w:rsid w:val="00BD2795"/>
    <w:rsid w:val="00BD3C25"/>
    <w:rsid w:val="00BD4529"/>
    <w:rsid w:val="00BD7C60"/>
    <w:rsid w:val="00BD7E4C"/>
    <w:rsid w:val="00BE066A"/>
    <w:rsid w:val="00BE23B2"/>
    <w:rsid w:val="00BE63DA"/>
    <w:rsid w:val="00BE67E9"/>
    <w:rsid w:val="00BE6EAE"/>
    <w:rsid w:val="00BE7F18"/>
    <w:rsid w:val="00BF1229"/>
    <w:rsid w:val="00BF1A6B"/>
    <w:rsid w:val="00BF2C2A"/>
    <w:rsid w:val="00BF3175"/>
    <w:rsid w:val="00BF3507"/>
    <w:rsid w:val="00BF3647"/>
    <w:rsid w:val="00BF3B5E"/>
    <w:rsid w:val="00BF4052"/>
    <w:rsid w:val="00BF46E3"/>
    <w:rsid w:val="00BF566E"/>
    <w:rsid w:val="00BF5971"/>
    <w:rsid w:val="00BF5972"/>
    <w:rsid w:val="00BF64AA"/>
    <w:rsid w:val="00BF6A4B"/>
    <w:rsid w:val="00BF6C8A"/>
    <w:rsid w:val="00C0053A"/>
    <w:rsid w:val="00C01126"/>
    <w:rsid w:val="00C0161F"/>
    <w:rsid w:val="00C01913"/>
    <w:rsid w:val="00C02063"/>
    <w:rsid w:val="00C02138"/>
    <w:rsid w:val="00C02AF5"/>
    <w:rsid w:val="00C04895"/>
    <w:rsid w:val="00C0584E"/>
    <w:rsid w:val="00C05BC3"/>
    <w:rsid w:val="00C05C78"/>
    <w:rsid w:val="00C066A5"/>
    <w:rsid w:val="00C066E0"/>
    <w:rsid w:val="00C06784"/>
    <w:rsid w:val="00C0681B"/>
    <w:rsid w:val="00C06F61"/>
    <w:rsid w:val="00C0733E"/>
    <w:rsid w:val="00C109DC"/>
    <w:rsid w:val="00C1160D"/>
    <w:rsid w:val="00C117DE"/>
    <w:rsid w:val="00C12088"/>
    <w:rsid w:val="00C128FC"/>
    <w:rsid w:val="00C15CCE"/>
    <w:rsid w:val="00C16FB1"/>
    <w:rsid w:val="00C1781C"/>
    <w:rsid w:val="00C20D27"/>
    <w:rsid w:val="00C21C3E"/>
    <w:rsid w:val="00C23471"/>
    <w:rsid w:val="00C23705"/>
    <w:rsid w:val="00C2408A"/>
    <w:rsid w:val="00C242F4"/>
    <w:rsid w:val="00C24B22"/>
    <w:rsid w:val="00C25507"/>
    <w:rsid w:val="00C26253"/>
    <w:rsid w:val="00C26B4E"/>
    <w:rsid w:val="00C27605"/>
    <w:rsid w:val="00C30CD5"/>
    <w:rsid w:val="00C3136E"/>
    <w:rsid w:val="00C323A2"/>
    <w:rsid w:val="00C330D1"/>
    <w:rsid w:val="00C33509"/>
    <w:rsid w:val="00C3369E"/>
    <w:rsid w:val="00C33908"/>
    <w:rsid w:val="00C33AAC"/>
    <w:rsid w:val="00C33DE4"/>
    <w:rsid w:val="00C34453"/>
    <w:rsid w:val="00C359C8"/>
    <w:rsid w:val="00C35DC2"/>
    <w:rsid w:val="00C40058"/>
    <w:rsid w:val="00C412D8"/>
    <w:rsid w:val="00C41303"/>
    <w:rsid w:val="00C416E3"/>
    <w:rsid w:val="00C41B24"/>
    <w:rsid w:val="00C436AB"/>
    <w:rsid w:val="00C441A8"/>
    <w:rsid w:val="00C443DA"/>
    <w:rsid w:val="00C455D7"/>
    <w:rsid w:val="00C455DD"/>
    <w:rsid w:val="00C455FA"/>
    <w:rsid w:val="00C45D07"/>
    <w:rsid w:val="00C45FAF"/>
    <w:rsid w:val="00C472C6"/>
    <w:rsid w:val="00C47729"/>
    <w:rsid w:val="00C50095"/>
    <w:rsid w:val="00C51155"/>
    <w:rsid w:val="00C51BCB"/>
    <w:rsid w:val="00C52F01"/>
    <w:rsid w:val="00C52F07"/>
    <w:rsid w:val="00C55F13"/>
    <w:rsid w:val="00C56328"/>
    <w:rsid w:val="00C577E7"/>
    <w:rsid w:val="00C60D9A"/>
    <w:rsid w:val="00C60F17"/>
    <w:rsid w:val="00C61615"/>
    <w:rsid w:val="00C632B1"/>
    <w:rsid w:val="00C63A67"/>
    <w:rsid w:val="00C63D18"/>
    <w:rsid w:val="00C64250"/>
    <w:rsid w:val="00C64FB2"/>
    <w:rsid w:val="00C654EF"/>
    <w:rsid w:val="00C65740"/>
    <w:rsid w:val="00C668C4"/>
    <w:rsid w:val="00C66A2A"/>
    <w:rsid w:val="00C707DD"/>
    <w:rsid w:val="00C71042"/>
    <w:rsid w:val="00C712FD"/>
    <w:rsid w:val="00C728CB"/>
    <w:rsid w:val="00C72EF8"/>
    <w:rsid w:val="00C74567"/>
    <w:rsid w:val="00C746D8"/>
    <w:rsid w:val="00C7475C"/>
    <w:rsid w:val="00C7537B"/>
    <w:rsid w:val="00C75A44"/>
    <w:rsid w:val="00C75EA9"/>
    <w:rsid w:val="00C77F84"/>
    <w:rsid w:val="00C8094A"/>
    <w:rsid w:val="00C80A59"/>
    <w:rsid w:val="00C80C08"/>
    <w:rsid w:val="00C82759"/>
    <w:rsid w:val="00C83171"/>
    <w:rsid w:val="00C84714"/>
    <w:rsid w:val="00C8477C"/>
    <w:rsid w:val="00C84F9F"/>
    <w:rsid w:val="00C85763"/>
    <w:rsid w:val="00C85BD1"/>
    <w:rsid w:val="00C85F2E"/>
    <w:rsid w:val="00C87CB9"/>
    <w:rsid w:val="00C90974"/>
    <w:rsid w:val="00C90E93"/>
    <w:rsid w:val="00C92502"/>
    <w:rsid w:val="00C92D2D"/>
    <w:rsid w:val="00C93A67"/>
    <w:rsid w:val="00C94644"/>
    <w:rsid w:val="00C9509F"/>
    <w:rsid w:val="00C951AB"/>
    <w:rsid w:val="00C95630"/>
    <w:rsid w:val="00C95F79"/>
    <w:rsid w:val="00C96ADC"/>
    <w:rsid w:val="00C9780A"/>
    <w:rsid w:val="00CA01C8"/>
    <w:rsid w:val="00CA0205"/>
    <w:rsid w:val="00CA0671"/>
    <w:rsid w:val="00CA151E"/>
    <w:rsid w:val="00CA20B6"/>
    <w:rsid w:val="00CA2336"/>
    <w:rsid w:val="00CA318E"/>
    <w:rsid w:val="00CA419E"/>
    <w:rsid w:val="00CA46A4"/>
    <w:rsid w:val="00CA5D70"/>
    <w:rsid w:val="00CA60EE"/>
    <w:rsid w:val="00CB01D1"/>
    <w:rsid w:val="00CB02FD"/>
    <w:rsid w:val="00CB08AC"/>
    <w:rsid w:val="00CB0CDF"/>
    <w:rsid w:val="00CB0ED1"/>
    <w:rsid w:val="00CB1E1A"/>
    <w:rsid w:val="00CB512E"/>
    <w:rsid w:val="00CB5A62"/>
    <w:rsid w:val="00CB6FAC"/>
    <w:rsid w:val="00CB7157"/>
    <w:rsid w:val="00CB729D"/>
    <w:rsid w:val="00CB7383"/>
    <w:rsid w:val="00CB76A4"/>
    <w:rsid w:val="00CB77A1"/>
    <w:rsid w:val="00CC01B2"/>
    <w:rsid w:val="00CC0499"/>
    <w:rsid w:val="00CC0A3A"/>
    <w:rsid w:val="00CC1A20"/>
    <w:rsid w:val="00CC1AF0"/>
    <w:rsid w:val="00CC2B5E"/>
    <w:rsid w:val="00CC31F4"/>
    <w:rsid w:val="00CC46DE"/>
    <w:rsid w:val="00CC52A9"/>
    <w:rsid w:val="00CC64AD"/>
    <w:rsid w:val="00CC7009"/>
    <w:rsid w:val="00CC7E54"/>
    <w:rsid w:val="00CC7EE2"/>
    <w:rsid w:val="00CD1A63"/>
    <w:rsid w:val="00CD2320"/>
    <w:rsid w:val="00CD2788"/>
    <w:rsid w:val="00CD2934"/>
    <w:rsid w:val="00CD390C"/>
    <w:rsid w:val="00CD3F88"/>
    <w:rsid w:val="00CD6568"/>
    <w:rsid w:val="00CE0096"/>
    <w:rsid w:val="00CE02C9"/>
    <w:rsid w:val="00CE0801"/>
    <w:rsid w:val="00CE0D5D"/>
    <w:rsid w:val="00CE231B"/>
    <w:rsid w:val="00CE49FE"/>
    <w:rsid w:val="00CE5D83"/>
    <w:rsid w:val="00CE6B96"/>
    <w:rsid w:val="00CE72B2"/>
    <w:rsid w:val="00CE7CA9"/>
    <w:rsid w:val="00CF1100"/>
    <w:rsid w:val="00CF1B9B"/>
    <w:rsid w:val="00CF1BE9"/>
    <w:rsid w:val="00CF2CA7"/>
    <w:rsid w:val="00CF2EFD"/>
    <w:rsid w:val="00CF2F6E"/>
    <w:rsid w:val="00CF3150"/>
    <w:rsid w:val="00CF43F7"/>
    <w:rsid w:val="00CF50BF"/>
    <w:rsid w:val="00CF50D6"/>
    <w:rsid w:val="00CF665A"/>
    <w:rsid w:val="00CF7682"/>
    <w:rsid w:val="00D00ECC"/>
    <w:rsid w:val="00D02754"/>
    <w:rsid w:val="00D027A6"/>
    <w:rsid w:val="00D02BE2"/>
    <w:rsid w:val="00D033B5"/>
    <w:rsid w:val="00D0438B"/>
    <w:rsid w:val="00D04453"/>
    <w:rsid w:val="00D0680E"/>
    <w:rsid w:val="00D068F0"/>
    <w:rsid w:val="00D071DD"/>
    <w:rsid w:val="00D11CD1"/>
    <w:rsid w:val="00D11FB2"/>
    <w:rsid w:val="00D156AC"/>
    <w:rsid w:val="00D156FC"/>
    <w:rsid w:val="00D159D1"/>
    <w:rsid w:val="00D16EF7"/>
    <w:rsid w:val="00D17DD5"/>
    <w:rsid w:val="00D17E42"/>
    <w:rsid w:val="00D20C21"/>
    <w:rsid w:val="00D210FB"/>
    <w:rsid w:val="00D21278"/>
    <w:rsid w:val="00D213FF"/>
    <w:rsid w:val="00D218D2"/>
    <w:rsid w:val="00D23856"/>
    <w:rsid w:val="00D23D38"/>
    <w:rsid w:val="00D23E46"/>
    <w:rsid w:val="00D23E51"/>
    <w:rsid w:val="00D254EE"/>
    <w:rsid w:val="00D258A2"/>
    <w:rsid w:val="00D27F68"/>
    <w:rsid w:val="00D307BE"/>
    <w:rsid w:val="00D317A2"/>
    <w:rsid w:val="00D319E9"/>
    <w:rsid w:val="00D32535"/>
    <w:rsid w:val="00D3311A"/>
    <w:rsid w:val="00D3313D"/>
    <w:rsid w:val="00D332B6"/>
    <w:rsid w:val="00D336A1"/>
    <w:rsid w:val="00D3433C"/>
    <w:rsid w:val="00D34DD1"/>
    <w:rsid w:val="00D35432"/>
    <w:rsid w:val="00D37339"/>
    <w:rsid w:val="00D4178E"/>
    <w:rsid w:val="00D41D50"/>
    <w:rsid w:val="00D431BC"/>
    <w:rsid w:val="00D44306"/>
    <w:rsid w:val="00D44CD6"/>
    <w:rsid w:val="00D458E6"/>
    <w:rsid w:val="00D46085"/>
    <w:rsid w:val="00D505BC"/>
    <w:rsid w:val="00D52C1B"/>
    <w:rsid w:val="00D53891"/>
    <w:rsid w:val="00D57A95"/>
    <w:rsid w:val="00D57B7F"/>
    <w:rsid w:val="00D57D47"/>
    <w:rsid w:val="00D6221E"/>
    <w:rsid w:val="00D62FC5"/>
    <w:rsid w:val="00D64562"/>
    <w:rsid w:val="00D663C9"/>
    <w:rsid w:val="00D67F57"/>
    <w:rsid w:val="00D70D52"/>
    <w:rsid w:val="00D7107E"/>
    <w:rsid w:val="00D713EB"/>
    <w:rsid w:val="00D71EDF"/>
    <w:rsid w:val="00D72DD7"/>
    <w:rsid w:val="00D72E0F"/>
    <w:rsid w:val="00D72FD7"/>
    <w:rsid w:val="00D7366F"/>
    <w:rsid w:val="00D738C5"/>
    <w:rsid w:val="00D739E1"/>
    <w:rsid w:val="00D74571"/>
    <w:rsid w:val="00D75E41"/>
    <w:rsid w:val="00D766FE"/>
    <w:rsid w:val="00D77422"/>
    <w:rsid w:val="00D77845"/>
    <w:rsid w:val="00D77C50"/>
    <w:rsid w:val="00D80794"/>
    <w:rsid w:val="00D81ED0"/>
    <w:rsid w:val="00D828B3"/>
    <w:rsid w:val="00D832FC"/>
    <w:rsid w:val="00D83528"/>
    <w:rsid w:val="00D8442F"/>
    <w:rsid w:val="00D858DA"/>
    <w:rsid w:val="00D908C2"/>
    <w:rsid w:val="00D91B92"/>
    <w:rsid w:val="00D91D25"/>
    <w:rsid w:val="00D9276F"/>
    <w:rsid w:val="00D92F92"/>
    <w:rsid w:val="00D931C2"/>
    <w:rsid w:val="00D93664"/>
    <w:rsid w:val="00D93C4E"/>
    <w:rsid w:val="00D943E1"/>
    <w:rsid w:val="00D9467D"/>
    <w:rsid w:val="00D95958"/>
    <w:rsid w:val="00D9652A"/>
    <w:rsid w:val="00D96924"/>
    <w:rsid w:val="00D97A7A"/>
    <w:rsid w:val="00D97E91"/>
    <w:rsid w:val="00DA07B5"/>
    <w:rsid w:val="00DA08F2"/>
    <w:rsid w:val="00DA0DA4"/>
    <w:rsid w:val="00DA1FCF"/>
    <w:rsid w:val="00DA2AEF"/>
    <w:rsid w:val="00DA2BA1"/>
    <w:rsid w:val="00DA3A88"/>
    <w:rsid w:val="00DA3AE5"/>
    <w:rsid w:val="00DA3BBB"/>
    <w:rsid w:val="00DA4731"/>
    <w:rsid w:val="00DA5053"/>
    <w:rsid w:val="00DA5BAC"/>
    <w:rsid w:val="00DB0072"/>
    <w:rsid w:val="00DB05CB"/>
    <w:rsid w:val="00DB113B"/>
    <w:rsid w:val="00DB1E7F"/>
    <w:rsid w:val="00DB24AF"/>
    <w:rsid w:val="00DB4CB5"/>
    <w:rsid w:val="00DB5058"/>
    <w:rsid w:val="00DB526A"/>
    <w:rsid w:val="00DC00CA"/>
    <w:rsid w:val="00DC01CF"/>
    <w:rsid w:val="00DC1100"/>
    <w:rsid w:val="00DC1574"/>
    <w:rsid w:val="00DC2988"/>
    <w:rsid w:val="00DC3314"/>
    <w:rsid w:val="00DC5CE1"/>
    <w:rsid w:val="00DC5E20"/>
    <w:rsid w:val="00DC6302"/>
    <w:rsid w:val="00DC6D6C"/>
    <w:rsid w:val="00DC7AA0"/>
    <w:rsid w:val="00DD0AF9"/>
    <w:rsid w:val="00DD18F8"/>
    <w:rsid w:val="00DD22B7"/>
    <w:rsid w:val="00DD2E5C"/>
    <w:rsid w:val="00DD32BD"/>
    <w:rsid w:val="00DD36C3"/>
    <w:rsid w:val="00DD4F7E"/>
    <w:rsid w:val="00DD507A"/>
    <w:rsid w:val="00DD664F"/>
    <w:rsid w:val="00DD7BEA"/>
    <w:rsid w:val="00DE05D3"/>
    <w:rsid w:val="00DE0BF1"/>
    <w:rsid w:val="00DE0C01"/>
    <w:rsid w:val="00DE267B"/>
    <w:rsid w:val="00DE34DA"/>
    <w:rsid w:val="00DE36A8"/>
    <w:rsid w:val="00DE3A3A"/>
    <w:rsid w:val="00DE598F"/>
    <w:rsid w:val="00DE5B35"/>
    <w:rsid w:val="00DE6519"/>
    <w:rsid w:val="00DE6760"/>
    <w:rsid w:val="00DE6791"/>
    <w:rsid w:val="00DE7082"/>
    <w:rsid w:val="00DF2384"/>
    <w:rsid w:val="00DF335D"/>
    <w:rsid w:val="00DF3389"/>
    <w:rsid w:val="00DF4630"/>
    <w:rsid w:val="00DF596C"/>
    <w:rsid w:val="00DF5E6E"/>
    <w:rsid w:val="00DF74EB"/>
    <w:rsid w:val="00DF7E5F"/>
    <w:rsid w:val="00E0048E"/>
    <w:rsid w:val="00E02377"/>
    <w:rsid w:val="00E0260A"/>
    <w:rsid w:val="00E02BE3"/>
    <w:rsid w:val="00E02F6B"/>
    <w:rsid w:val="00E0562E"/>
    <w:rsid w:val="00E058A0"/>
    <w:rsid w:val="00E06057"/>
    <w:rsid w:val="00E063FD"/>
    <w:rsid w:val="00E064D8"/>
    <w:rsid w:val="00E0662B"/>
    <w:rsid w:val="00E0745B"/>
    <w:rsid w:val="00E07504"/>
    <w:rsid w:val="00E078B2"/>
    <w:rsid w:val="00E07AC3"/>
    <w:rsid w:val="00E1062D"/>
    <w:rsid w:val="00E1071F"/>
    <w:rsid w:val="00E10C76"/>
    <w:rsid w:val="00E11F2A"/>
    <w:rsid w:val="00E124FB"/>
    <w:rsid w:val="00E131DD"/>
    <w:rsid w:val="00E157E3"/>
    <w:rsid w:val="00E15EA7"/>
    <w:rsid w:val="00E16264"/>
    <w:rsid w:val="00E16E65"/>
    <w:rsid w:val="00E20A7E"/>
    <w:rsid w:val="00E227BD"/>
    <w:rsid w:val="00E25DC8"/>
    <w:rsid w:val="00E2709A"/>
    <w:rsid w:val="00E27AC0"/>
    <w:rsid w:val="00E27E7B"/>
    <w:rsid w:val="00E27FE1"/>
    <w:rsid w:val="00E30120"/>
    <w:rsid w:val="00E30215"/>
    <w:rsid w:val="00E32797"/>
    <w:rsid w:val="00E3296D"/>
    <w:rsid w:val="00E32E24"/>
    <w:rsid w:val="00E33322"/>
    <w:rsid w:val="00E33FB8"/>
    <w:rsid w:val="00E34AC2"/>
    <w:rsid w:val="00E35401"/>
    <w:rsid w:val="00E35928"/>
    <w:rsid w:val="00E3643E"/>
    <w:rsid w:val="00E40076"/>
    <w:rsid w:val="00E40136"/>
    <w:rsid w:val="00E402B0"/>
    <w:rsid w:val="00E40C19"/>
    <w:rsid w:val="00E424D8"/>
    <w:rsid w:val="00E42813"/>
    <w:rsid w:val="00E42D18"/>
    <w:rsid w:val="00E42ECD"/>
    <w:rsid w:val="00E4394D"/>
    <w:rsid w:val="00E43E0D"/>
    <w:rsid w:val="00E44194"/>
    <w:rsid w:val="00E44928"/>
    <w:rsid w:val="00E44B6A"/>
    <w:rsid w:val="00E44DA5"/>
    <w:rsid w:val="00E455A7"/>
    <w:rsid w:val="00E463FB"/>
    <w:rsid w:val="00E466A1"/>
    <w:rsid w:val="00E471CB"/>
    <w:rsid w:val="00E50ACE"/>
    <w:rsid w:val="00E510A2"/>
    <w:rsid w:val="00E5113C"/>
    <w:rsid w:val="00E51582"/>
    <w:rsid w:val="00E51809"/>
    <w:rsid w:val="00E5205E"/>
    <w:rsid w:val="00E5328B"/>
    <w:rsid w:val="00E54E6D"/>
    <w:rsid w:val="00E55508"/>
    <w:rsid w:val="00E55966"/>
    <w:rsid w:val="00E55A55"/>
    <w:rsid w:val="00E5630A"/>
    <w:rsid w:val="00E57034"/>
    <w:rsid w:val="00E57447"/>
    <w:rsid w:val="00E60694"/>
    <w:rsid w:val="00E6098C"/>
    <w:rsid w:val="00E61215"/>
    <w:rsid w:val="00E63A2C"/>
    <w:rsid w:val="00E63DFB"/>
    <w:rsid w:val="00E64417"/>
    <w:rsid w:val="00E64518"/>
    <w:rsid w:val="00E65A48"/>
    <w:rsid w:val="00E66265"/>
    <w:rsid w:val="00E6669C"/>
    <w:rsid w:val="00E6705F"/>
    <w:rsid w:val="00E70CF3"/>
    <w:rsid w:val="00E70F4A"/>
    <w:rsid w:val="00E712AC"/>
    <w:rsid w:val="00E72105"/>
    <w:rsid w:val="00E72D4D"/>
    <w:rsid w:val="00E72EB7"/>
    <w:rsid w:val="00E73B89"/>
    <w:rsid w:val="00E73DF5"/>
    <w:rsid w:val="00E749A2"/>
    <w:rsid w:val="00E74A1B"/>
    <w:rsid w:val="00E77B58"/>
    <w:rsid w:val="00E77C72"/>
    <w:rsid w:val="00E80878"/>
    <w:rsid w:val="00E81CD8"/>
    <w:rsid w:val="00E8210B"/>
    <w:rsid w:val="00E82139"/>
    <w:rsid w:val="00E82959"/>
    <w:rsid w:val="00E83098"/>
    <w:rsid w:val="00E83AEE"/>
    <w:rsid w:val="00E849D9"/>
    <w:rsid w:val="00E84A7B"/>
    <w:rsid w:val="00E84F20"/>
    <w:rsid w:val="00E85396"/>
    <w:rsid w:val="00E85501"/>
    <w:rsid w:val="00E8685C"/>
    <w:rsid w:val="00E86D93"/>
    <w:rsid w:val="00E86FAA"/>
    <w:rsid w:val="00E90764"/>
    <w:rsid w:val="00E9182B"/>
    <w:rsid w:val="00E92118"/>
    <w:rsid w:val="00E9214C"/>
    <w:rsid w:val="00E92A09"/>
    <w:rsid w:val="00E92F1B"/>
    <w:rsid w:val="00E933CE"/>
    <w:rsid w:val="00E94F2B"/>
    <w:rsid w:val="00E94F30"/>
    <w:rsid w:val="00E959EC"/>
    <w:rsid w:val="00E95D57"/>
    <w:rsid w:val="00E979D7"/>
    <w:rsid w:val="00E979F5"/>
    <w:rsid w:val="00E97E10"/>
    <w:rsid w:val="00E97EAF"/>
    <w:rsid w:val="00EA084A"/>
    <w:rsid w:val="00EA16C1"/>
    <w:rsid w:val="00EA31DD"/>
    <w:rsid w:val="00EA4005"/>
    <w:rsid w:val="00EA574B"/>
    <w:rsid w:val="00EA64B6"/>
    <w:rsid w:val="00EB0C59"/>
    <w:rsid w:val="00EB1C6A"/>
    <w:rsid w:val="00EB2453"/>
    <w:rsid w:val="00EB29C6"/>
    <w:rsid w:val="00EB2DA5"/>
    <w:rsid w:val="00EB2FE1"/>
    <w:rsid w:val="00EB37F0"/>
    <w:rsid w:val="00EB385F"/>
    <w:rsid w:val="00EB3AE1"/>
    <w:rsid w:val="00EB4ADA"/>
    <w:rsid w:val="00EB6324"/>
    <w:rsid w:val="00EB7378"/>
    <w:rsid w:val="00EB7A45"/>
    <w:rsid w:val="00EC0DDF"/>
    <w:rsid w:val="00EC0EDD"/>
    <w:rsid w:val="00EC117B"/>
    <w:rsid w:val="00EC11BE"/>
    <w:rsid w:val="00EC13D3"/>
    <w:rsid w:val="00EC2DF8"/>
    <w:rsid w:val="00EC30E7"/>
    <w:rsid w:val="00EC34A3"/>
    <w:rsid w:val="00EC3CCA"/>
    <w:rsid w:val="00EC68F3"/>
    <w:rsid w:val="00ED02BF"/>
    <w:rsid w:val="00ED0666"/>
    <w:rsid w:val="00ED0706"/>
    <w:rsid w:val="00ED08DC"/>
    <w:rsid w:val="00ED09DA"/>
    <w:rsid w:val="00ED0A06"/>
    <w:rsid w:val="00ED120A"/>
    <w:rsid w:val="00ED1906"/>
    <w:rsid w:val="00ED1BEB"/>
    <w:rsid w:val="00ED23CE"/>
    <w:rsid w:val="00ED346B"/>
    <w:rsid w:val="00ED36A1"/>
    <w:rsid w:val="00ED37A3"/>
    <w:rsid w:val="00ED3FD2"/>
    <w:rsid w:val="00ED528E"/>
    <w:rsid w:val="00ED5CB5"/>
    <w:rsid w:val="00ED6CED"/>
    <w:rsid w:val="00ED73E8"/>
    <w:rsid w:val="00ED775E"/>
    <w:rsid w:val="00EE008D"/>
    <w:rsid w:val="00EE0AF1"/>
    <w:rsid w:val="00EE1C11"/>
    <w:rsid w:val="00EE353D"/>
    <w:rsid w:val="00EE415B"/>
    <w:rsid w:val="00EE42E5"/>
    <w:rsid w:val="00EE4A07"/>
    <w:rsid w:val="00EE7895"/>
    <w:rsid w:val="00EE7DD5"/>
    <w:rsid w:val="00EF0374"/>
    <w:rsid w:val="00EF0BA5"/>
    <w:rsid w:val="00EF0E20"/>
    <w:rsid w:val="00EF177E"/>
    <w:rsid w:val="00EF2FD1"/>
    <w:rsid w:val="00EF4982"/>
    <w:rsid w:val="00EF5840"/>
    <w:rsid w:val="00EF5AF3"/>
    <w:rsid w:val="00EF7C11"/>
    <w:rsid w:val="00F0067E"/>
    <w:rsid w:val="00F00710"/>
    <w:rsid w:val="00F00D1F"/>
    <w:rsid w:val="00F024DA"/>
    <w:rsid w:val="00F03F52"/>
    <w:rsid w:val="00F04773"/>
    <w:rsid w:val="00F048B8"/>
    <w:rsid w:val="00F05371"/>
    <w:rsid w:val="00F05426"/>
    <w:rsid w:val="00F05E05"/>
    <w:rsid w:val="00F06253"/>
    <w:rsid w:val="00F0641B"/>
    <w:rsid w:val="00F06E91"/>
    <w:rsid w:val="00F07402"/>
    <w:rsid w:val="00F101D3"/>
    <w:rsid w:val="00F104E3"/>
    <w:rsid w:val="00F14C8E"/>
    <w:rsid w:val="00F150AB"/>
    <w:rsid w:val="00F15A67"/>
    <w:rsid w:val="00F20075"/>
    <w:rsid w:val="00F21CFA"/>
    <w:rsid w:val="00F21EAE"/>
    <w:rsid w:val="00F221C1"/>
    <w:rsid w:val="00F22BF5"/>
    <w:rsid w:val="00F22C14"/>
    <w:rsid w:val="00F230EF"/>
    <w:rsid w:val="00F24BE2"/>
    <w:rsid w:val="00F25038"/>
    <w:rsid w:val="00F25EE4"/>
    <w:rsid w:val="00F26026"/>
    <w:rsid w:val="00F26F61"/>
    <w:rsid w:val="00F3087B"/>
    <w:rsid w:val="00F31795"/>
    <w:rsid w:val="00F32605"/>
    <w:rsid w:val="00F33EE0"/>
    <w:rsid w:val="00F345D4"/>
    <w:rsid w:val="00F35367"/>
    <w:rsid w:val="00F36B88"/>
    <w:rsid w:val="00F4166F"/>
    <w:rsid w:val="00F41E76"/>
    <w:rsid w:val="00F43896"/>
    <w:rsid w:val="00F43A86"/>
    <w:rsid w:val="00F44482"/>
    <w:rsid w:val="00F44AC5"/>
    <w:rsid w:val="00F44D4C"/>
    <w:rsid w:val="00F45998"/>
    <w:rsid w:val="00F46316"/>
    <w:rsid w:val="00F467C4"/>
    <w:rsid w:val="00F51DD6"/>
    <w:rsid w:val="00F51FD4"/>
    <w:rsid w:val="00F528D4"/>
    <w:rsid w:val="00F52BDC"/>
    <w:rsid w:val="00F52E09"/>
    <w:rsid w:val="00F53E16"/>
    <w:rsid w:val="00F55467"/>
    <w:rsid w:val="00F554CA"/>
    <w:rsid w:val="00F55820"/>
    <w:rsid w:val="00F55E89"/>
    <w:rsid w:val="00F56453"/>
    <w:rsid w:val="00F57114"/>
    <w:rsid w:val="00F572A7"/>
    <w:rsid w:val="00F57776"/>
    <w:rsid w:val="00F602E2"/>
    <w:rsid w:val="00F6088A"/>
    <w:rsid w:val="00F60C70"/>
    <w:rsid w:val="00F61A2E"/>
    <w:rsid w:val="00F61BC8"/>
    <w:rsid w:val="00F61C9A"/>
    <w:rsid w:val="00F61F95"/>
    <w:rsid w:val="00F644A1"/>
    <w:rsid w:val="00F64AB5"/>
    <w:rsid w:val="00F64D6B"/>
    <w:rsid w:val="00F65AFC"/>
    <w:rsid w:val="00F70BDC"/>
    <w:rsid w:val="00F70FA3"/>
    <w:rsid w:val="00F73B31"/>
    <w:rsid w:val="00F75516"/>
    <w:rsid w:val="00F75C7A"/>
    <w:rsid w:val="00F76425"/>
    <w:rsid w:val="00F768A7"/>
    <w:rsid w:val="00F772BB"/>
    <w:rsid w:val="00F77A85"/>
    <w:rsid w:val="00F8020C"/>
    <w:rsid w:val="00F8182E"/>
    <w:rsid w:val="00F81A73"/>
    <w:rsid w:val="00F8605B"/>
    <w:rsid w:val="00F86A91"/>
    <w:rsid w:val="00F90472"/>
    <w:rsid w:val="00F90D09"/>
    <w:rsid w:val="00F90E31"/>
    <w:rsid w:val="00F91A7C"/>
    <w:rsid w:val="00F92135"/>
    <w:rsid w:val="00F923DF"/>
    <w:rsid w:val="00F94D9B"/>
    <w:rsid w:val="00F9538E"/>
    <w:rsid w:val="00F970D3"/>
    <w:rsid w:val="00F9784B"/>
    <w:rsid w:val="00F97978"/>
    <w:rsid w:val="00FA07AA"/>
    <w:rsid w:val="00FA1CAF"/>
    <w:rsid w:val="00FA247F"/>
    <w:rsid w:val="00FA2B32"/>
    <w:rsid w:val="00FA34DF"/>
    <w:rsid w:val="00FA3A4C"/>
    <w:rsid w:val="00FA4F99"/>
    <w:rsid w:val="00FA560C"/>
    <w:rsid w:val="00FA563F"/>
    <w:rsid w:val="00FA6702"/>
    <w:rsid w:val="00FA7776"/>
    <w:rsid w:val="00FA7A6F"/>
    <w:rsid w:val="00FA7D06"/>
    <w:rsid w:val="00FB0D5C"/>
    <w:rsid w:val="00FB3533"/>
    <w:rsid w:val="00FB41CC"/>
    <w:rsid w:val="00FB4B6F"/>
    <w:rsid w:val="00FB6B98"/>
    <w:rsid w:val="00FB6C03"/>
    <w:rsid w:val="00FC007B"/>
    <w:rsid w:val="00FC050E"/>
    <w:rsid w:val="00FC1424"/>
    <w:rsid w:val="00FC15E2"/>
    <w:rsid w:val="00FC1CEA"/>
    <w:rsid w:val="00FC3D89"/>
    <w:rsid w:val="00FC4145"/>
    <w:rsid w:val="00FC4DE9"/>
    <w:rsid w:val="00FC5223"/>
    <w:rsid w:val="00FC57AB"/>
    <w:rsid w:val="00FC74C1"/>
    <w:rsid w:val="00FC7B0C"/>
    <w:rsid w:val="00FD0F3B"/>
    <w:rsid w:val="00FD1599"/>
    <w:rsid w:val="00FD1756"/>
    <w:rsid w:val="00FD2E92"/>
    <w:rsid w:val="00FD3EBA"/>
    <w:rsid w:val="00FE01E1"/>
    <w:rsid w:val="00FE0DAA"/>
    <w:rsid w:val="00FE1426"/>
    <w:rsid w:val="00FE262B"/>
    <w:rsid w:val="00FE374C"/>
    <w:rsid w:val="00FE3A12"/>
    <w:rsid w:val="00FE42A0"/>
    <w:rsid w:val="00FE47AE"/>
    <w:rsid w:val="00FE5894"/>
    <w:rsid w:val="00FE5B5F"/>
    <w:rsid w:val="00FE7A36"/>
    <w:rsid w:val="00FF0CC9"/>
    <w:rsid w:val="00FF16C3"/>
    <w:rsid w:val="00FF290E"/>
    <w:rsid w:val="00FF3568"/>
    <w:rsid w:val="00FF42A8"/>
    <w:rsid w:val="00FF6BD5"/>
    <w:rsid w:val="00FF6CC8"/>
    <w:rsid w:val="00FF7863"/>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0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170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1">
    <w:name w:val="Body Text Indent 2"/>
    <w:basedOn w:val="a"/>
    <w:link w:val="22"/>
    <w:rsid w:val="002706E9"/>
    <w:pPr>
      <w:spacing w:after="120" w:line="480" w:lineRule="auto"/>
      <w:ind w:left="283"/>
    </w:pPr>
  </w:style>
  <w:style w:type="character" w:customStyle="1" w:styleId="22">
    <w:name w:val="Основной текст с отступом 2 Знак"/>
    <w:basedOn w:val="a0"/>
    <w:link w:val="21"/>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uiPriority w:val="22"/>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basedOn w:val="a"/>
    <w:link w:val="ab"/>
    <w:uiPriority w:val="99"/>
    <w:qFormat/>
    <w:rsid w:val="00FE01E1"/>
    <w:pPr>
      <w:jc w:val="left"/>
    </w:pPr>
    <w:rPr>
      <w:sz w:val="20"/>
      <w:szCs w:val="20"/>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qFormat/>
    <w:rsid w:val="00FE01E1"/>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Ссылка на сноску 45,Appel note de bas de page"/>
    <w:basedOn w:val="a0"/>
    <w:uiPriority w:val="99"/>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A7A6F"/>
    <w:pPr>
      <w:tabs>
        <w:tab w:val="center" w:pos="4677"/>
        <w:tab w:val="right" w:pos="9355"/>
      </w:tabs>
    </w:pPr>
  </w:style>
  <w:style w:type="character" w:customStyle="1" w:styleId="af4">
    <w:name w:val="Нижний колонтитул Знак"/>
    <w:basedOn w:val="a0"/>
    <w:link w:val="af3"/>
    <w:uiPriority w:val="99"/>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link w:val="afd"/>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 w:type="character" w:customStyle="1" w:styleId="hl2">
    <w:name w:val="hl2"/>
    <w:rsid w:val="00DB113B"/>
  </w:style>
  <w:style w:type="paragraph" w:styleId="afe">
    <w:name w:val="No Spacing"/>
    <w:link w:val="aff"/>
    <w:uiPriority w:val="1"/>
    <w:qFormat/>
    <w:rsid w:val="00DB113B"/>
    <w:pPr>
      <w:jc w:val="left"/>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DB113B"/>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B113B"/>
    <w:rPr>
      <w:rFonts w:ascii="Arial" w:eastAsia="Times New Roman" w:hAnsi="Arial" w:cs="Arial"/>
      <w:sz w:val="20"/>
      <w:szCs w:val="20"/>
      <w:lang w:eastAsia="ru-RU"/>
    </w:rPr>
  </w:style>
  <w:style w:type="paragraph" w:styleId="23">
    <w:name w:val="Body Text 2"/>
    <w:basedOn w:val="a"/>
    <w:link w:val="25"/>
    <w:uiPriority w:val="99"/>
    <w:rsid w:val="00835B68"/>
    <w:pPr>
      <w:spacing w:after="120" w:line="480" w:lineRule="auto"/>
      <w:jc w:val="left"/>
    </w:pPr>
  </w:style>
  <w:style w:type="character" w:customStyle="1" w:styleId="25">
    <w:name w:val="Основной текст 2 Знак"/>
    <w:basedOn w:val="a0"/>
    <w:link w:val="23"/>
    <w:uiPriority w:val="99"/>
    <w:rsid w:val="00835B68"/>
    <w:rPr>
      <w:rFonts w:ascii="Times New Roman" w:eastAsia="Times New Roman" w:hAnsi="Times New Roman" w:cs="Times New Roman"/>
      <w:sz w:val="24"/>
      <w:szCs w:val="24"/>
      <w:lang w:eastAsia="ru-RU"/>
    </w:rPr>
  </w:style>
  <w:style w:type="paragraph" w:customStyle="1" w:styleId="12">
    <w:name w:val="Без интервала1"/>
    <w:uiPriority w:val="99"/>
    <w:rsid w:val="0087153B"/>
    <w:pPr>
      <w:jc w:val="left"/>
    </w:pPr>
    <w:rPr>
      <w:rFonts w:ascii="Calibri" w:eastAsia="Times New Roman" w:hAnsi="Calibri" w:cs="Times New Roman"/>
    </w:rPr>
  </w:style>
  <w:style w:type="character" w:customStyle="1" w:styleId="20">
    <w:name w:val="Заголовок 2 Знак"/>
    <w:basedOn w:val="a0"/>
    <w:link w:val="2"/>
    <w:uiPriority w:val="9"/>
    <w:rsid w:val="00170B7A"/>
    <w:rPr>
      <w:rFonts w:asciiTheme="majorHAnsi" w:eastAsiaTheme="majorEastAsia" w:hAnsiTheme="majorHAnsi" w:cstheme="majorBidi"/>
      <w:b/>
      <w:bCs/>
      <w:color w:val="4F81BD" w:themeColor="accent1"/>
      <w:sz w:val="26"/>
      <w:szCs w:val="26"/>
      <w:lang w:eastAsia="ru-RU"/>
    </w:rPr>
  </w:style>
  <w:style w:type="character" w:customStyle="1" w:styleId="26">
    <w:name w:val="Основной текст (2)_"/>
    <w:basedOn w:val="a0"/>
    <w:link w:val="27"/>
    <w:rsid w:val="00336C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336C63"/>
    <w:pPr>
      <w:widowControl w:val="0"/>
      <w:shd w:val="clear" w:color="auto" w:fill="FFFFFF"/>
      <w:spacing w:line="296" w:lineRule="exact"/>
    </w:pPr>
    <w:rPr>
      <w:sz w:val="26"/>
      <w:szCs w:val="26"/>
      <w:lang w:eastAsia="en-US"/>
    </w:rPr>
  </w:style>
  <w:style w:type="character" w:customStyle="1" w:styleId="28">
    <w:name w:val="Основной текст (2) + Курсив"/>
    <w:basedOn w:val="26"/>
    <w:rsid w:val="00336C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pt">
    <w:name w:val="Основной текст (2) + Интервал 4 pt"/>
    <w:basedOn w:val="26"/>
    <w:rsid w:val="00336C63"/>
    <w:rPr>
      <w:rFonts w:ascii="Times New Roman" w:eastAsia="Times New Roman" w:hAnsi="Times New Roman" w:cs="Times New Roman"/>
      <w:color w:val="000000"/>
      <w:spacing w:val="80"/>
      <w:w w:val="100"/>
      <w:position w:val="0"/>
      <w:sz w:val="26"/>
      <w:szCs w:val="26"/>
      <w:shd w:val="clear" w:color="auto" w:fill="FFFFFF"/>
      <w:lang w:val="ru-RU" w:eastAsia="ru-RU" w:bidi="ru-RU"/>
    </w:rPr>
  </w:style>
  <w:style w:type="character" w:customStyle="1" w:styleId="29">
    <w:name w:val="Основной текст (2) + Полужирный"/>
    <w:basedOn w:val="26"/>
    <w:rsid w:val="00F55E8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3">
    <w:name w:val="Сетка таблицы1"/>
    <w:basedOn w:val="a1"/>
    <w:next w:val="afb"/>
    <w:uiPriority w:val="59"/>
    <w:rsid w:val="00D3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uiPriority w:val="59"/>
    <w:rsid w:val="00D3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b"/>
    <w:uiPriority w:val="59"/>
    <w:rsid w:val="00E3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b"/>
    <w:uiPriority w:val="59"/>
    <w:rsid w:val="008B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b"/>
    <w:uiPriority w:val="59"/>
    <w:rsid w:val="008B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b"/>
    <w:uiPriority w:val="59"/>
    <w:rsid w:val="0088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b"/>
    <w:uiPriority w:val="59"/>
    <w:rsid w:val="0088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b"/>
    <w:uiPriority w:val="59"/>
    <w:rsid w:val="0088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b"/>
    <w:uiPriority w:val="59"/>
    <w:rsid w:val="00902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basedOn w:val="a0"/>
    <w:link w:val="2b"/>
    <w:locked/>
    <w:rsid w:val="002E55B5"/>
    <w:rPr>
      <w:rFonts w:ascii="Times New Roman" w:eastAsia="Times New Roman" w:hAnsi="Times New Roman" w:cs="Times New Roman"/>
      <w:sz w:val="28"/>
      <w:szCs w:val="28"/>
      <w:shd w:val="clear" w:color="auto" w:fill="FFFFFF"/>
    </w:rPr>
  </w:style>
  <w:style w:type="paragraph" w:customStyle="1" w:styleId="2b">
    <w:name w:val="Основной текст2"/>
    <w:basedOn w:val="a"/>
    <w:link w:val="aff0"/>
    <w:rsid w:val="002E55B5"/>
    <w:pPr>
      <w:widowControl w:val="0"/>
      <w:shd w:val="clear" w:color="auto" w:fill="FFFFFF"/>
      <w:spacing w:before="300" w:line="384" w:lineRule="exact"/>
    </w:pPr>
    <w:rPr>
      <w:sz w:val="28"/>
      <w:szCs w:val="28"/>
      <w:lang w:eastAsia="en-US"/>
    </w:rPr>
  </w:style>
  <w:style w:type="paragraph" w:customStyle="1" w:styleId="aff1">
    <w:name w:val="Акты"/>
    <w:basedOn w:val="a"/>
    <w:link w:val="aff2"/>
    <w:qFormat/>
    <w:rsid w:val="00BB2E35"/>
    <w:pPr>
      <w:ind w:firstLine="709"/>
    </w:pPr>
    <w:rPr>
      <w:sz w:val="28"/>
      <w:szCs w:val="28"/>
      <w:u w:color="000000"/>
    </w:rPr>
  </w:style>
  <w:style w:type="character" w:customStyle="1" w:styleId="cs23fb06641">
    <w:name w:val="cs23fb06641"/>
    <w:basedOn w:val="a0"/>
    <w:rsid w:val="00BB2E35"/>
    <w:rPr>
      <w:rFonts w:ascii="Times New Roman" w:hAnsi="Times New Roman" w:cs="Times New Roman" w:hint="default"/>
      <w:b w:val="0"/>
      <w:bCs w:val="0"/>
      <w:i w:val="0"/>
      <w:iCs w:val="0"/>
      <w:color w:val="000000"/>
      <w:sz w:val="24"/>
      <w:szCs w:val="24"/>
    </w:rPr>
  </w:style>
  <w:style w:type="character" w:customStyle="1" w:styleId="afd">
    <w:name w:val="Абзац списка Знак"/>
    <w:link w:val="afc"/>
    <w:uiPriority w:val="34"/>
    <w:locked/>
    <w:rsid w:val="00BB2E35"/>
  </w:style>
  <w:style w:type="paragraph" w:customStyle="1" w:styleId="2c">
    <w:name w:val="Текст.Основной.текст.2"/>
    <w:basedOn w:val="a"/>
    <w:rsid w:val="00BB2E35"/>
    <w:pPr>
      <w:ind w:right="142"/>
      <w:jc w:val="left"/>
    </w:pPr>
    <w:rPr>
      <w:sz w:val="28"/>
      <w:szCs w:val="20"/>
    </w:rPr>
  </w:style>
  <w:style w:type="character" w:customStyle="1" w:styleId="aff2">
    <w:name w:val="Акты Знак"/>
    <w:link w:val="aff1"/>
    <w:locked/>
    <w:rsid w:val="00BB2E35"/>
    <w:rPr>
      <w:rFonts w:ascii="Times New Roman" w:eastAsia="Times New Roman" w:hAnsi="Times New Roman" w:cs="Times New Roman"/>
      <w:sz w:val="28"/>
      <w:szCs w:val="28"/>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887">
      <w:bodyDiv w:val="1"/>
      <w:marLeft w:val="0"/>
      <w:marRight w:val="0"/>
      <w:marTop w:val="0"/>
      <w:marBottom w:val="0"/>
      <w:divBdr>
        <w:top w:val="none" w:sz="0" w:space="0" w:color="auto"/>
        <w:left w:val="none" w:sz="0" w:space="0" w:color="auto"/>
        <w:bottom w:val="none" w:sz="0" w:space="0" w:color="auto"/>
        <w:right w:val="none" w:sz="0" w:space="0" w:color="auto"/>
      </w:divBdr>
      <w:divsChild>
        <w:div w:id="60450462">
          <w:marLeft w:val="0"/>
          <w:marRight w:val="0"/>
          <w:marTop w:val="0"/>
          <w:marBottom w:val="0"/>
          <w:divBdr>
            <w:top w:val="none" w:sz="0" w:space="0" w:color="auto"/>
            <w:left w:val="none" w:sz="0" w:space="0" w:color="auto"/>
            <w:bottom w:val="none" w:sz="0" w:space="0" w:color="auto"/>
            <w:right w:val="none" w:sz="0" w:space="0" w:color="auto"/>
          </w:divBdr>
        </w:div>
        <w:div w:id="1419714425">
          <w:marLeft w:val="0"/>
          <w:marRight w:val="0"/>
          <w:marTop w:val="0"/>
          <w:marBottom w:val="0"/>
          <w:divBdr>
            <w:top w:val="none" w:sz="0" w:space="0" w:color="auto"/>
            <w:left w:val="none" w:sz="0" w:space="0" w:color="auto"/>
            <w:bottom w:val="none" w:sz="0" w:space="0" w:color="auto"/>
            <w:right w:val="none" w:sz="0" w:space="0" w:color="auto"/>
          </w:divBdr>
          <w:divsChild>
            <w:div w:id="704140750">
              <w:marLeft w:val="0"/>
              <w:marRight w:val="0"/>
              <w:marTop w:val="0"/>
              <w:marBottom w:val="0"/>
              <w:divBdr>
                <w:top w:val="none" w:sz="0" w:space="0" w:color="auto"/>
                <w:left w:val="none" w:sz="0" w:space="0" w:color="auto"/>
                <w:bottom w:val="none" w:sz="0" w:space="0" w:color="auto"/>
                <w:right w:val="none" w:sz="0" w:space="0" w:color="auto"/>
              </w:divBdr>
              <w:divsChild>
                <w:div w:id="1909001698">
                  <w:marLeft w:val="13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820290">
      <w:bodyDiv w:val="1"/>
      <w:marLeft w:val="0"/>
      <w:marRight w:val="0"/>
      <w:marTop w:val="0"/>
      <w:marBottom w:val="0"/>
      <w:divBdr>
        <w:top w:val="none" w:sz="0" w:space="0" w:color="auto"/>
        <w:left w:val="none" w:sz="0" w:space="0" w:color="auto"/>
        <w:bottom w:val="none" w:sz="0" w:space="0" w:color="auto"/>
        <w:right w:val="none" w:sz="0" w:space="0" w:color="auto"/>
      </w:divBdr>
      <w:divsChild>
        <w:div w:id="388653661">
          <w:marLeft w:val="0"/>
          <w:marRight w:val="0"/>
          <w:marTop w:val="0"/>
          <w:marBottom w:val="0"/>
          <w:divBdr>
            <w:top w:val="none" w:sz="0" w:space="0" w:color="auto"/>
            <w:left w:val="none" w:sz="0" w:space="0" w:color="auto"/>
            <w:bottom w:val="none" w:sz="0" w:space="0" w:color="auto"/>
            <w:right w:val="none" w:sz="0" w:space="0" w:color="auto"/>
          </w:divBdr>
        </w:div>
        <w:div w:id="1957330129">
          <w:marLeft w:val="0"/>
          <w:marRight w:val="0"/>
          <w:marTop w:val="0"/>
          <w:marBottom w:val="0"/>
          <w:divBdr>
            <w:top w:val="none" w:sz="0" w:space="0" w:color="auto"/>
            <w:left w:val="none" w:sz="0" w:space="0" w:color="auto"/>
            <w:bottom w:val="none" w:sz="0" w:space="0" w:color="auto"/>
            <w:right w:val="none" w:sz="0" w:space="0" w:color="auto"/>
          </w:divBdr>
          <w:divsChild>
            <w:div w:id="904098170">
              <w:marLeft w:val="0"/>
              <w:marRight w:val="0"/>
              <w:marTop w:val="0"/>
              <w:marBottom w:val="0"/>
              <w:divBdr>
                <w:top w:val="none" w:sz="0" w:space="0" w:color="auto"/>
                <w:left w:val="none" w:sz="0" w:space="0" w:color="auto"/>
                <w:bottom w:val="none" w:sz="0" w:space="0" w:color="auto"/>
                <w:right w:val="none" w:sz="0" w:space="0" w:color="auto"/>
              </w:divBdr>
              <w:divsChild>
                <w:div w:id="518012393">
                  <w:marLeft w:val="0"/>
                  <w:marRight w:val="0"/>
                  <w:marTop w:val="0"/>
                  <w:marBottom w:val="0"/>
                  <w:divBdr>
                    <w:top w:val="none" w:sz="0" w:space="0" w:color="auto"/>
                    <w:left w:val="none" w:sz="0" w:space="0" w:color="auto"/>
                    <w:bottom w:val="none" w:sz="0" w:space="0" w:color="auto"/>
                    <w:right w:val="none" w:sz="0" w:space="0" w:color="auto"/>
                  </w:divBdr>
                </w:div>
                <w:div w:id="1692099526">
                  <w:marLeft w:val="0"/>
                  <w:marRight w:val="0"/>
                  <w:marTop w:val="0"/>
                  <w:marBottom w:val="0"/>
                  <w:divBdr>
                    <w:top w:val="none" w:sz="0" w:space="0" w:color="auto"/>
                    <w:left w:val="none" w:sz="0" w:space="0" w:color="auto"/>
                    <w:bottom w:val="none" w:sz="0" w:space="0" w:color="auto"/>
                    <w:right w:val="none" w:sz="0" w:space="0" w:color="auto"/>
                  </w:divBdr>
                  <w:divsChild>
                    <w:div w:id="960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769">
      <w:bodyDiv w:val="1"/>
      <w:marLeft w:val="0"/>
      <w:marRight w:val="0"/>
      <w:marTop w:val="0"/>
      <w:marBottom w:val="0"/>
      <w:divBdr>
        <w:top w:val="none" w:sz="0" w:space="0" w:color="auto"/>
        <w:left w:val="none" w:sz="0" w:space="0" w:color="auto"/>
        <w:bottom w:val="none" w:sz="0" w:space="0" w:color="auto"/>
        <w:right w:val="none" w:sz="0" w:space="0" w:color="auto"/>
      </w:divBdr>
      <w:divsChild>
        <w:div w:id="392582647">
          <w:marLeft w:val="0"/>
          <w:marRight w:val="0"/>
          <w:marTop w:val="0"/>
          <w:marBottom w:val="0"/>
          <w:divBdr>
            <w:top w:val="none" w:sz="0" w:space="0" w:color="auto"/>
            <w:left w:val="none" w:sz="0" w:space="0" w:color="auto"/>
            <w:bottom w:val="none" w:sz="0" w:space="0" w:color="auto"/>
            <w:right w:val="none" w:sz="0" w:space="0" w:color="auto"/>
          </w:divBdr>
          <w:divsChild>
            <w:div w:id="1779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5029">
      <w:bodyDiv w:val="1"/>
      <w:marLeft w:val="0"/>
      <w:marRight w:val="0"/>
      <w:marTop w:val="0"/>
      <w:marBottom w:val="0"/>
      <w:divBdr>
        <w:top w:val="none" w:sz="0" w:space="0" w:color="auto"/>
        <w:left w:val="none" w:sz="0" w:space="0" w:color="auto"/>
        <w:bottom w:val="none" w:sz="0" w:space="0" w:color="auto"/>
        <w:right w:val="none" w:sz="0" w:space="0" w:color="auto"/>
      </w:divBdr>
    </w:div>
    <w:div w:id="491066968">
      <w:bodyDiv w:val="1"/>
      <w:marLeft w:val="0"/>
      <w:marRight w:val="0"/>
      <w:marTop w:val="0"/>
      <w:marBottom w:val="0"/>
      <w:divBdr>
        <w:top w:val="none" w:sz="0" w:space="0" w:color="auto"/>
        <w:left w:val="none" w:sz="0" w:space="0" w:color="auto"/>
        <w:bottom w:val="none" w:sz="0" w:space="0" w:color="auto"/>
        <w:right w:val="none" w:sz="0" w:space="0" w:color="auto"/>
      </w:divBdr>
    </w:div>
    <w:div w:id="666715516">
      <w:bodyDiv w:val="1"/>
      <w:marLeft w:val="0"/>
      <w:marRight w:val="0"/>
      <w:marTop w:val="0"/>
      <w:marBottom w:val="0"/>
      <w:divBdr>
        <w:top w:val="none" w:sz="0" w:space="0" w:color="auto"/>
        <w:left w:val="none" w:sz="0" w:space="0" w:color="auto"/>
        <w:bottom w:val="none" w:sz="0" w:space="0" w:color="auto"/>
        <w:right w:val="none" w:sz="0" w:space="0" w:color="auto"/>
      </w:divBdr>
      <w:divsChild>
        <w:div w:id="1927574523">
          <w:marLeft w:val="0"/>
          <w:marRight w:val="0"/>
          <w:marTop w:val="0"/>
          <w:marBottom w:val="0"/>
          <w:divBdr>
            <w:top w:val="none" w:sz="0" w:space="0" w:color="auto"/>
            <w:left w:val="none" w:sz="0" w:space="0" w:color="auto"/>
            <w:bottom w:val="none" w:sz="0" w:space="0" w:color="auto"/>
            <w:right w:val="none" w:sz="0" w:space="0" w:color="auto"/>
          </w:divBdr>
        </w:div>
        <w:div w:id="528185659">
          <w:marLeft w:val="0"/>
          <w:marRight w:val="0"/>
          <w:marTop w:val="0"/>
          <w:marBottom w:val="0"/>
          <w:divBdr>
            <w:top w:val="none" w:sz="0" w:space="0" w:color="auto"/>
            <w:left w:val="none" w:sz="0" w:space="0" w:color="auto"/>
            <w:bottom w:val="none" w:sz="0" w:space="0" w:color="auto"/>
            <w:right w:val="none" w:sz="0" w:space="0" w:color="auto"/>
          </w:divBdr>
        </w:div>
        <w:div w:id="1748922705">
          <w:marLeft w:val="0"/>
          <w:marRight w:val="0"/>
          <w:marTop w:val="0"/>
          <w:marBottom w:val="0"/>
          <w:divBdr>
            <w:top w:val="none" w:sz="0" w:space="0" w:color="auto"/>
            <w:left w:val="none" w:sz="0" w:space="0" w:color="auto"/>
            <w:bottom w:val="none" w:sz="0" w:space="0" w:color="auto"/>
            <w:right w:val="none" w:sz="0" w:space="0" w:color="auto"/>
          </w:divBdr>
        </w:div>
        <w:div w:id="1489520460">
          <w:marLeft w:val="0"/>
          <w:marRight w:val="0"/>
          <w:marTop w:val="0"/>
          <w:marBottom w:val="0"/>
          <w:divBdr>
            <w:top w:val="none" w:sz="0" w:space="0" w:color="auto"/>
            <w:left w:val="none" w:sz="0" w:space="0" w:color="auto"/>
            <w:bottom w:val="none" w:sz="0" w:space="0" w:color="auto"/>
            <w:right w:val="none" w:sz="0" w:space="0" w:color="auto"/>
          </w:divBdr>
        </w:div>
        <w:div w:id="957027535">
          <w:marLeft w:val="0"/>
          <w:marRight w:val="0"/>
          <w:marTop w:val="0"/>
          <w:marBottom w:val="0"/>
          <w:divBdr>
            <w:top w:val="none" w:sz="0" w:space="0" w:color="auto"/>
            <w:left w:val="none" w:sz="0" w:space="0" w:color="auto"/>
            <w:bottom w:val="none" w:sz="0" w:space="0" w:color="auto"/>
            <w:right w:val="none" w:sz="0" w:space="0" w:color="auto"/>
          </w:divBdr>
        </w:div>
        <w:div w:id="1513256317">
          <w:marLeft w:val="0"/>
          <w:marRight w:val="0"/>
          <w:marTop w:val="0"/>
          <w:marBottom w:val="0"/>
          <w:divBdr>
            <w:top w:val="none" w:sz="0" w:space="0" w:color="auto"/>
            <w:left w:val="none" w:sz="0" w:space="0" w:color="auto"/>
            <w:bottom w:val="none" w:sz="0" w:space="0" w:color="auto"/>
            <w:right w:val="none" w:sz="0" w:space="0" w:color="auto"/>
          </w:divBdr>
        </w:div>
        <w:div w:id="1658996735">
          <w:marLeft w:val="0"/>
          <w:marRight w:val="0"/>
          <w:marTop w:val="0"/>
          <w:marBottom w:val="0"/>
          <w:divBdr>
            <w:top w:val="none" w:sz="0" w:space="0" w:color="auto"/>
            <w:left w:val="none" w:sz="0" w:space="0" w:color="auto"/>
            <w:bottom w:val="none" w:sz="0" w:space="0" w:color="auto"/>
            <w:right w:val="none" w:sz="0" w:space="0" w:color="auto"/>
          </w:divBdr>
        </w:div>
        <w:div w:id="513499693">
          <w:marLeft w:val="0"/>
          <w:marRight w:val="0"/>
          <w:marTop w:val="0"/>
          <w:marBottom w:val="0"/>
          <w:divBdr>
            <w:top w:val="none" w:sz="0" w:space="0" w:color="auto"/>
            <w:left w:val="none" w:sz="0" w:space="0" w:color="auto"/>
            <w:bottom w:val="none" w:sz="0" w:space="0" w:color="auto"/>
            <w:right w:val="none" w:sz="0" w:space="0" w:color="auto"/>
          </w:divBdr>
        </w:div>
        <w:div w:id="1793014067">
          <w:marLeft w:val="0"/>
          <w:marRight w:val="0"/>
          <w:marTop w:val="0"/>
          <w:marBottom w:val="0"/>
          <w:divBdr>
            <w:top w:val="none" w:sz="0" w:space="0" w:color="auto"/>
            <w:left w:val="none" w:sz="0" w:space="0" w:color="auto"/>
            <w:bottom w:val="none" w:sz="0" w:space="0" w:color="auto"/>
            <w:right w:val="none" w:sz="0" w:space="0" w:color="auto"/>
          </w:divBdr>
        </w:div>
        <w:div w:id="49622884">
          <w:marLeft w:val="0"/>
          <w:marRight w:val="0"/>
          <w:marTop w:val="0"/>
          <w:marBottom w:val="0"/>
          <w:divBdr>
            <w:top w:val="none" w:sz="0" w:space="0" w:color="auto"/>
            <w:left w:val="none" w:sz="0" w:space="0" w:color="auto"/>
            <w:bottom w:val="none" w:sz="0" w:space="0" w:color="auto"/>
            <w:right w:val="none" w:sz="0" w:space="0" w:color="auto"/>
          </w:divBdr>
        </w:div>
        <w:div w:id="314800286">
          <w:marLeft w:val="0"/>
          <w:marRight w:val="0"/>
          <w:marTop w:val="0"/>
          <w:marBottom w:val="0"/>
          <w:divBdr>
            <w:top w:val="none" w:sz="0" w:space="0" w:color="auto"/>
            <w:left w:val="none" w:sz="0" w:space="0" w:color="auto"/>
            <w:bottom w:val="none" w:sz="0" w:space="0" w:color="auto"/>
            <w:right w:val="none" w:sz="0" w:space="0" w:color="auto"/>
          </w:divBdr>
        </w:div>
        <w:div w:id="1854879568">
          <w:marLeft w:val="0"/>
          <w:marRight w:val="0"/>
          <w:marTop w:val="0"/>
          <w:marBottom w:val="0"/>
          <w:divBdr>
            <w:top w:val="none" w:sz="0" w:space="0" w:color="auto"/>
            <w:left w:val="none" w:sz="0" w:space="0" w:color="auto"/>
            <w:bottom w:val="none" w:sz="0" w:space="0" w:color="auto"/>
            <w:right w:val="none" w:sz="0" w:space="0" w:color="auto"/>
          </w:divBdr>
        </w:div>
        <w:div w:id="423114376">
          <w:marLeft w:val="0"/>
          <w:marRight w:val="0"/>
          <w:marTop w:val="0"/>
          <w:marBottom w:val="0"/>
          <w:divBdr>
            <w:top w:val="none" w:sz="0" w:space="0" w:color="auto"/>
            <w:left w:val="none" w:sz="0" w:space="0" w:color="auto"/>
            <w:bottom w:val="none" w:sz="0" w:space="0" w:color="auto"/>
            <w:right w:val="none" w:sz="0" w:space="0" w:color="auto"/>
          </w:divBdr>
        </w:div>
      </w:divsChild>
    </w:div>
    <w:div w:id="976955101">
      <w:bodyDiv w:val="1"/>
      <w:marLeft w:val="0"/>
      <w:marRight w:val="0"/>
      <w:marTop w:val="0"/>
      <w:marBottom w:val="0"/>
      <w:divBdr>
        <w:top w:val="none" w:sz="0" w:space="0" w:color="auto"/>
        <w:left w:val="none" w:sz="0" w:space="0" w:color="auto"/>
        <w:bottom w:val="none" w:sz="0" w:space="0" w:color="auto"/>
        <w:right w:val="none" w:sz="0" w:space="0" w:color="auto"/>
      </w:divBdr>
      <w:divsChild>
        <w:div w:id="997152534">
          <w:marLeft w:val="0"/>
          <w:marRight w:val="0"/>
          <w:marTop w:val="0"/>
          <w:marBottom w:val="0"/>
          <w:divBdr>
            <w:top w:val="none" w:sz="0" w:space="0" w:color="auto"/>
            <w:left w:val="none" w:sz="0" w:space="0" w:color="auto"/>
            <w:bottom w:val="none" w:sz="0" w:space="0" w:color="auto"/>
            <w:right w:val="none" w:sz="0" w:space="0" w:color="auto"/>
          </w:divBdr>
        </w:div>
        <w:div w:id="1473980217">
          <w:marLeft w:val="0"/>
          <w:marRight w:val="0"/>
          <w:marTop w:val="0"/>
          <w:marBottom w:val="0"/>
          <w:divBdr>
            <w:top w:val="none" w:sz="0" w:space="0" w:color="auto"/>
            <w:left w:val="none" w:sz="0" w:space="0" w:color="auto"/>
            <w:bottom w:val="none" w:sz="0" w:space="0" w:color="auto"/>
            <w:right w:val="none" w:sz="0" w:space="0" w:color="auto"/>
          </w:divBdr>
          <w:divsChild>
            <w:div w:id="71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96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0"/>
          <w:marRight w:val="0"/>
          <w:marTop w:val="0"/>
          <w:marBottom w:val="0"/>
          <w:divBdr>
            <w:top w:val="none" w:sz="0" w:space="0" w:color="auto"/>
            <w:left w:val="none" w:sz="0" w:space="0" w:color="auto"/>
            <w:bottom w:val="none" w:sz="0" w:space="0" w:color="auto"/>
            <w:right w:val="none" w:sz="0" w:space="0" w:color="auto"/>
          </w:divBdr>
          <w:divsChild>
            <w:div w:id="1535313592">
              <w:marLeft w:val="0"/>
              <w:marRight w:val="0"/>
              <w:marTop w:val="0"/>
              <w:marBottom w:val="0"/>
              <w:divBdr>
                <w:top w:val="none" w:sz="0" w:space="0" w:color="auto"/>
                <w:left w:val="none" w:sz="0" w:space="0" w:color="auto"/>
                <w:bottom w:val="none" w:sz="0" w:space="0" w:color="auto"/>
                <w:right w:val="none" w:sz="0" w:space="0" w:color="auto"/>
              </w:divBdr>
              <w:divsChild>
                <w:div w:id="1910731853">
                  <w:marLeft w:val="4950"/>
                  <w:marRight w:val="0"/>
                  <w:marTop w:val="0"/>
                  <w:marBottom w:val="0"/>
                  <w:divBdr>
                    <w:top w:val="none" w:sz="0" w:space="0" w:color="auto"/>
                    <w:left w:val="none" w:sz="0" w:space="0" w:color="auto"/>
                    <w:bottom w:val="none" w:sz="0" w:space="0" w:color="auto"/>
                    <w:right w:val="none" w:sz="0" w:space="0" w:color="auto"/>
                  </w:divBdr>
                  <w:divsChild>
                    <w:div w:id="510219773">
                      <w:marLeft w:val="300"/>
                      <w:marRight w:val="0"/>
                      <w:marTop w:val="0"/>
                      <w:marBottom w:val="0"/>
                      <w:divBdr>
                        <w:top w:val="none" w:sz="0" w:space="0" w:color="auto"/>
                        <w:left w:val="none" w:sz="0" w:space="0" w:color="auto"/>
                        <w:bottom w:val="none" w:sz="0" w:space="0" w:color="auto"/>
                        <w:right w:val="none" w:sz="0" w:space="0" w:color="auto"/>
                      </w:divBdr>
                      <w:divsChild>
                        <w:div w:id="10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7359">
      <w:bodyDiv w:val="1"/>
      <w:marLeft w:val="0"/>
      <w:marRight w:val="0"/>
      <w:marTop w:val="0"/>
      <w:marBottom w:val="0"/>
      <w:divBdr>
        <w:top w:val="none" w:sz="0" w:space="0" w:color="auto"/>
        <w:left w:val="none" w:sz="0" w:space="0" w:color="auto"/>
        <w:bottom w:val="none" w:sz="0" w:space="0" w:color="auto"/>
        <w:right w:val="none" w:sz="0" w:space="0" w:color="auto"/>
      </w:divBdr>
    </w:div>
    <w:div w:id="1044601526">
      <w:bodyDiv w:val="1"/>
      <w:marLeft w:val="0"/>
      <w:marRight w:val="0"/>
      <w:marTop w:val="0"/>
      <w:marBottom w:val="0"/>
      <w:divBdr>
        <w:top w:val="none" w:sz="0" w:space="0" w:color="auto"/>
        <w:left w:val="none" w:sz="0" w:space="0" w:color="auto"/>
        <w:bottom w:val="none" w:sz="0" w:space="0" w:color="auto"/>
        <w:right w:val="none" w:sz="0" w:space="0" w:color="auto"/>
      </w:divBdr>
    </w:div>
    <w:div w:id="1434205236">
      <w:bodyDiv w:val="1"/>
      <w:marLeft w:val="0"/>
      <w:marRight w:val="0"/>
      <w:marTop w:val="0"/>
      <w:marBottom w:val="0"/>
      <w:divBdr>
        <w:top w:val="none" w:sz="0" w:space="0" w:color="auto"/>
        <w:left w:val="none" w:sz="0" w:space="0" w:color="auto"/>
        <w:bottom w:val="none" w:sz="0" w:space="0" w:color="auto"/>
        <w:right w:val="none" w:sz="0" w:space="0" w:color="auto"/>
      </w:divBdr>
    </w:div>
    <w:div w:id="1498495385">
      <w:bodyDiv w:val="1"/>
      <w:marLeft w:val="0"/>
      <w:marRight w:val="0"/>
      <w:marTop w:val="0"/>
      <w:marBottom w:val="0"/>
      <w:divBdr>
        <w:top w:val="none" w:sz="0" w:space="0" w:color="auto"/>
        <w:left w:val="none" w:sz="0" w:space="0" w:color="auto"/>
        <w:bottom w:val="none" w:sz="0" w:space="0" w:color="auto"/>
        <w:right w:val="none" w:sz="0" w:space="0" w:color="auto"/>
      </w:divBdr>
      <w:divsChild>
        <w:div w:id="1564874325">
          <w:marLeft w:val="0"/>
          <w:marRight w:val="0"/>
          <w:marTop w:val="0"/>
          <w:marBottom w:val="0"/>
          <w:divBdr>
            <w:top w:val="none" w:sz="0" w:space="0" w:color="auto"/>
            <w:left w:val="none" w:sz="0" w:space="0" w:color="auto"/>
            <w:bottom w:val="none" w:sz="0" w:space="0" w:color="auto"/>
            <w:right w:val="none" w:sz="0" w:space="0" w:color="auto"/>
          </w:divBdr>
          <w:divsChild>
            <w:div w:id="1469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19234">
      <w:bodyDiv w:val="1"/>
      <w:marLeft w:val="0"/>
      <w:marRight w:val="0"/>
      <w:marTop w:val="0"/>
      <w:marBottom w:val="0"/>
      <w:divBdr>
        <w:top w:val="none" w:sz="0" w:space="0" w:color="auto"/>
        <w:left w:val="none" w:sz="0" w:space="0" w:color="auto"/>
        <w:bottom w:val="none" w:sz="0" w:space="0" w:color="auto"/>
        <w:right w:val="none" w:sz="0" w:space="0" w:color="auto"/>
      </w:divBdr>
    </w:div>
    <w:div w:id="1873880157">
      <w:bodyDiv w:val="1"/>
      <w:marLeft w:val="0"/>
      <w:marRight w:val="0"/>
      <w:marTop w:val="0"/>
      <w:marBottom w:val="0"/>
      <w:divBdr>
        <w:top w:val="none" w:sz="0" w:space="0" w:color="auto"/>
        <w:left w:val="none" w:sz="0" w:space="0" w:color="auto"/>
        <w:bottom w:val="none" w:sz="0" w:space="0" w:color="auto"/>
        <w:right w:val="none" w:sz="0" w:space="0" w:color="auto"/>
      </w:divBdr>
      <w:divsChild>
        <w:div w:id="392049890">
          <w:marLeft w:val="0"/>
          <w:marRight w:val="0"/>
          <w:marTop w:val="0"/>
          <w:marBottom w:val="0"/>
          <w:divBdr>
            <w:top w:val="none" w:sz="0" w:space="0" w:color="auto"/>
            <w:left w:val="none" w:sz="0" w:space="0" w:color="auto"/>
            <w:bottom w:val="none" w:sz="0" w:space="0" w:color="auto"/>
            <w:right w:val="none" w:sz="0" w:space="0" w:color="auto"/>
          </w:divBdr>
        </w:div>
        <w:div w:id="1492137918">
          <w:marLeft w:val="0"/>
          <w:marRight w:val="0"/>
          <w:marTop w:val="0"/>
          <w:marBottom w:val="0"/>
          <w:divBdr>
            <w:top w:val="none" w:sz="0" w:space="0" w:color="auto"/>
            <w:left w:val="none" w:sz="0" w:space="0" w:color="auto"/>
            <w:bottom w:val="none" w:sz="0" w:space="0" w:color="auto"/>
            <w:right w:val="none" w:sz="0" w:space="0" w:color="auto"/>
          </w:divBdr>
        </w:div>
        <w:div w:id="37050231">
          <w:marLeft w:val="0"/>
          <w:marRight w:val="0"/>
          <w:marTop w:val="0"/>
          <w:marBottom w:val="0"/>
          <w:divBdr>
            <w:top w:val="none" w:sz="0" w:space="0" w:color="auto"/>
            <w:left w:val="none" w:sz="0" w:space="0" w:color="auto"/>
            <w:bottom w:val="none" w:sz="0" w:space="0" w:color="auto"/>
            <w:right w:val="none" w:sz="0" w:space="0" w:color="auto"/>
          </w:divBdr>
        </w:div>
        <w:div w:id="40834954">
          <w:marLeft w:val="0"/>
          <w:marRight w:val="0"/>
          <w:marTop w:val="0"/>
          <w:marBottom w:val="0"/>
          <w:divBdr>
            <w:top w:val="none" w:sz="0" w:space="0" w:color="auto"/>
            <w:left w:val="none" w:sz="0" w:space="0" w:color="auto"/>
            <w:bottom w:val="none" w:sz="0" w:space="0" w:color="auto"/>
            <w:right w:val="none" w:sz="0" w:space="0" w:color="auto"/>
          </w:divBdr>
        </w:div>
        <w:div w:id="533076954">
          <w:marLeft w:val="0"/>
          <w:marRight w:val="0"/>
          <w:marTop w:val="0"/>
          <w:marBottom w:val="0"/>
          <w:divBdr>
            <w:top w:val="none" w:sz="0" w:space="0" w:color="auto"/>
            <w:left w:val="none" w:sz="0" w:space="0" w:color="auto"/>
            <w:bottom w:val="none" w:sz="0" w:space="0" w:color="auto"/>
            <w:right w:val="none" w:sz="0" w:space="0" w:color="auto"/>
          </w:divBdr>
        </w:div>
        <w:div w:id="145632825">
          <w:marLeft w:val="0"/>
          <w:marRight w:val="0"/>
          <w:marTop w:val="0"/>
          <w:marBottom w:val="0"/>
          <w:divBdr>
            <w:top w:val="none" w:sz="0" w:space="0" w:color="auto"/>
            <w:left w:val="none" w:sz="0" w:space="0" w:color="auto"/>
            <w:bottom w:val="none" w:sz="0" w:space="0" w:color="auto"/>
            <w:right w:val="none" w:sz="0" w:space="0" w:color="auto"/>
          </w:divBdr>
        </w:div>
        <w:div w:id="1579167304">
          <w:marLeft w:val="0"/>
          <w:marRight w:val="0"/>
          <w:marTop w:val="0"/>
          <w:marBottom w:val="0"/>
          <w:divBdr>
            <w:top w:val="none" w:sz="0" w:space="0" w:color="auto"/>
            <w:left w:val="none" w:sz="0" w:space="0" w:color="auto"/>
            <w:bottom w:val="none" w:sz="0" w:space="0" w:color="auto"/>
            <w:right w:val="none" w:sz="0" w:space="0" w:color="auto"/>
          </w:divBdr>
        </w:div>
        <w:div w:id="390690543">
          <w:marLeft w:val="0"/>
          <w:marRight w:val="0"/>
          <w:marTop w:val="0"/>
          <w:marBottom w:val="0"/>
          <w:divBdr>
            <w:top w:val="none" w:sz="0" w:space="0" w:color="auto"/>
            <w:left w:val="none" w:sz="0" w:space="0" w:color="auto"/>
            <w:bottom w:val="none" w:sz="0" w:space="0" w:color="auto"/>
            <w:right w:val="none" w:sz="0" w:space="0" w:color="auto"/>
          </w:divBdr>
        </w:div>
        <w:div w:id="1416974463">
          <w:marLeft w:val="0"/>
          <w:marRight w:val="0"/>
          <w:marTop w:val="0"/>
          <w:marBottom w:val="0"/>
          <w:divBdr>
            <w:top w:val="none" w:sz="0" w:space="0" w:color="auto"/>
            <w:left w:val="none" w:sz="0" w:space="0" w:color="auto"/>
            <w:bottom w:val="none" w:sz="0" w:space="0" w:color="auto"/>
            <w:right w:val="none" w:sz="0" w:space="0" w:color="auto"/>
          </w:divBdr>
        </w:div>
        <w:div w:id="1051728743">
          <w:marLeft w:val="0"/>
          <w:marRight w:val="0"/>
          <w:marTop w:val="0"/>
          <w:marBottom w:val="0"/>
          <w:divBdr>
            <w:top w:val="none" w:sz="0" w:space="0" w:color="auto"/>
            <w:left w:val="none" w:sz="0" w:space="0" w:color="auto"/>
            <w:bottom w:val="none" w:sz="0" w:space="0" w:color="auto"/>
            <w:right w:val="none" w:sz="0" w:space="0" w:color="auto"/>
          </w:divBdr>
        </w:div>
        <w:div w:id="1159495365">
          <w:marLeft w:val="0"/>
          <w:marRight w:val="0"/>
          <w:marTop w:val="0"/>
          <w:marBottom w:val="0"/>
          <w:divBdr>
            <w:top w:val="none" w:sz="0" w:space="0" w:color="auto"/>
            <w:left w:val="none" w:sz="0" w:space="0" w:color="auto"/>
            <w:bottom w:val="none" w:sz="0" w:space="0" w:color="auto"/>
            <w:right w:val="none" w:sz="0" w:space="0" w:color="auto"/>
          </w:divBdr>
        </w:div>
        <w:div w:id="1825275868">
          <w:marLeft w:val="0"/>
          <w:marRight w:val="0"/>
          <w:marTop w:val="0"/>
          <w:marBottom w:val="0"/>
          <w:divBdr>
            <w:top w:val="none" w:sz="0" w:space="0" w:color="auto"/>
            <w:left w:val="none" w:sz="0" w:space="0" w:color="auto"/>
            <w:bottom w:val="none" w:sz="0" w:space="0" w:color="auto"/>
            <w:right w:val="none" w:sz="0" w:space="0" w:color="auto"/>
          </w:divBdr>
        </w:div>
        <w:div w:id="1511678370">
          <w:marLeft w:val="0"/>
          <w:marRight w:val="0"/>
          <w:marTop w:val="0"/>
          <w:marBottom w:val="0"/>
          <w:divBdr>
            <w:top w:val="none" w:sz="0" w:space="0" w:color="auto"/>
            <w:left w:val="none" w:sz="0" w:space="0" w:color="auto"/>
            <w:bottom w:val="none" w:sz="0" w:space="0" w:color="auto"/>
            <w:right w:val="none" w:sz="0" w:space="0" w:color="auto"/>
          </w:divBdr>
        </w:div>
        <w:div w:id="686905007">
          <w:marLeft w:val="0"/>
          <w:marRight w:val="0"/>
          <w:marTop w:val="0"/>
          <w:marBottom w:val="0"/>
          <w:divBdr>
            <w:top w:val="none" w:sz="0" w:space="0" w:color="auto"/>
            <w:left w:val="none" w:sz="0" w:space="0" w:color="auto"/>
            <w:bottom w:val="none" w:sz="0" w:space="0" w:color="auto"/>
            <w:right w:val="none" w:sz="0" w:space="0" w:color="auto"/>
          </w:divBdr>
        </w:div>
        <w:div w:id="593319744">
          <w:marLeft w:val="0"/>
          <w:marRight w:val="0"/>
          <w:marTop w:val="0"/>
          <w:marBottom w:val="0"/>
          <w:divBdr>
            <w:top w:val="none" w:sz="0" w:space="0" w:color="auto"/>
            <w:left w:val="none" w:sz="0" w:space="0" w:color="auto"/>
            <w:bottom w:val="none" w:sz="0" w:space="0" w:color="auto"/>
            <w:right w:val="none" w:sz="0" w:space="0" w:color="auto"/>
          </w:divBdr>
        </w:div>
        <w:div w:id="1383404272">
          <w:marLeft w:val="0"/>
          <w:marRight w:val="0"/>
          <w:marTop w:val="0"/>
          <w:marBottom w:val="0"/>
          <w:divBdr>
            <w:top w:val="none" w:sz="0" w:space="0" w:color="auto"/>
            <w:left w:val="none" w:sz="0" w:space="0" w:color="auto"/>
            <w:bottom w:val="none" w:sz="0" w:space="0" w:color="auto"/>
            <w:right w:val="none" w:sz="0" w:space="0" w:color="auto"/>
          </w:divBdr>
        </w:div>
        <w:div w:id="307826641">
          <w:marLeft w:val="0"/>
          <w:marRight w:val="0"/>
          <w:marTop w:val="0"/>
          <w:marBottom w:val="0"/>
          <w:divBdr>
            <w:top w:val="none" w:sz="0" w:space="0" w:color="auto"/>
            <w:left w:val="none" w:sz="0" w:space="0" w:color="auto"/>
            <w:bottom w:val="none" w:sz="0" w:space="0" w:color="auto"/>
            <w:right w:val="none" w:sz="0" w:space="0" w:color="auto"/>
          </w:divBdr>
        </w:div>
        <w:div w:id="1474178155">
          <w:marLeft w:val="0"/>
          <w:marRight w:val="0"/>
          <w:marTop w:val="0"/>
          <w:marBottom w:val="0"/>
          <w:divBdr>
            <w:top w:val="none" w:sz="0" w:space="0" w:color="auto"/>
            <w:left w:val="none" w:sz="0" w:space="0" w:color="auto"/>
            <w:bottom w:val="none" w:sz="0" w:space="0" w:color="auto"/>
            <w:right w:val="none" w:sz="0" w:space="0" w:color="auto"/>
          </w:divBdr>
        </w:div>
        <w:div w:id="643195785">
          <w:marLeft w:val="0"/>
          <w:marRight w:val="0"/>
          <w:marTop w:val="0"/>
          <w:marBottom w:val="0"/>
          <w:divBdr>
            <w:top w:val="none" w:sz="0" w:space="0" w:color="auto"/>
            <w:left w:val="none" w:sz="0" w:space="0" w:color="auto"/>
            <w:bottom w:val="none" w:sz="0" w:space="0" w:color="auto"/>
            <w:right w:val="none" w:sz="0" w:space="0" w:color="auto"/>
          </w:divBdr>
        </w:div>
        <w:div w:id="341708676">
          <w:marLeft w:val="0"/>
          <w:marRight w:val="0"/>
          <w:marTop w:val="0"/>
          <w:marBottom w:val="0"/>
          <w:divBdr>
            <w:top w:val="none" w:sz="0" w:space="0" w:color="auto"/>
            <w:left w:val="none" w:sz="0" w:space="0" w:color="auto"/>
            <w:bottom w:val="none" w:sz="0" w:space="0" w:color="auto"/>
            <w:right w:val="none" w:sz="0" w:space="0" w:color="auto"/>
          </w:divBdr>
        </w:div>
        <w:div w:id="1470778592">
          <w:marLeft w:val="0"/>
          <w:marRight w:val="0"/>
          <w:marTop w:val="0"/>
          <w:marBottom w:val="0"/>
          <w:divBdr>
            <w:top w:val="none" w:sz="0" w:space="0" w:color="auto"/>
            <w:left w:val="none" w:sz="0" w:space="0" w:color="auto"/>
            <w:bottom w:val="none" w:sz="0" w:space="0" w:color="auto"/>
            <w:right w:val="none" w:sz="0" w:space="0" w:color="auto"/>
          </w:divBdr>
        </w:div>
        <w:div w:id="978343154">
          <w:marLeft w:val="0"/>
          <w:marRight w:val="0"/>
          <w:marTop w:val="0"/>
          <w:marBottom w:val="0"/>
          <w:divBdr>
            <w:top w:val="none" w:sz="0" w:space="0" w:color="auto"/>
            <w:left w:val="none" w:sz="0" w:space="0" w:color="auto"/>
            <w:bottom w:val="none" w:sz="0" w:space="0" w:color="auto"/>
            <w:right w:val="none" w:sz="0" w:space="0" w:color="auto"/>
          </w:divBdr>
        </w:div>
      </w:divsChild>
    </w:div>
    <w:div w:id="2052797765">
      <w:bodyDiv w:val="1"/>
      <w:marLeft w:val="0"/>
      <w:marRight w:val="0"/>
      <w:marTop w:val="0"/>
      <w:marBottom w:val="0"/>
      <w:divBdr>
        <w:top w:val="none" w:sz="0" w:space="0" w:color="auto"/>
        <w:left w:val="none" w:sz="0" w:space="0" w:color="auto"/>
        <w:bottom w:val="none" w:sz="0" w:space="0" w:color="auto"/>
        <w:right w:val="none" w:sz="0" w:space="0" w:color="auto"/>
      </w:divBdr>
    </w:div>
    <w:div w:id="2135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E41A7-DB03-4B29-B024-988ABC66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23231</TotalTime>
  <Pages>56</Pages>
  <Words>20612</Words>
  <Characters>117493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Екатерина В. Антонова</cp:lastModifiedBy>
  <cp:revision>992</cp:revision>
  <cp:lastPrinted>2019-02-27T01:01:00Z</cp:lastPrinted>
  <dcterms:created xsi:type="dcterms:W3CDTF">2013-02-03T23:44:00Z</dcterms:created>
  <dcterms:modified xsi:type="dcterms:W3CDTF">2019-02-27T01:21:00Z</dcterms:modified>
</cp:coreProperties>
</file>