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7" w:rsidRPr="002F1427" w:rsidRDefault="002F1427" w:rsidP="002820D1">
      <w:pPr>
        <w:contextualSpacing/>
        <w:jc w:val="center"/>
        <w:rPr>
          <w:b/>
          <w:szCs w:val="28"/>
        </w:rPr>
      </w:pPr>
      <w:r w:rsidRPr="002F1427">
        <w:rPr>
          <w:b/>
          <w:szCs w:val="28"/>
        </w:rPr>
        <w:t>Информация</w:t>
      </w:r>
    </w:p>
    <w:p w:rsidR="002F1427" w:rsidRDefault="002F1427" w:rsidP="002820D1">
      <w:pPr>
        <w:tabs>
          <w:tab w:val="left" w:pos="2410"/>
        </w:tabs>
        <w:ind w:firstLine="709"/>
        <w:jc w:val="center"/>
        <w:rPr>
          <w:b/>
          <w:bCs/>
          <w:szCs w:val="28"/>
        </w:rPr>
      </w:pPr>
      <w:r w:rsidRPr="002F1427">
        <w:rPr>
          <w:b/>
          <w:szCs w:val="28"/>
        </w:rPr>
        <w:t>о результатах</w:t>
      </w:r>
      <w:r w:rsidR="00C8203F">
        <w:rPr>
          <w:b/>
          <w:szCs w:val="28"/>
        </w:rPr>
        <w:t xml:space="preserve"> </w:t>
      </w:r>
      <w:r w:rsidR="00AF32E7">
        <w:rPr>
          <w:b/>
          <w:szCs w:val="28"/>
        </w:rPr>
        <w:t>внешней проверки бюджетной отчётности главных администраторов средств краевого бюджета</w:t>
      </w:r>
    </w:p>
    <w:p w:rsidR="002F1427" w:rsidRPr="00960BF2" w:rsidRDefault="002F1427" w:rsidP="002F1427">
      <w:pPr>
        <w:contextualSpacing/>
        <w:jc w:val="center"/>
        <w:rPr>
          <w:szCs w:val="28"/>
        </w:rPr>
      </w:pPr>
      <w:r w:rsidRPr="00960BF2">
        <w:rPr>
          <w:snapToGrid w:val="0"/>
          <w:szCs w:val="28"/>
        </w:rPr>
        <w:t>_________________________________________________________________</w:t>
      </w:r>
    </w:p>
    <w:p w:rsidR="00B102B8" w:rsidRDefault="002F1427" w:rsidP="00B102B8">
      <w:pPr>
        <w:ind w:firstLine="709"/>
        <w:contextualSpacing/>
        <w:jc w:val="both"/>
        <w:rPr>
          <w:snapToGrid w:val="0"/>
          <w:szCs w:val="28"/>
        </w:rPr>
      </w:pPr>
      <w:r w:rsidRPr="00960BF2">
        <w:rPr>
          <w:snapToGrid w:val="0"/>
          <w:szCs w:val="28"/>
        </w:rPr>
        <w:t xml:space="preserve"> Контрольное мероприятие проведено в соответствии с пунктом 2.</w:t>
      </w:r>
      <w:r w:rsidR="00AF32E7">
        <w:rPr>
          <w:snapToGrid w:val="0"/>
          <w:szCs w:val="28"/>
        </w:rPr>
        <w:t>10</w:t>
      </w:r>
      <w:r w:rsidRPr="00960BF2">
        <w:rPr>
          <w:snapToGrid w:val="0"/>
          <w:szCs w:val="28"/>
        </w:rPr>
        <w:t xml:space="preserve"> плана работы Контрольно-счётной палаты Приморского края на 201</w:t>
      </w:r>
      <w:r>
        <w:rPr>
          <w:snapToGrid w:val="0"/>
          <w:szCs w:val="28"/>
        </w:rPr>
        <w:t>7</w:t>
      </w:r>
      <w:r w:rsidRPr="00960BF2">
        <w:rPr>
          <w:snapToGrid w:val="0"/>
          <w:szCs w:val="28"/>
        </w:rPr>
        <w:t xml:space="preserve"> год, в </w:t>
      </w:r>
      <w:r w:rsidR="00AF32E7">
        <w:rPr>
          <w:snapToGrid w:val="0"/>
          <w:szCs w:val="28"/>
        </w:rPr>
        <w:t>период с января по июнь</w:t>
      </w:r>
      <w:r w:rsidR="002820D1">
        <w:rPr>
          <w:snapToGrid w:val="0"/>
          <w:szCs w:val="28"/>
        </w:rPr>
        <w:t xml:space="preserve"> 201</w:t>
      </w:r>
      <w:r w:rsidRPr="002F1427">
        <w:rPr>
          <w:snapToGrid w:val="0"/>
          <w:szCs w:val="28"/>
        </w:rPr>
        <w:t>7</w:t>
      </w:r>
      <w:r w:rsidR="002820D1">
        <w:rPr>
          <w:snapToGrid w:val="0"/>
          <w:szCs w:val="28"/>
        </w:rPr>
        <w:t xml:space="preserve"> года</w:t>
      </w:r>
      <w:r w:rsidRPr="00960BF2">
        <w:rPr>
          <w:snapToGrid w:val="0"/>
          <w:szCs w:val="28"/>
        </w:rPr>
        <w:t xml:space="preserve">. </w:t>
      </w:r>
      <w:r w:rsidR="008117AB">
        <w:rPr>
          <w:snapToGrid w:val="0"/>
          <w:szCs w:val="28"/>
        </w:rPr>
        <w:t>П</w:t>
      </w:r>
      <w:r w:rsidR="00B102B8" w:rsidRPr="00B102B8">
        <w:rPr>
          <w:snapToGrid w:val="0"/>
          <w:szCs w:val="28"/>
        </w:rPr>
        <w:t xml:space="preserve">о результатам </w:t>
      </w:r>
      <w:r w:rsidR="00AF32E7">
        <w:rPr>
          <w:snapToGrid w:val="0"/>
          <w:szCs w:val="28"/>
        </w:rPr>
        <w:t xml:space="preserve">проверки </w:t>
      </w:r>
      <w:r w:rsidR="00B102B8" w:rsidRPr="00B102B8">
        <w:rPr>
          <w:snapToGrid w:val="0"/>
          <w:szCs w:val="28"/>
        </w:rPr>
        <w:t>выявлен</w:t>
      </w:r>
      <w:r w:rsidR="00AF32E7">
        <w:rPr>
          <w:snapToGrid w:val="0"/>
          <w:szCs w:val="28"/>
        </w:rPr>
        <w:t>о</w:t>
      </w:r>
      <w:r w:rsidR="00B102B8" w:rsidRPr="00B102B8">
        <w:rPr>
          <w:snapToGrid w:val="0"/>
          <w:szCs w:val="28"/>
        </w:rPr>
        <w:t xml:space="preserve"> следующ</w:t>
      </w:r>
      <w:r w:rsidR="00AF32E7">
        <w:rPr>
          <w:snapToGrid w:val="0"/>
          <w:szCs w:val="28"/>
        </w:rPr>
        <w:t>е</w:t>
      </w:r>
      <w:r w:rsidR="00B102B8" w:rsidRPr="00B102B8">
        <w:rPr>
          <w:snapToGrid w:val="0"/>
          <w:szCs w:val="28"/>
        </w:rPr>
        <w:t>е.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>В 2017 году законом о краевом бюджете утверждено 45 главных администраторов бюджетных средств (далее – ГАБС), из которых: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>43 являются главными администраторами доходов краевого бюджета и главными распорядителями бюджетных средств, в том числе двое также главными администраторами источников финансирования дефицита краевого бюджета;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 xml:space="preserve">2 </w:t>
      </w:r>
      <w:r>
        <w:rPr>
          <w:szCs w:val="28"/>
          <w:lang w:eastAsia="x-none"/>
        </w:rPr>
        <w:t>–</w:t>
      </w:r>
      <w:r w:rsidRPr="00FD75D7">
        <w:rPr>
          <w:szCs w:val="28"/>
          <w:lang w:eastAsia="x-none"/>
        </w:rPr>
        <w:t xml:space="preserve"> только главными администраторами доходов краевого бюджета (департамент лицензирования и торговли Приморского края, Правовой департамент Администрации Приморского края).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>Бюджетная отчетность за 2017 год в Контрольно-счетную палату предоставлена всеми ГАБС на бумажных носителях без нарушения условий и сроков, установленных абзацем 2 пункта 2 статьи 111.1 Закона Приморского края от 02.08.2005 № 271-КЗ "О бюджетном устройстве, бюджетном процессе и межбюджетных отношениях в Приморском крае", за исключением Уполномоченн</w:t>
      </w:r>
      <w:r>
        <w:rPr>
          <w:szCs w:val="28"/>
          <w:lang w:eastAsia="x-none"/>
        </w:rPr>
        <w:t>ого</w:t>
      </w:r>
      <w:r w:rsidRPr="00FD75D7">
        <w:rPr>
          <w:szCs w:val="28"/>
          <w:lang w:eastAsia="x-none"/>
        </w:rPr>
        <w:t xml:space="preserve"> по защите прав предпринимателей в Приморском крае.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>Состав отчетных форм за 2017 год установлен Приказом Министерства финансов Российской Федерации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191н), а также письмами департамента финансов Приморского края от 27.12.2017 № 28-08-02-662/4188, от 30.01.2018 № 28-08-02-66/332 "О представлении отчетности за 2017 год".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>Контрольно-счетной палатой в ходе выборочной проверки соблюдения контрольных соотношений (увязки) между показателями форм бюджетной отчетности расхождений не выявлено, соответствие показателей соблюдено.</w:t>
      </w:r>
    </w:p>
    <w:p w:rsidR="00AF32E7" w:rsidRPr="00FD75D7" w:rsidRDefault="00AF32E7" w:rsidP="00AF32E7">
      <w:pPr>
        <w:ind w:firstLine="720"/>
        <w:jc w:val="both"/>
        <w:rPr>
          <w:szCs w:val="28"/>
        </w:rPr>
      </w:pPr>
      <w:r w:rsidRPr="00FD75D7">
        <w:rPr>
          <w:szCs w:val="28"/>
          <w:lang w:eastAsia="x-none"/>
        </w:rPr>
        <w:t xml:space="preserve">В рамках проведения контроля за достоверностью бюджетной отчетности ГАБС и годового отчета об исполнении краевого бюджета Контрольно-счетной палатой проведена сверка соответствующих показателей по доходам и источникам внутреннего финансирования дефицита краевого бюджета, администрируемым ГАБС; по осуществленным ими расходам (в том числе погашение бюджетных кредитов) и соответствующих показателей Сводной ведомости по кассовым поступлениям и Сводной ведомости по кассовым выплатам из бюджета (приложение 15 и 16 к Порядку, утвержденному Приказом Федерального казначейства от 10.10.2008 № 8н), предоставленных Управлением Федерального казначейства по Приморскому краю в рамках Соглашения об информационном взаимодействии. В результате сверки </w:t>
      </w:r>
      <w:r w:rsidRPr="00FD75D7">
        <w:rPr>
          <w:szCs w:val="28"/>
        </w:rPr>
        <w:t xml:space="preserve">факты </w:t>
      </w:r>
      <w:r w:rsidRPr="00FD75D7">
        <w:rPr>
          <w:szCs w:val="28"/>
        </w:rPr>
        <w:lastRenderedPageBreak/>
        <w:t xml:space="preserve">неполноты и недостоверности показателей отчетности в части исполнения ГАБС краевого бюджета не установлены. </w:t>
      </w:r>
    </w:p>
    <w:p w:rsidR="00AF32E7" w:rsidRPr="00FD75D7" w:rsidRDefault="00AF32E7" w:rsidP="00AF32E7">
      <w:pPr>
        <w:ind w:firstLine="720"/>
        <w:jc w:val="both"/>
        <w:rPr>
          <w:szCs w:val="28"/>
        </w:rPr>
      </w:pPr>
      <w:r w:rsidRPr="00FD75D7">
        <w:rPr>
          <w:szCs w:val="28"/>
        </w:rPr>
        <w:t>Таким образом, вышеизложенное позволяет сделать вывод о том, что представленный отчет об исполнении краевого бюджета является полным и достоверным и может быть рекомендован Законодательному Собранию Приморского края к утверждению.</w:t>
      </w:r>
    </w:p>
    <w:p w:rsidR="00AF32E7" w:rsidRPr="00FD75D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</w:rPr>
        <w:t>Контрольно-счетная палата отмечает высокое качество составления бюджетной отчетности ГАБС за отчетный период, что в основном обусловлено достаточной степенью автоматизации всех участков бюджетного учета, а установленные нарушения и недостатки не требуют внесения изменений в показатели, представленные в отчете об исполнении краевого бюджета за отчетный год, из них</w:t>
      </w:r>
      <w:r>
        <w:rPr>
          <w:szCs w:val="28"/>
          <w:lang w:eastAsia="x-none"/>
        </w:rPr>
        <w:t xml:space="preserve"> </w:t>
      </w:r>
      <w:r w:rsidRPr="00FD75D7">
        <w:rPr>
          <w:szCs w:val="28"/>
          <w:lang w:eastAsia="x-none"/>
        </w:rPr>
        <w:t xml:space="preserve">установлены </w:t>
      </w:r>
      <w:r>
        <w:rPr>
          <w:szCs w:val="28"/>
          <w:lang w:eastAsia="x-none"/>
        </w:rPr>
        <w:t>следующие</w:t>
      </w:r>
      <w:r w:rsidRPr="00FD75D7">
        <w:rPr>
          <w:szCs w:val="28"/>
          <w:lang w:eastAsia="x-none"/>
        </w:rPr>
        <w:t xml:space="preserve"> нарушения Инструкции 191н</w:t>
      </w:r>
      <w:r>
        <w:rPr>
          <w:szCs w:val="28"/>
          <w:lang w:eastAsia="x-none"/>
        </w:rPr>
        <w:t>.</w:t>
      </w:r>
    </w:p>
    <w:p w:rsidR="00AF32E7" w:rsidRPr="00FD75D7" w:rsidRDefault="00AF32E7" w:rsidP="00AF32E7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П</w:t>
      </w:r>
      <w:r w:rsidRPr="00FD75D7">
        <w:rPr>
          <w:szCs w:val="28"/>
          <w:lang w:eastAsia="x-none"/>
        </w:rPr>
        <w:t>ункт 159: при заполнении Таблицы № 7 "Сведения о результатах внешних контрольных мероприятий" соответствующие сведения отражены не в полном объеме департаментом земельных и имущественных отношений Приморского края и Уполномоченным по правам человека в Приморском крае</w:t>
      </w:r>
      <w:r>
        <w:rPr>
          <w:szCs w:val="28"/>
          <w:lang w:eastAsia="x-none"/>
        </w:rPr>
        <w:t>.</w:t>
      </w:r>
    </w:p>
    <w:p w:rsidR="00AF32E7" w:rsidRPr="00FD75D7" w:rsidRDefault="00AF32E7" w:rsidP="00AF32E7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Пункт</w:t>
      </w:r>
      <w:r w:rsidRPr="00FD75D7">
        <w:rPr>
          <w:szCs w:val="28"/>
          <w:lang w:eastAsia="x-none"/>
        </w:rPr>
        <w:t xml:space="preserve"> 162: в графе 5 формы 0503163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бюджета" не указаны правовые основания внесения соответствующих изменений департаментом земельных и имущественных отношений Приморского края</w:t>
      </w:r>
      <w:r>
        <w:rPr>
          <w:szCs w:val="28"/>
          <w:lang w:eastAsia="x-none"/>
        </w:rPr>
        <w:t>.</w:t>
      </w:r>
    </w:p>
    <w:p w:rsidR="00AF32E7" w:rsidRPr="00FD75D7" w:rsidRDefault="00AF32E7" w:rsidP="00AF32E7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П</w:t>
      </w:r>
      <w:r w:rsidRPr="00FD75D7">
        <w:rPr>
          <w:szCs w:val="28"/>
          <w:lang w:eastAsia="x-none"/>
        </w:rPr>
        <w:t xml:space="preserve">ункт 166: применение департаментом по охране, контролю и регулированию использования объектов животного мира Приморского края неправильной корреспонденции счетов повлекло </w:t>
      </w:r>
      <w:proofErr w:type="spellStart"/>
      <w:r w:rsidRPr="00FD75D7">
        <w:rPr>
          <w:szCs w:val="28"/>
          <w:lang w:eastAsia="x-none"/>
        </w:rPr>
        <w:t>неотражение</w:t>
      </w:r>
      <w:proofErr w:type="spellEnd"/>
      <w:r w:rsidRPr="00FD75D7">
        <w:rPr>
          <w:szCs w:val="28"/>
          <w:lang w:eastAsia="x-none"/>
        </w:rPr>
        <w:t xml:space="preserve"> суммы поступлений объектов нефинансовых активов, полученных безвозмездно, в подпункте 1.1 пункта 1 графы 6 формы 0503168 "Сведения о движении нефинансовых активов".</w:t>
      </w:r>
    </w:p>
    <w:p w:rsidR="00AF32E7" w:rsidRPr="00FD75D7" w:rsidRDefault="00AF32E7" w:rsidP="00AF32E7">
      <w:pPr>
        <w:ind w:firstLine="720"/>
        <w:jc w:val="both"/>
        <w:rPr>
          <w:szCs w:val="28"/>
        </w:rPr>
      </w:pPr>
      <w:r w:rsidRPr="00FD75D7">
        <w:rPr>
          <w:szCs w:val="28"/>
        </w:rPr>
        <w:t xml:space="preserve">По результатам проведения внешних проверок бюджетной отчетности ГАБС составлено 45 актов. </w:t>
      </w:r>
    </w:p>
    <w:p w:rsidR="00AF32E7" w:rsidRDefault="00AF32E7" w:rsidP="00AF32E7">
      <w:pPr>
        <w:ind w:firstLine="720"/>
        <w:jc w:val="both"/>
        <w:rPr>
          <w:szCs w:val="28"/>
          <w:lang w:eastAsia="x-none"/>
        </w:rPr>
      </w:pPr>
      <w:r w:rsidRPr="00FD75D7">
        <w:rPr>
          <w:szCs w:val="28"/>
          <w:lang w:eastAsia="x-none"/>
        </w:rPr>
        <w:t>Контрольно-счетной палатой при проведении внешних проверок годовой бюджетной отчетности проанализировано исполнение краевого бюджета за отчетный год. Результаты проведенных анализов исполнения краевого бюджета ГАБС представлены в заключении</w:t>
      </w:r>
      <w:r>
        <w:rPr>
          <w:szCs w:val="28"/>
          <w:lang w:eastAsia="x-none"/>
        </w:rPr>
        <w:t xml:space="preserve"> по ссылке</w:t>
      </w:r>
    </w:p>
    <w:p w:rsidR="00AF32E7" w:rsidRDefault="00AF32E7" w:rsidP="00AF32E7">
      <w:pPr>
        <w:jc w:val="both"/>
        <w:rPr>
          <w:szCs w:val="28"/>
          <w:lang w:eastAsia="x-none"/>
        </w:rPr>
      </w:pPr>
      <w:hyperlink r:id="rId7" w:history="1">
        <w:r w:rsidRPr="00AF1CCB">
          <w:rPr>
            <w:rStyle w:val="a9"/>
            <w:szCs w:val="28"/>
            <w:lang w:eastAsia="x-none"/>
          </w:rPr>
          <w:t>http://ksp25.ru/files/Activity/2018/zaklyuchenie_ksp_na_otchet_ob_isp_kb_za_2017god.pdf</w:t>
        </w:r>
      </w:hyperlink>
    </w:p>
    <w:p w:rsidR="00AF32E7" w:rsidRPr="00FD75D7" w:rsidRDefault="00AF32E7" w:rsidP="00AF32E7">
      <w:pPr>
        <w:jc w:val="both"/>
        <w:rPr>
          <w:szCs w:val="28"/>
          <w:lang w:eastAsia="x-none"/>
        </w:rPr>
      </w:pPr>
      <w:bookmarkStart w:id="0" w:name="_GoBack"/>
      <w:bookmarkEnd w:id="0"/>
    </w:p>
    <w:p w:rsidR="00AF32E7" w:rsidRPr="00FD75D7" w:rsidRDefault="00AF32E7" w:rsidP="00AF32E7">
      <w:pPr>
        <w:jc w:val="center"/>
        <w:rPr>
          <w:b/>
          <w:szCs w:val="28"/>
        </w:rPr>
      </w:pPr>
    </w:p>
    <w:p w:rsidR="00AF32E7" w:rsidRPr="00B102B8" w:rsidRDefault="00AF32E7" w:rsidP="00B102B8">
      <w:pPr>
        <w:ind w:firstLine="709"/>
        <w:contextualSpacing/>
        <w:jc w:val="both"/>
        <w:rPr>
          <w:snapToGrid w:val="0"/>
          <w:szCs w:val="28"/>
        </w:rPr>
      </w:pPr>
    </w:p>
    <w:sectPr w:rsidR="00AF32E7" w:rsidRPr="00B102B8" w:rsidSect="002F1427">
      <w:headerReference w:type="default" r:id="rId8"/>
      <w:pgSz w:w="11906" w:h="16838"/>
      <w:pgMar w:top="1077" w:right="127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27" w:rsidRDefault="002F1427" w:rsidP="002F1427">
      <w:r>
        <w:separator/>
      </w:r>
    </w:p>
  </w:endnote>
  <w:endnote w:type="continuationSeparator" w:id="0">
    <w:p w:rsidR="002F1427" w:rsidRDefault="002F1427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27" w:rsidRDefault="002F1427" w:rsidP="002F1427">
      <w:r>
        <w:separator/>
      </w:r>
    </w:p>
  </w:footnote>
  <w:footnote w:type="continuationSeparator" w:id="0">
    <w:p w:rsidR="002F1427" w:rsidRDefault="002F1427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27" w:rsidRDefault="002F14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2E7">
      <w:rPr>
        <w:noProof/>
      </w:rPr>
      <w:t>2</w:t>
    </w:r>
    <w:r>
      <w:rPr>
        <w:noProof/>
      </w:rPr>
      <w:fldChar w:fldCharType="end"/>
    </w:r>
  </w:p>
  <w:p w:rsidR="002F1427" w:rsidRDefault="002F1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2AC"/>
    <w:multiLevelType w:val="hybridMultilevel"/>
    <w:tmpl w:val="B0FE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02E98"/>
    <w:multiLevelType w:val="multilevel"/>
    <w:tmpl w:val="FCA88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117961"/>
    <w:multiLevelType w:val="hybridMultilevel"/>
    <w:tmpl w:val="7D689A24"/>
    <w:lvl w:ilvl="0" w:tplc="D71C0A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D2ED8"/>
    <w:multiLevelType w:val="hybridMultilevel"/>
    <w:tmpl w:val="83A495D6"/>
    <w:lvl w:ilvl="0" w:tplc="284070C4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2F36EA"/>
    <w:multiLevelType w:val="hybridMultilevel"/>
    <w:tmpl w:val="058C192C"/>
    <w:lvl w:ilvl="0" w:tplc="F61883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55284"/>
    <w:multiLevelType w:val="multilevel"/>
    <w:tmpl w:val="AC2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D6D4C"/>
    <w:multiLevelType w:val="hybridMultilevel"/>
    <w:tmpl w:val="BF6071F0"/>
    <w:lvl w:ilvl="0" w:tplc="0E149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712423"/>
    <w:multiLevelType w:val="hybridMultilevel"/>
    <w:tmpl w:val="636EEC76"/>
    <w:lvl w:ilvl="0" w:tplc="F2ECE6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804FE"/>
    <w:multiLevelType w:val="hybridMultilevel"/>
    <w:tmpl w:val="A4E8E086"/>
    <w:lvl w:ilvl="0" w:tplc="3E1E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69F"/>
    <w:multiLevelType w:val="hybridMultilevel"/>
    <w:tmpl w:val="EE8E87A2"/>
    <w:lvl w:ilvl="0" w:tplc="F080F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4647"/>
    <w:multiLevelType w:val="hybridMultilevel"/>
    <w:tmpl w:val="24809B02"/>
    <w:lvl w:ilvl="0" w:tplc="70B8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7524B"/>
    <w:multiLevelType w:val="hybridMultilevel"/>
    <w:tmpl w:val="EED2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A5E91"/>
    <w:multiLevelType w:val="hybridMultilevel"/>
    <w:tmpl w:val="6DE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A"/>
    <w:rsid w:val="000A120E"/>
    <w:rsid w:val="0015432D"/>
    <w:rsid w:val="002820D1"/>
    <w:rsid w:val="002C5AAC"/>
    <w:rsid w:val="002F1427"/>
    <w:rsid w:val="003C2B57"/>
    <w:rsid w:val="00437EC4"/>
    <w:rsid w:val="005D4A3C"/>
    <w:rsid w:val="00681CF4"/>
    <w:rsid w:val="007665F4"/>
    <w:rsid w:val="007C2684"/>
    <w:rsid w:val="008117AB"/>
    <w:rsid w:val="0092172C"/>
    <w:rsid w:val="009252DA"/>
    <w:rsid w:val="00AF32E7"/>
    <w:rsid w:val="00B102B8"/>
    <w:rsid w:val="00C27536"/>
    <w:rsid w:val="00C8203F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BC9D-609E-4AF4-A8A7-52571B6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F14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14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F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F14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4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14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11">
    <w:name w:val="Заголовок 1 Знак1"/>
    <w:link w:val="1"/>
    <w:uiPriority w:val="99"/>
    <w:rsid w:val="002F142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2F1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1427"/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2F1427"/>
    <w:pPr>
      <w:ind w:left="720"/>
      <w:contextualSpacing/>
    </w:pPr>
  </w:style>
  <w:style w:type="character" w:styleId="a9">
    <w:name w:val="Hyperlink"/>
    <w:uiPriority w:val="99"/>
    <w:unhideWhenUsed/>
    <w:rsid w:val="002F142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1427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F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enpt">
    <w:name w:val="cenpt"/>
    <w:basedOn w:val="a"/>
    <w:rsid w:val="002F1427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2F1427"/>
    <w:rPr>
      <w:b/>
      <w:bCs/>
    </w:rPr>
  </w:style>
  <w:style w:type="paragraph" w:styleId="ad">
    <w:name w:val="Body Text"/>
    <w:basedOn w:val="a"/>
    <w:link w:val="ae"/>
    <w:semiHidden/>
    <w:rsid w:val="002F1427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2F1427"/>
    <w:rPr>
      <w:rFonts w:ascii="TimesDL" w:eastAsia="Times New Roman" w:hAnsi="TimesDL" w:cs="Times New Roman"/>
      <w:noProof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F142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4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F142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14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ceouttxt">
    <w:name w:val="iceouttxt"/>
    <w:rsid w:val="002F1427"/>
  </w:style>
  <w:style w:type="character" w:customStyle="1" w:styleId="apple-converted-space">
    <w:name w:val="apple-converted-space"/>
    <w:rsid w:val="002F1427"/>
  </w:style>
  <w:style w:type="paragraph" w:styleId="21">
    <w:name w:val="Body Text Indent 2"/>
    <w:basedOn w:val="a"/>
    <w:link w:val="22"/>
    <w:rsid w:val="002F1427"/>
    <w:pPr>
      <w:spacing w:after="120" w:line="480" w:lineRule="auto"/>
      <w:ind w:left="283"/>
      <w:jc w:val="center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F14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2F1427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2F14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2F1427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2F1427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customStyle="1" w:styleId="Default">
    <w:name w:val="Default"/>
    <w:rsid w:val="002F1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mphasis"/>
    <w:uiPriority w:val="20"/>
    <w:qFormat/>
    <w:rsid w:val="002F1427"/>
    <w:rPr>
      <w:i/>
      <w:iCs/>
    </w:rPr>
  </w:style>
  <w:style w:type="paragraph" w:customStyle="1" w:styleId="pt-a">
    <w:name w:val="pt-a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2F1427"/>
  </w:style>
  <w:style w:type="paragraph" w:customStyle="1" w:styleId="pt-a-000002">
    <w:name w:val="pt-a-000002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-000004">
    <w:name w:val="pt-a0-000004"/>
    <w:basedOn w:val="a0"/>
    <w:rsid w:val="002F1427"/>
  </w:style>
  <w:style w:type="paragraph" w:customStyle="1" w:styleId="rtejustify">
    <w:name w:val="rtejustify"/>
    <w:basedOn w:val="a"/>
    <w:rsid w:val="002F1427"/>
    <w:pPr>
      <w:spacing w:before="100" w:beforeAutospacing="1" w:after="100" w:afterAutospacing="1"/>
    </w:pPr>
    <w:rPr>
      <w:sz w:val="24"/>
    </w:rPr>
  </w:style>
  <w:style w:type="paragraph" w:customStyle="1" w:styleId="af6">
    <w:name w:val="уважаемый"/>
    <w:basedOn w:val="a"/>
    <w:rsid w:val="002F142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Cs w:val="28"/>
    </w:rPr>
  </w:style>
  <w:style w:type="character" w:customStyle="1" w:styleId="af7">
    <w:name w:val="Текст примечания Знак"/>
    <w:link w:val="af8"/>
    <w:uiPriority w:val="99"/>
    <w:semiHidden/>
    <w:rsid w:val="002F1427"/>
  </w:style>
  <w:style w:type="paragraph" w:styleId="af8">
    <w:name w:val="annotation text"/>
    <w:basedOn w:val="a"/>
    <w:link w:val="af7"/>
    <w:uiPriority w:val="99"/>
    <w:semiHidden/>
    <w:unhideWhenUsed/>
    <w:rsid w:val="002F1427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F1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2F1427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F142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F14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afb">
    <w:name w:val="Основной текст_"/>
    <w:basedOn w:val="a0"/>
    <w:link w:val="23"/>
    <w:locked/>
    <w:rsid w:val="00282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b"/>
    <w:rsid w:val="002820D1"/>
    <w:pPr>
      <w:widowControl w:val="0"/>
      <w:shd w:val="clear" w:color="auto" w:fill="FFFFFF"/>
      <w:spacing w:before="300" w:line="384" w:lineRule="exact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p25.ru/files/Activity/2018/zaklyuchenie_ksp_na_otchet_ob_isp_kb_za_2017g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6</cp:revision>
  <dcterms:created xsi:type="dcterms:W3CDTF">2019-04-14T23:19:00Z</dcterms:created>
  <dcterms:modified xsi:type="dcterms:W3CDTF">2019-04-15T23:29:00Z</dcterms:modified>
</cp:coreProperties>
</file>