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8F" w:rsidRDefault="004A6D8F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результатах анализа </w:t>
      </w:r>
    </w:p>
    <w:p w:rsid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6EF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4A6D8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закона Приморского края </w:t>
      </w:r>
      <w:r w:rsidR="00AF624A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:rsidR="004A6D8F" w:rsidRPr="00B726EF" w:rsidRDefault="004A6D8F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Законопроект предлагает вторые изменения в Закон Приморского края "О бюджете территориального фонда обязательного медицинского страхования Приморского края на 2020 год и плановый период 2021 и 2022 </w:t>
      </w:r>
      <w:r w:rsidR="004A6D8F">
        <w:rPr>
          <w:rFonts w:ascii="Times New Roman" w:eastAsia="Calibri" w:hAnsi="Times New Roman" w:cs="Times New Roman"/>
          <w:sz w:val="28"/>
          <w:szCs w:val="28"/>
        </w:rPr>
        <w:t>годов"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 на 2020 год предлагается </w:t>
      </w:r>
      <w:r w:rsidRPr="004A6D8F">
        <w:rPr>
          <w:rFonts w:ascii="Times New Roman" w:eastAsia="Calibri" w:hAnsi="Times New Roman" w:cs="Times New Roman"/>
          <w:sz w:val="28"/>
          <w:szCs w:val="28"/>
        </w:rPr>
        <w:t xml:space="preserve">увеличение в одинаковом размере 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общего объёма доходов и расходов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>ТФОМС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 на 246556,20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результате доходы бюджета ТФОМС составят </w:t>
      </w:r>
      <w:r w:rsidRPr="00737CC4">
        <w:rPr>
          <w:rFonts w:ascii="Times New Roman" w:eastAsia="Calibri" w:hAnsi="Times New Roman" w:cs="Times New Roman"/>
          <w:sz w:val="28"/>
          <w:szCs w:val="28"/>
        </w:rPr>
        <w:t>33542850,38</w:t>
      </w:r>
      <w:r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4A6D8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расходы </w:t>
      </w:r>
      <w:r w:rsidR="004A6D8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737CC4">
        <w:rPr>
          <w:rFonts w:ascii="Times New Roman" w:eastAsia="Calibri" w:hAnsi="Times New Roman" w:cs="Times New Roman"/>
          <w:sz w:val="28"/>
          <w:szCs w:val="28"/>
        </w:rPr>
        <w:t>943166,00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>Размер дефицита бюджета ТФОМС</w:t>
      </w:r>
      <w:r w:rsidR="00744DBB">
        <w:rPr>
          <w:rFonts w:ascii="Times New Roman" w:eastAsia="Calibri" w:hAnsi="Times New Roman" w:cs="Times New Roman"/>
          <w:sz w:val="28"/>
          <w:szCs w:val="28"/>
        </w:rPr>
        <w:t xml:space="preserve"> на 2020 год </w:t>
      </w:r>
      <w:r w:rsidRPr="00737CC4">
        <w:rPr>
          <w:rFonts w:ascii="Times New Roman" w:eastAsia="Calibri" w:hAnsi="Times New Roman" w:cs="Times New Roman"/>
          <w:sz w:val="28"/>
          <w:szCs w:val="28"/>
        </w:rPr>
        <w:t>не изменён</w:t>
      </w:r>
      <w:r w:rsidR="004A6D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>Основные параметры бюджета ТФОМС на 2021-2022 годы оставлены без изменений. Бюджет ТФОМС на 2021-2022 годы бездефицитный и имеет равные общие объёмы доходов и расходов в размере 35470978,50 тыс. рублей и 37393559,50 тыс. рублей соответственно по годам.</w:t>
      </w:r>
    </w:p>
    <w:p w:rsidR="00737CC4" w:rsidRPr="00737CC4" w:rsidRDefault="00737CC4" w:rsidP="0073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составе доходов бюджета ТФОМС на 2020 год изменения представлены 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за счёт распределения иных межбюджетных трансфертов, передаваемых бюджетам территориальных фондов обязательного медицинского страхования </w:t>
      </w:r>
      <w:r w:rsidR="001C1A9C" w:rsidRPr="00737CC4">
        <w:rPr>
          <w:rFonts w:ascii="Times New Roman" w:eastAsia="Calibri" w:hAnsi="Times New Roman" w:cs="Times New Roman"/>
          <w:sz w:val="28"/>
          <w:szCs w:val="28"/>
        </w:rPr>
        <w:t>на финансовое обеспечение</w:t>
      </w:r>
      <w:r w:rsidRPr="00737C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7CC4" w:rsidRPr="00737CC4" w:rsidRDefault="00737CC4" w:rsidP="0073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формирования нормированного страхового запаса </w:t>
      </w:r>
      <w:r w:rsidR="001C1A9C">
        <w:rPr>
          <w:rFonts w:ascii="Times New Roman" w:eastAsia="Calibri" w:hAnsi="Times New Roman" w:cs="Times New Roman"/>
          <w:sz w:val="28"/>
          <w:szCs w:val="28"/>
        </w:rPr>
        <w:t>ТФОМС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 для софинансирования расходов медицинских организаций на оплату труда врачей и среднего медицинского персонала</w:t>
      </w:r>
      <w:r w:rsidR="001C1A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1A9C" w:rsidRDefault="00737CC4" w:rsidP="0073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>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</w:t>
      </w:r>
    </w:p>
    <w:p w:rsidR="001C1A9C" w:rsidRDefault="001C1A9C" w:rsidP="0073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9C">
        <w:rPr>
          <w:rFonts w:ascii="Times New Roman" w:eastAsia="Calibri" w:hAnsi="Times New Roman" w:cs="Times New Roman"/>
          <w:sz w:val="28"/>
          <w:szCs w:val="28"/>
        </w:rPr>
        <w:t>Общий объем налоговых и неналоговых доходов на 2020 год остался без изменений.</w:t>
      </w:r>
    </w:p>
    <w:p w:rsidR="001C1A9C" w:rsidRDefault="0060188D" w:rsidP="0073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C1A9C">
        <w:rPr>
          <w:rFonts w:ascii="Times New Roman" w:eastAsia="Calibri" w:hAnsi="Times New Roman" w:cs="Times New Roman"/>
          <w:sz w:val="28"/>
          <w:szCs w:val="28"/>
        </w:rPr>
        <w:t xml:space="preserve">ак в доходах,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r w:rsidR="001C1A9C">
        <w:rPr>
          <w:rFonts w:ascii="Times New Roman" w:eastAsia="Calibri" w:hAnsi="Times New Roman" w:cs="Times New Roman"/>
          <w:sz w:val="28"/>
          <w:szCs w:val="28"/>
        </w:rPr>
        <w:t>в расходах бюджета ТФОМС на 2020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C1A9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зменения отражены в рамках </w:t>
      </w:r>
      <w:r w:rsidR="001C1A9C">
        <w:rPr>
          <w:rFonts w:ascii="Times New Roman" w:eastAsia="Calibri" w:hAnsi="Times New Roman" w:cs="Times New Roman"/>
          <w:sz w:val="28"/>
          <w:szCs w:val="28"/>
        </w:rPr>
        <w:t>ГП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 "Развитие здравоохранения Приморского края" на 2020 - 2027 годы"</w:t>
      </w:r>
      <w:r w:rsidR="001C1A9C">
        <w:rPr>
          <w:rFonts w:ascii="Times New Roman" w:eastAsia="Calibri" w:hAnsi="Times New Roman" w:cs="Times New Roman"/>
          <w:sz w:val="28"/>
          <w:szCs w:val="28"/>
        </w:rPr>
        <w:t xml:space="preserve"> путём 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>включен</w:t>
      </w:r>
      <w:r w:rsidR="001C1A9C">
        <w:rPr>
          <w:rFonts w:ascii="Times New Roman" w:eastAsia="Calibri" w:hAnsi="Times New Roman" w:cs="Times New Roman"/>
          <w:sz w:val="28"/>
          <w:szCs w:val="28"/>
        </w:rPr>
        <w:t>ия</w:t>
      </w:r>
      <w:r w:rsidR="000C74C7">
        <w:rPr>
          <w:rFonts w:ascii="Times New Roman" w:eastAsia="Calibri" w:hAnsi="Times New Roman" w:cs="Times New Roman"/>
          <w:sz w:val="28"/>
          <w:szCs w:val="28"/>
        </w:rPr>
        <w:t xml:space="preserve"> расходов на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 софинансировани</w:t>
      </w:r>
      <w:r w:rsidR="000C74C7">
        <w:rPr>
          <w:rFonts w:ascii="Times New Roman" w:eastAsia="Calibri" w:hAnsi="Times New Roman" w:cs="Times New Roman"/>
          <w:sz w:val="28"/>
          <w:szCs w:val="28"/>
        </w:rPr>
        <w:t>е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и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A9C" w:rsidRDefault="00744DBB" w:rsidP="001C1A9C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Контрольно-счётная палата в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60188D">
        <w:rPr>
          <w:rFonts w:ascii="Times New Roman" w:eastAsia="Calibri" w:hAnsi="Times New Roman" w:cs="Times New Roman"/>
          <w:sz w:val="28"/>
          <w:szCs w:val="28"/>
        </w:rPr>
        <w:t>и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 с требовани</w:t>
      </w:r>
      <w:r w:rsidR="001C1A9C">
        <w:rPr>
          <w:rFonts w:ascii="Times New Roman" w:eastAsia="Calibri" w:hAnsi="Times New Roman" w:cs="Times New Roman"/>
          <w:sz w:val="28"/>
          <w:szCs w:val="28"/>
        </w:rPr>
        <w:t>ями бюджетного законодательства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A9C">
        <w:rPr>
          <w:rFonts w:ascii="Times New Roman" w:eastAsia="Calibri" w:hAnsi="Times New Roman" w:cs="Times New Roman"/>
          <w:sz w:val="28"/>
          <w:szCs w:val="28"/>
        </w:rPr>
        <w:t>рекомендует включить в приложение к законопроекту коды бюджетной классификации расходов</w:t>
      </w:r>
      <w:r w:rsidR="0060188D">
        <w:rPr>
          <w:rFonts w:ascii="Times New Roman" w:eastAsia="Calibri" w:hAnsi="Times New Roman" w:cs="Times New Roman"/>
          <w:sz w:val="28"/>
          <w:szCs w:val="28"/>
        </w:rPr>
        <w:t>.</w:t>
      </w:r>
      <w:r w:rsidR="001C1A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502" w:rsidRDefault="00F94502" w:rsidP="00196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02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условий Бюджетного кодекса РФ, а именно принципа сбалансированности бюджетов, </w:t>
      </w:r>
      <w:r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F94502">
        <w:rPr>
          <w:rFonts w:ascii="Times New Roman" w:eastAsia="Calibri" w:hAnsi="Times New Roman" w:cs="Times New Roman"/>
          <w:sz w:val="28"/>
          <w:szCs w:val="28"/>
        </w:rPr>
        <w:t xml:space="preserve"> отразить в бюджете ТФОМС соответствующие изменения остатков на счетах по учёту средств бюджета ТФОМС.</w:t>
      </w:r>
    </w:p>
    <w:p w:rsidR="001C1A9C" w:rsidRDefault="0019662A" w:rsidP="00196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87C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</w:t>
      </w:r>
      <w:r w:rsidR="000C74C7" w:rsidRPr="002A587C">
        <w:rPr>
          <w:rFonts w:ascii="Times New Roman" w:eastAsia="Calibri" w:hAnsi="Times New Roman" w:cs="Times New Roman"/>
          <w:sz w:val="28"/>
          <w:szCs w:val="28"/>
        </w:rPr>
        <w:t>счётная</w:t>
      </w:r>
      <w:r w:rsidRPr="002A587C">
        <w:rPr>
          <w:rFonts w:ascii="Times New Roman" w:eastAsia="Calibri" w:hAnsi="Times New Roman" w:cs="Times New Roman"/>
          <w:sz w:val="28"/>
          <w:szCs w:val="28"/>
        </w:rPr>
        <w:t xml:space="preserve"> палата в связи с внесен</w:t>
      </w:r>
      <w:r w:rsidR="0060188D">
        <w:rPr>
          <w:rFonts w:ascii="Times New Roman" w:eastAsia="Calibri" w:hAnsi="Times New Roman" w:cs="Times New Roman"/>
          <w:sz w:val="28"/>
          <w:szCs w:val="28"/>
        </w:rPr>
        <w:t>ными</w:t>
      </w:r>
      <w:r w:rsidRPr="002A587C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60188D">
        <w:rPr>
          <w:rFonts w:ascii="Times New Roman" w:eastAsia="Calibri" w:hAnsi="Times New Roman" w:cs="Times New Roman"/>
          <w:sz w:val="28"/>
          <w:szCs w:val="28"/>
        </w:rPr>
        <w:t>ями</w:t>
      </w:r>
      <w:r w:rsidRPr="002A58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0188D">
        <w:rPr>
          <w:rFonts w:ascii="Times New Roman" w:eastAsia="Calibri" w:hAnsi="Times New Roman" w:cs="Times New Roman"/>
          <w:sz w:val="28"/>
          <w:szCs w:val="28"/>
        </w:rPr>
        <w:t>з</w:t>
      </w:r>
      <w:r w:rsidRPr="002A587C">
        <w:rPr>
          <w:rFonts w:ascii="Times New Roman" w:eastAsia="Calibri" w:hAnsi="Times New Roman" w:cs="Times New Roman"/>
          <w:sz w:val="28"/>
          <w:szCs w:val="28"/>
        </w:rPr>
        <w:t>акон</w:t>
      </w:r>
      <w:r w:rsidR="0060188D">
        <w:rPr>
          <w:rFonts w:ascii="Times New Roman" w:eastAsia="Calibri" w:hAnsi="Times New Roman" w:cs="Times New Roman"/>
          <w:sz w:val="28"/>
          <w:szCs w:val="28"/>
        </w:rPr>
        <w:t xml:space="preserve">одательство </w:t>
      </w:r>
      <w:r w:rsidRPr="002A587C">
        <w:rPr>
          <w:rFonts w:ascii="Times New Roman" w:eastAsia="Calibri" w:hAnsi="Times New Roman" w:cs="Times New Roman"/>
          <w:sz w:val="28"/>
          <w:szCs w:val="28"/>
        </w:rPr>
        <w:t xml:space="preserve">рекомендует </w:t>
      </w:r>
      <w:r w:rsidR="00C3453F" w:rsidRPr="002A587C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Pr="002A587C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Приморского края внести соответствующие изменения в государственную программу Приморского края "Развитие здравоохранения Приморского края" на 20</w:t>
      </w:r>
      <w:r w:rsidR="00C3453F" w:rsidRPr="002A587C">
        <w:rPr>
          <w:rFonts w:ascii="Times New Roman" w:eastAsia="Calibri" w:hAnsi="Times New Roman" w:cs="Times New Roman"/>
          <w:sz w:val="28"/>
          <w:szCs w:val="28"/>
        </w:rPr>
        <w:t>21</w:t>
      </w:r>
      <w:r w:rsidRPr="002A587C">
        <w:rPr>
          <w:rFonts w:ascii="Times New Roman" w:eastAsia="Calibri" w:hAnsi="Times New Roman" w:cs="Times New Roman"/>
          <w:sz w:val="28"/>
          <w:szCs w:val="28"/>
        </w:rPr>
        <w:t>-202</w:t>
      </w:r>
      <w:r w:rsidR="00C3453F" w:rsidRPr="002A587C">
        <w:rPr>
          <w:rFonts w:ascii="Times New Roman" w:eastAsia="Calibri" w:hAnsi="Times New Roman" w:cs="Times New Roman"/>
          <w:sz w:val="28"/>
          <w:szCs w:val="28"/>
        </w:rPr>
        <w:t>7</w:t>
      </w:r>
      <w:r w:rsidRPr="002A587C">
        <w:rPr>
          <w:rFonts w:ascii="Times New Roman" w:eastAsia="Calibri" w:hAnsi="Times New Roman" w:cs="Times New Roman"/>
          <w:sz w:val="28"/>
          <w:szCs w:val="28"/>
        </w:rPr>
        <w:t xml:space="preserve"> годы"</w:t>
      </w:r>
      <w:r w:rsidR="0060188D">
        <w:rPr>
          <w:rFonts w:ascii="Times New Roman" w:eastAsia="Calibri" w:hAnsi="Times New Roman" w:cs="Times New Roman"/>
          <w:sz w:val="28"/>
          <w:szCs w:val="28"/>
        </w:rPr>
        <w:t>.</w:t>
      </w:r>
      <w:r w:rsidRPr="002A58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88D" w:rsidRDefault="0060188D" w:rsidP="00196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91EF3" w:rsidRPr="0019662A" w:rsidRDefault="001B7765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B78">
        <w:rPr>
          <w:rFonts w:ascii="Times New Roman" w:eastAsia="Calibri" w:hAnsi="Times New Roman" w:cs="Times New Roman"/>
          <w:sz w:val="28"/>
          <w:szCs w:val="28"/>
        </w:rPr>
        <w:t>Контрольно-</w:t>
      </w:r>
      <w:r w:rsidR="00F94502" w:rsidRPr="00C04B78">
        <w:rPr>
          <w:rFonts w:ascii="Times New Roman" w:eastAsia="Calibri" w:hAnsi="Times New Roman" w:cs="Times New Roman"/>
          <w:sz w:val="28"/>
          <w:szCs w:val="28"/>
        </w:rPr>
        <w:t>счётная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 палата </w:t>
      </w:r>
      <w:r w:rsidR="00FA5D99" w:rsidRPr="00C04B78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C04B78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>"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>"</w:t>
      </w:r>
      <w:r w:rsidRPr="00C04B78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20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</w:t>
      </w:r>
      <w:r w:rsidR="0019662A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1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годов"</w:t>
      </w:r>
      <w:r w:rsidR="00F94502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 и предложений</w:t>
      </w:r>
      <w:r w:rsidR="00FA5D99" w:rsidRPr="00C04B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D99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Pr="0019662A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7DF3" w:rsidRPr="0019662A" w:rsidSect="0053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B0" w:rsidRDefault="003F0DB0" w:rsidP="0053347C">
      <w:pPr>
        <w:spacing w:after="0" w:line="240" w:lineRule="auto"/>
      </w:pPr>
      <w:r>
        <w:separator/>
      </w:r>
    </w:p>
  </w:endnote>
  <w:endnote w:type="continuationSeparator" w:id="0">
    <w:p w:rsidR="003F0DB0" w:rsidRDefault="003F0DB0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4" w:rsidRDefault="00411B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4" w:rsidRDefault="00411B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4" w:rsidRDefault="00411B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B0" w:rsidRDefault="003F0DB0" w:rsidP="0053347C">
      <w:pPr>
        <w:spacing w:after="0" w:line="240" w:lineRule="auto"/>
      </w:pPr>
      <w:r>
        <w:separator/>
      </w:r>
    </w:p>
  </w:footnote>
  <w:footnote w:type="continuationSeparator" w:id="0">
    <w:p w:rsidR="003F0DB0" w:rsidRDefault="003F0DB0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4" w:rsidRDefault="00411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62757404"/>
      <w:docPartObj>
        <w:docPartGallery w:val="Page Numbers (Top of Page)"/>
        <w:docPartUnique/>
      </w:docPartObj>
    </w:sdtPr>
    <w:sdtEndPr/>
    <w:sdtContent>
      <w:p w:rsidR="00C10050" w:rsidRPr="00411B44" w:rsidRDefault="00C1005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11B44">
          <w:rPr>
            <w:rFonts w:ascii="Times New Roman" w:hAnsi="Times New Roman" w:cs="Times New Roman"/>
            <w:sz w:val="24"/>
          </w:rPr>
          <w:fldChar w:fldCharType="begin"/>
        </w:r>
        <w:r w:rsidRPr="00411B44">
          <w:rPr>
            <w:rFonts w:ascii="Times New Roman" w:hAnsi="Times New Roman" w:cs="Times New Roman"/>
            <w:sz w:val="24"/>
          </w:rPr>
          <w:instrText>PAGE   \* MERGEFORMAT</w:instrText>
        </w:r>
        <w:r w:rsidRPr="00411B44">
          <w:rPr>
            <w:rFonts w:ascii="Times New Roman" w:hAnsi="Times New Roman" w:cs="Times New Roman"/>
            <w:sz w:val="24"/>
          </w:rPr>
          <w:fldChar w:fldCharType="separate"/>
        </w:r>
        <w:r w:rsidR="0060188D">
          <w:rPr>
            <w:rFonts w:ascii="Times New Roman" w:hAnsi="Times New Roman" w:cs="Times New Roman"/>
            <w:noProof/>
            <w:sz w:val="24"/>
          </w:rPr>
          <w:t>2</w:t>
        </w:r>
        <w:r w:rsidRPr="00411B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0050" w:rsidRPr="00411B44" w:rsidRDefault="00C10050" w:rsidP="00411B44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4" w:rsidRDefault="00411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00030D"/>
    <w:rsid w:val="00010D3C"/>
    <w:rsid w:val="000124BA"/>
    <w:rsid w:val="000129F3"/>
    <w:rsid w:val="000225C7"/>
    <w:rsid w:val="000229A3"/>
    <w:rsid w:val="00034B1D"/>
    <w:rsid w:val="00034D3A"/>
    <w:rsid w:val="00035529"/>
    <w:rsid w:val="00050C59"/>
    <w:rsid w:val="00050D04"/>
    <w:rsid w:val="00051027"/>
    <w:rsid w:val="00052ABC"/>
    <w:rsid w:val="00053293"/>
    <w:rsid w:val="000568ED"/>
    <w:rsid w:val="0006280E"/>
    <w:rsid w:val="0006500F"/>
    <w:rsid w:val="00065363"/>
    <w:rsid w:val="00070DD2"/>
    <w:rsid w:val="00072303"/>
    <w:rsid w:val="000725D8"/>
    <w:rsid w:val="00082B59"/>
    <w:rsid w:val="00090C3C"/>
    <w:rsid w:val="00091E59"/>
    <w:rsid w:val="00091EF3"/>
    <w:rsid w:val="000953CC"/>
    <w:rsid w:val="000B775A"/>
    <w:rsid w:val="000C25C5"/>
    <w:rsid w:val="000C2C84"/>
    <w:rsid w:val="000C32B6"/>
    <w:rsid w:val="000C6AC8"/>
    <w:rsid w:val="000C74C7"/>
    <w:rsid w:val="000D01E5"/>
    <w:rsid w:val="000E5683"/>
    <w:rsid w:val="000F0A41"/>
    <w:rsid w:val="000F5612"/>
    <w:rsid w:val="00100A61"/>
    <w:rsid w:val="0011165F"/>
    <w:rsid w:val="0013068F"/>
    <w:rsid w:val="0013470C"/>
    <w:rsid w:val="001448A7"/>
    <w:rsid w:val="001450E8"/>
    <w:rsid w:val="00156A2E"/>
    <w:rsid w:val="00156CF2"/>
    <w:rsid w:val="00161EC2"/>
    <w:rsid w:val="00170B63"/>
    <w:rsid w:val="00181A19"/>
    <w:rsid w:val="001848A2"/>
    <w:rsid w:val="00192C2B"/>
    <w:rsid w:val="0019662A"/>
    <w:rsid w:val="001A3552"/>
    <w:rsid w:val="001A391F"/>
    <w:rsid w:val="001A3C2F"/>
    <w:rsid w:val="001A659B"/>
    <w:rsid w:val="001A70EA"/>
    <w:rsid w:val="001A76FA"/>
    <w:rsid w:val="001B047E"/>
    <w:rsid w:val="001B7765"/>
    <w:rsid w:val="001C1A9C"/>
    <w:rsid w:val="001C267E"/>
    <w:rsid w:val="001D3345"/>
    <w:rsid w:val="001D6EB2"/>
    <w:rsid w:val="001E0796"/>
    <w:rsid w:val="001E5C4A"/>
    <w:rsid w:val="001F205D"/>
    <w:rsid w:val="001F34AC"/>
    <w:rsid w:val="001F4FAD"/>
    <w:rsid w:val="001F7067"/>
    <w:rsid w:val="002004BF"/>
    <w:rsid w:val="002006ED"/>
    <w:rsid w:val="0020579F"/>
    <w:rsid w:val="00207009"/>
    <w:rsid w:val="0021669A"/>
    <w:rsid w:val="0022172C"/>
    <w:rsid w:val="00225067"/>
    <w:rsid w:val="00233A18"/>
    <w:rsid w:val="00246881"/>
    <w:rsid w:val="002527A6"/>
    <w:rsid w:val="00253E55"/>
    <w:rsid w:val="002627F9"/>
    <w:rsid w:val="00273147"/>
    <w:rsid w:val="00283722"/>
    <w:rsid w:val="00291819"/>
    <w:rsid w:val="00293484"/>
    <w:rsid w:val="0029591C"/>
    <w:rsid w:val="00296457"/>
    <w:rsid w:val="002A4A9D"/>
    <w:rsid w:val="002A587C"/>
    <w:rsid w:val="002A62EF"/>
    <w:rsid w:val="002A7F10"/>
    <w:rsid w:val="002B7A4F"/>
    <w:rsid w:val="002C1235"/>
    <w:rsid w:val="002C3FDC"/>
    <w:rsid w:val="002D1702"/>
    <w:rsid w:val="002D5236"/>
    <w:rsid w:val="002E5570"/>
    <w:rsid w:val="002F733C"/>
    <w:rsid w:val="002F744F"/>
    <w:rsid w:val="00304CE3"/>
    <w:rsid w:val="00307D18"/>
    <w:rsid w:val="003227BB"/>
    <w:rsid w:val="003279F5"/>
    <w:rsid w:val="00331215"/>
    <w:rsid w:val="00336650"/>
    <w:rsid w:val="00345F11"/>
    <w:rsid w:val="00364DDF"/>
    <w:rsid w:val="003750B2"/>
    <w:rsid w:val="0037628E"/>
    <w:rsid w:val="0037662D"/>
    <w:rsid w:val="00381CA1"/>
    <w:rsid w:val="003951F1"/>
    <w:rsid w:val="00396BD5"/>
    <w:rsid w:val="003A070D"/>
    <w:rsid w:val="003A57DF"/>
    <w:rsid w:val="003B4F1B"/>
    <w:rsid w:val="003D6EF2"/>
    <w:rsid w:val="003E0A08"/>
    <w:rsid w:val="003E2928"/>
    <w:rsid w:val="003E3082"/>
    <w:rsid w:val="003E5CDE"/>
    <w:rsid w:val="003F0DB0"/>
    <w:rsid w:val="003F1ADB"/>
    <w:rsid w:val="003F1E14"/>
    <w:rsid w:val="003F2EFE"/>
    <w:rsid w:val="003F43FE"/>
    <w:rsid w:val="00400851"/>
    <w:rsid w:val="00401CEA"/>
    <w:rsid w:val="00406FFF"/>
    <w:rsid w:val="00411B44"/>
    <w:rsid w:val="004125A6"/>
    <w:rsid w:val="004269BB"/>
    <w:rsid w:val="00431170"/>
    <w:rsid w:val="004338E9"/>
    <w:rsid w:val="00440F41"/>
    <w:rsid w:val="004411A4"/>
    <w:rsid w:val="00452848"/>
    <w:rsid w:val="00452CC1"/>
    <w:rsid w:val="00456343"/>
    <w:rsid w:val="00480A3A"/>
    <w:rsid w:val="00482EAC"/>
    <w:rsid w:val="00483E80"/>
    <w:rsid w:val="00493D8A"/>
    <w:rsid w:val="004A4C61"/>
    <w:rsid w:val="004A6D8F"/>
    <w:rsid w:val="004C5B95"/>
    <w:rsid w:val="004E53E3"/>
    <w:rsid w:val="004F182E"/>
    <w:rsid w:val="004F501B"/>
    <w:rsid w:val="005031BB"/>
    <w:rsid w:val="00511C15"/>
    <w:rsid w:val="00524151"/>
    <w:rsid w:val="00525E03"/>
    <w:rsid w:val="00531E23"/>
    <w:rsid w:val="0053347C"/>
    <w:rsid w:val="00533F6B"/>
    <w:rsid w:val="00534BB6"/>
    <w:rsid w:val="00535482"/>
    <w:rsid w:val="00535FED"/>
    <w:rsid w:val="00541F33"/>
    <w:rsid w:val="00542C5A"/>
    <w:rsid w:val="005546B8"/>
    <w:rsid w:val="005567B8"/>
    <w:rsid w:val="00564E0E"/>
    <w:rsid w:val="00565800"/>
    <w:rsid w:val="00565CF3"/>
    <w:rsid w:val="0057528D"/>
    <w:rsid w:val="00575EED"/>
    <w:rsid w:val="00576CC7"/>
    <w:rsid w:val="00582A32"/>
    <w:rsid w:val="00595FD3"/>
    <w:rsid w:val="005A296A"/>
    <w:rsid w:val="005B1678"/>
    <w:rsid w:val="005B2FE8"/>
    <w:rsid w:val="005C0A23"/>
    <w:rsid w:val="005D6BA3"/>
    <w:rsid w:val="005E0BAF"/>
    <w:rsid w:val="005F27A9"/>
    <w:rsid w:val="0060188D"/>
    <w:rsid w:val="00607251"/>
    <w:rsid w:val="00607D52"/>
    <w:rsid w:val="00615216"/>
    <w:rsid w:val="00621BBC"/>
    <w:rsid w:val="006230CC"/>
    <w:rsid w:val="00625E16"/>
    <w:rsid w:val="00636FE9"/>
    <w:rsid w:val="00645645"/>
    <w:rsid w:val="0066183D"/>
    <w:rsid w:val="00663FE3"/>
    <w:rsid w:val="00666ABF"/>
    <w:rsid w:val="0067027D"/>
    <w:rsid w:val="00677EB2"/>
    <w:rsid w:val="0068502F"/>
    <w:rsid w:val="006861D5"/>
    <w:rsid w:val="00690B22"/>
    <w:rsid w:val="006942E5"/>
    <w:rsid w:val="00694A37"/>
    <w:rsid w:val="0069646B"/>
    <w:rsid w:val="006B4DFF"/>
    <w:rsid w:val="006B6BF4"/>
    <w:rsid w:val="006C10A8"/>
    <w:rsid w:val="006C2AA7"/>
    <w:rsid w:val="006D16C5"/>
    <w:rsid w:val="006D7AB2"/>
    <w:rsid w:val="006E4932"/>
    <w:rsid w:val="006E5EFD"/>
    <w:rsid w:val="006F0D41"/>
    <w:rsid w:val="007005ED"/>
    <w:rsid w:val="007033CB"/>
    <w:rsid w:val="00705653"/>
    <w:rsid w:val="007075F9"/>
    <w:rsid w:val="00707747"/>
    <w:rsid w:val="007109CE"/>
    <w:rsid w:val="00732395"/>
    <w:rsid w:val="00732B90"/>
    <w:rsid w:val="00736D20"/>
    <w:rsid w:val="00737CC4"/>
    <w:rsid w:val="00744DBB"/>
    <w:rsid w:val="007465B8"/>
    <w:rsid w:val="00765A8E"/>
    <w:rsid w:val="007665FD"/>
    <w:rsid w:val="00767D16"/>
    <w:rsid w:val="00770CD6"/>
    <w:rsid w:val="007725E8"/>
    <w:rsid w:val="00777A90"/>
    <w:rsid w:val="00786BF8"/>
    <w:rsid w:val="00786D55"/>
    <w:rsid w:val="0078785C"/>
    <w:rsid w:val="00787DC7"/>
    <w:rsid w:val="00797E61"/>
    <w:rsid w:val="007A0931"/>
    <w:rsid w:val="007A43BD"/>
    <w:rsid w:val="007A7CF1"/>
    <w:rsid w:val="007C0D4C"/>
    <w:rsid w:val="007C2192"/>
    <w:rsid w:val="007D63FD"/>
    <w:rsid w:val="007D6DDE"/>
    <w:rsid w:val="007E062A"/>
    <w:rsid w:val="007E665E"/>
    <w:rsid w:val="007F15E5"/>
    <w:rsid w:val="007F7DE6"/>
    <w:rsid w:val="008066AB"/>
    <w:rsid w:val="00810638"/>
    <w:rsid w:val="008503EA"/>
    <w:rsid w:val="00876471"/>
    <w:rsid w:val="00884AF4"/>
    <w:rsid w:val="00884CDA"/>
    <w:rsid w:val="008941E2"/>
    <w:rsid w:val="008948BF"/>
    <w:rsid w:val="0089636C"/>
    <w:rsid w:val="008969E0"/>
    <w:rsid w:val="00897985"/>
    <w:rsid w:val="008A5F9C"/>
    <w:rsid w:val="008A666E"/>
    <w:rsid w:val="008A7F57"/>
    <w:rsid w:val="008B7F94"/>
    <w:rsid w:val="008C0A4F"/>
    <w:rsid w:val="008C31D1"/>
    <w:rsid w:val="008D1D2E"/>
    <w:rsid w:val="008D2B27"/>
    <w:rsid w:val="008D6AEF"/>
    <w:rsid w:val="008E15E9"/>
    <w:rsid w:val="008E5C51"/>
    <w:rsid w:val="008E752C"/>
    <w:rsid w:val="008E7FFB"/>
    <w:rsid w:val="008F5987"/>
    <w:rsid w:val="008F5F91"/>
    <w:rsid w:val="009121E6"/>
    <w:rsid w:val="00914D38"/>
    <w:rsid w:val="00920091"/>
    <w:rsid w:val="00922D9C"/>
    <w:rsid w:val="00926D19"/>
    <w:rsid w:val="00940A22"/>
    <w:rsid w:val="00944B5F"/>
    <w:rsid w:val="009735F2"/>
    <w:rsid w:val="00973B2E"/>
    <w:rsid w:val="009779E4"/>
    <w:rsid w:val="00977A97"/>
    <w:rsid w:val="00994994"/>
    <w:rsid w:val="009A27B4"/>
    <w:rsid w:val="009C25B8"/>
    <w:rsid w:val="009C5239"/>
    <w:rsid w:val="009C5C34"/>
    <w:rsid w:val="009C7DF3"/>
    <w:rsid w:val="009D4E5A"/>
    <w:rsid w:val="009D686D"/>
    <w:rsid w:val="009D6D99"/>
    <w:rsid w:val="00A00D9B"/>
    <w:rsid w:val="00A1038D"/>
    <w:rsid w:val="00A157E5"/>
    <w:rsid w:val="00A35DD8"/>
    <w:rsid w:val="00A404B6"/>
    <w:rsid w:val="00A42D57"/>
    <w:rsid w:val="00A467D8"/>
    <w:rsid w:val="00A47E99"/>
    <w:rsid w:val="00A5289A"/>
    <w:rsid w:val="00A57F95"/>
    <w:rsid w:val="00A66B30"/>
    <w:rsid w:val="00A704A3"/>
    <w:rsid w:val="00A71BAA"/>
    <w:rsid w:val="00A73C62"/>
    <w:rsid w:val="00A76AA5"/>
    <w:rsid w:val="00A77440"/>
    <w:rsid w:val="00A870D3"/>
    <w:rsid w:val="00A93310"/>
    <w:rsid w:val="00A93BE1"/>
    <w:rsid w:val="00AA39A2"/>
    <w:rsid w:val="00AA68AF"/>
    <w:rsid w:val="00AB0A62"/>
    <w:rsid w:val="00AB0F56"/>
    <w:rsid w:val="00AB5B2C"/>
    <w:rsid w:val="00AC6212"/>
    <w:rsid w:val="00AC7654"/>
    <w:rsid w:val="00AD336A"/>
    <w:rsid w:val="00AD73FF"/>
    <w:rsid w:val="00AE2DEE"/>
    <w:rsid w:val="00AF5626"/>
    <w:rsid w:val="00AF624A"/>
    <w:rsid w:val="00B01CF9"/>
    <w:rsid w:val="00B142D4"/>
    <w:rsid w:val="00B30EF4"/>
    <w:rsid w:val="00B360F0"/>
    <w:rsid w:val="00B3778A"/>
    <w:rsid w:val="00B40BD8"/>
    <w:rsid w:val="00B44D37"/>
    <w:rsid w:val="00B51D2D"/>
    <w:rsid w:val="00B56D1F"/>
    <w:rsid w:val="00B57189"/>
    <w:rsid w:val="00B6471F"/>
    <w:rsid w:val="00B64AED"/>
    <w:rsid w:val="00B66A2C"/>
    <w:rsid w:val="00B722FB"/>
    <w:rsid w:val="00B726EF"/>
    <w:rsid w:val="00B75661"/>
    <w:rsid w:val="00B76F69"/>
    <w:rsid w:val="00B91328"/>
    <w:rsid w:val="00B91896"/>
    <w:rsid w:val="00BA1882"/>
    <w:rsid w:val="00BC4F92"/>
    <w:rsid w:val="00BC7010"/>
    <w:rsid w:val="00BC78D3"/>
    <w:rsid w:val="00BD1473"/>
    <w:rsid w:val="00BD2FF3"/>
    <w:rsid w:val="00BE1714"/>
    <w:rsid w:val="00BE1928"/>
    <w:rsid w:val="00BE2C7C"/>
    <w:rsid w:val="00BE58F5"/>
    <w:rsid w:val="00BF107B"/>
    <w:rsid w:val="00C002E7"/>
    <w:rsid w:val="00C04B78"/>
    <w:rsid w:val="00C10050"/>
    <w:rsid w:val="00C1020A"/>
    <w:rsid w:val="00C17F17"/>
    <w:rsid w:val="00C22115"/>
    <w:rsid w:val="00C2536E"/>
    <w:rsid w:val="00C2730A"/>
    <w:rsid w:val="00C274D6"/>
    <w:rsid w:val="00C30CB9"/>
    <w:rsid w:val="00C3453F"/>
    <w:rsid w:val="00C376CE"/>
    <w:rsid w:val="00C43329"/>
    <w:rsid w:val="00C85129"/>
    <w:rsid w:val="00C90219"/>
    <w:rsid w:val="00C91C48"/>
    <w:rsid w:val="00C92214"/>
    <w:rsid w:val="00CA0B0F"/>
    <w:rsid w:val="00CA4B7A"/>
    <w:rsid w:val="00CB0061"/>
    <w:rsid w:val="00CB55A8"/>
    <w:rsid w:val="00CB6D9B"/>
    <w:rsid w:val="00CD3ACD"/>
    <w:rsid w:val="00CE2CBD"/>
    <w:rsid w:val="00CF096A"/>
    <w:rsid w:val="00CF3B94"/>
    <w:rsid w:val="00CF5BE3"/>
    <w:rsid w:val="00D0480B"/>
    <w:rsid w:val="00D137E1"/>
    <w:rsid w:val="00D2272C"/>
    <w:rsid w:val="00D24694"/>
    <w:rsid w:val="00D413C6"/>
    <w:rsid w:val="00D51283"/>
    <w:rsid w:val="00D53A2C"/>
    <w:rsid w:val="00D8019C"/>
    <w:rsid w:val="00D87C3B"/>
    <w:rsid w:val="00D93905"/>
    <w:rsid w:val="00D9454E"/>
    <w:rsid w:val="00D96765"/>
    <w:rsid w:val="00D96EE5"/>
    <w:rsid w:val="00D97301"/>
    <w:rsid w:val="00DA301A"/>
    <w:rsid w:val="00DA3DB1"/>
    <w:rsid w:val="00DA6EBE"/>
    <w:rsid w:val="00DA74FA"/>
    <w:rsid w:val="00DA7817"/>
    <w:rsid w:val="00DB0794"/>
    <w:rsid w:val="00DB153C"/>
    <w:rsid w:val="00DB1FE4"/>
    <w:rsid w:val="00DD4877"/>
    <w:rsid w:val="00DD4D2D"/>
    <w:rsid w:val="00DD5507"/>
    <w:rsid w:val="00DE7E9C"/>
    <w:rsid w:val="00E015C4"/>
    <w:rsid w:val="00E02425"/>
    <w:rsid w:val="00E02E28"/>
    <w:rsid w:val="00E04D73"/>
    <w:rsid w:val="00E1047B"/>
    <w:rsid w:val="00E14162"/>
    <w:rsid w:val="00E30E03"/>
    <w:rsid w:val="00E34149"/>
    <w:rsid w:val="00E4694F"/>
    <w:rsid w:val="00E5301E"/>
    <w:rsid w:val="00E53B97"/>
    <w:rsid w:val="00E61DE9"/>
    <w:rsid w:val="00E649FC"/>
    <w:rsid w:val="00E743E1"/>
    <w:rsid w:val="00E94579"/>
    <w:rsid w:val="00EA13FD"/>
    <w:rsid w:val="00EA19E7"/>
    <w:rsid w:val="00EA5EA3"/>
    <w:rsid w:val="00EB0B28"/>
    <w:rsid w:val="00EB72C9"/>
    <w:rsid w:val="00EC2B67"/>
    <w:rsid w:val="00EC2EB2"/>
    <w:rsid w:val="00ED2290"/>
    <w:rsid w:val="00ED2EB3"/>
    <w:rsid w:val="00ED56E0"/>
    <w:rsid w:val="00EE33A9"/>
    <w:rsid w:val="00EE5E4B"/>
    <w:rsid w:val="00EF02D6"/>
    <w:rsid w:val="00F11485"/>
    <w:rsid w:val="00F1327C"/>
    <w:rsid w:val="00F14E21"/>
    <w:rsid w:val="00F25BCB"/>
    <w:rsid w:val="00F445CA"/>
    <w:rsid w:val="00F57690"/>
    <w:rsid w:val="00F65FCB"/>
    <w:rsid w:val="00F73349"/>
    <w:rsid w:val="00F804E7"/>
    <w:rsid w:val="00F911B3"/>
    <w:rsid w:val="00F916A8"/>
    <w:rsid w:val="00F93067"/>
    <w:rsid w:val="00F944E4"/>
    <w:rsid w:val="00F94502"/>
    <w:rsid w:val="00F973E3"/>
    <w:rsid w:val="00F97EEC"/>
    <w:rsid w:val="00FA5D99"/>
    <w:rsid w:val="00FB29F9"/>
    <w:rsid w:val="00FB2BBC"/>
    <w:rsid w:val="00FB512F"/>
    <w:rsid w:val="00FC4770"/>
    <w:rsid w:val="00FC7BFD"/>
    <w:rsid w:val="00FE0A15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9714-5C4C-45EB-82A0-F036632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C2C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C2C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C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AE7C-2E04-4526-83F9-95CC71ED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36</cp:revision>
  <cp:lastPrinted>2020-06-22T05:24:00Z</cp:lastPrinted>
  <dcterms:created xsi:type="dcterms:W3CDTF">2020-06-18T23:12:00Z</dcterms:created>
  <dcterms:modified xsi:type="dcterms:W3CDTF">2020-12-15T00:04:00Z</dcterms:modified>
</cp:coreProperties>
</file>