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0" w:rsidRDefault="000201F0" w:rsidP="000201F0">
      <w:pPr>
        <w:ind w:firstLine="709"/>
        <w:jc w:val="both"/>
        <w:rPr>
          <w:szCs w:val="28"/>
        </w:rPr>
      </w:pPr>
    </w:p>
    <w:p w:rsidR="000201F0" w:rsidRDefault="000201F0" w:rsidP="000201F0">
      <w:pPr>
        <w:ind w:firstLine="709"/>
        <w:jc w:val="both"/>
        <w:rPr>
          <w:szCs w:val="28"/>
        </w:rPr>
      </w:pPr>
    </w:p>
    <w:p w:rsidR="000201F0" w:rsidRPr="005A541B" w:rsidRDefault="000201F0" w:rsidP="000201F0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0201F0" w:rsidRDefault="000201F0" w:rsidP="000201F0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</w:t>
      </w:r>
      <w:r w:rsidR="00D4325F">
        <w:rPr>
          <w:b/>
          <w:sz w:val="28"/>
          <w:szCs w:val="28"/>
        </w:rPr>
        <w:t xml:space="preserve">параллельного со Счётной палатой Российской Федерации </w:t>
      </w:r>
      <w:r w:rsidRPr="005A541B">
        <w:rPr>
          <w:b/>
          <w:sz w:val="28"/>
          <w:szCs w:val="28"/>
        </w:rPr>
        <w:t xml:space="preserve">контрольного мероприятия </w:t>
      </w:r>
      <w:r w:rsidR="00D4325F" w:rsidRPr="00D4325F">
        <w:rPr>
          <w:b/>
          <w:sz w:val="28"/>
          <w:szCs w:val="28"/>
        </w:rPr>
        <w:t>«Проверка эффективности и результативности мер финансовой поддержки малого и среднего предпринимательства в Приморском крае в 2015-2018 годах»</w:t>
      </w:r>
    </w:p>
    <w:p w:rsidR="000201F0" w:rsidRPr="005A541B" w:rsidRDefault="000201F0" w:rsidP="000201F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0201F0" w:rsidRDefault="000201F0" w:rsidP="000201F0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 w:rsidR="00D4325F" w:rsidRPr="00D4325F">
        <w:rPr>
          <w:sz w:val="28"/>
          <w:szCs w:val="28"/>
        </w:rPr>
        <w:t xml:space="preserve">«Проверка эффективности и результативности мер финансовой поддержки малого и среднего предпринимательства в Приморском крае в 2015-2018 годах» </w:t>
      </w:r>
      <w:r w:rsidRPr="005A541B">
        <w:rPr>
          <w:sz w:val="28"/>
          <w:szCs w:val="28"/>
        </w:rPr>
        <w:t>проведено в соответствии с пунктом 2.</w:t>
      </w:r>
      <w:r w:rsidR="00D4325F">
        <w:rPr>
          <w:sz w:val="28"/>
          <w:szCs w:val="28"/>
        </w:rPr>
        <w:t>7</w:t>
      </w:r>
      <w:r w:rsidRPr="005A541B">
        <w:rPr>
          <w:sz w:val="28"/>
          <w:szCs w:val="28"/>
        </w:rPr>
        <w:t>.</w:t>
      </w:r>
      <w:r w:rsidR="00D4325F">
        <w:rPr>
          <w:sz w:val="28"/>
          <w:szCs w:val="28"/>
        </w:rPr>
        <w:t>2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 в период </w:t>
      </w:r>
      <w:r w:rsidR="00D4325F">
        <w:rPr>
          <w:sz w:val="28"/>
          <w:szCs w:val="28"/>
        </w:rPr>
        <w:t>апрель-июнь</w:t>
      </w:r>
      <w:r w:rsidRPr="005A541B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,</w:t>
      </w:r>
      <w:r w:rsidRPr="0040270E">
        <w:t xml:space="preserve"> </w:t>
      </w:r>
      <w:r w:rsidRPr="0040270E">
        <w:rPr>
          <w:sz w:val="28"/>
          <w:szCs w:val="28"/>
        </w:rPr>
        <w:t>по результатам которого установлено следующее.</w:t>
      </w:r>
    </w:p>
    <w:p w:rsidR="000201F0" w:rsidRPr="00DC5C67" w:rsidRDefault="000201F0" w:rsidP="000201F0">
      <w:pPr>
        <w:ind w:right="-2" w:firstLine="709"/>
        <w:jc w:val="both"/>
        <w:rPr>
          <w:szCs w:val="28"/>
        </w:rPr>
      </w:pPr>
      <w:r w:rsidRPr="00DC5C67">
        <w:rPr>
          <w:szCs w:val="28"/>
        </w:rPr>
        <w:t xml:space="preserve">Департаментом </w:t>
      </w:r>
      <w:r>
        <w:rPr>
          <w:szCs w:val="28"/>
        </w:rPr>
        <w:t xml:space="preserve">экономики и развития предпринимательства Приморского края </w:t>
      </w:r>
      <w:r w:rsidRPr="00DC5C67">
        <w:rPr>
          <w:szCs w:val="28"/>
        </w:rPr>
        <w:t>в 2015-2018 годах в рамках реализации мероприятий, установленных подпрограммой № 2 «Развитие малого и среднего предпринимательства в Приморском крае» на 2013-2021 годы», направлены средства в виде субсидий на финансовую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D4325F">
        <w:rPr>
          <w:szCs w:val="28"/>
        </w:rPr>
        <w:t>,</w:t>
      </w:r>
      <w:r>
        <w:rPr>
          <w:szCs w:val="28"/>
        </w:rPr>
        <w:t xml:space="preserve"> </w:t>
      </w:r>
      <w:r w:rsidRPr="00DC5C67">
        <w:rPr>
          <w:szCs w:val="28"/>
        </w:rPr>
        <w:t xml:space="preserve"> в общей сумме 767</w:t>
      </w:r>
      <w:r>
        <w:rPr>
          <w:szCs w:val="28"/>
        </w:rPr>
        <w:t> </w:t>
      </w:r>
      <w:r w:rsidRPr="00DC5C67">
        <w:rPr>
          <w:szCs w:val="28"/>
        </w:rPr>
        <w:t xml:space="preserve">756,5 тыс. рублей, что составляет 96,4 % от уточненных плановых назначений 796 582,5 тыс. рублей. </w:t>
      </w:r>
    </w:p>
    <w:p w:rsidR="000201F0" w:rsidRPr="00DC5C67" w:rsidRDefault="000201F0" w:rsidP="000201F0">
      <w:pPr>
        <w:ind w:right="-2" w:firstLine="709"/>
        <w:jc w:val="both"/>
        <w:rPr>
          <w:szCs w:val="28"/>
        </w:rPr>
      </w:pPr>
      <w:r w:rsidRPr="00DC5C67">
        <w:rPr>
          <w:szCs w:val="28"/>
        </w:rPr>
        <w:t>В целом объемы указанной поддержки год от года снижаются. Снижение поддержки в 2018 году по отношению к 2015 году составило 57,7</w:t>
      </w:r>
      <w:r w:rsidR="00D4325F">
        <w:rPr>
          <w:szCs w:val="28"/>
        </w:rPr>
        <w:t> </w:t>
      </w:r>
      <w:r w:rsidRPr="00DC5C67">
        <w:rPr>
          <w:szCs w:val="28"/>
        </w:rPr>
        <w:t>%</w:t>
      </w:r>
      <w:r>
        <w:rPr>
          <w:szCs w:val="28"/>
        </w:rPr>
        <w:t>,</w:t>
      </w:r>
      <w:r w:rsidRPr="00DC5C67">
        <w:rPr>
          <w:szCs w:val="28"/>
        </w:rPr>
        <w:t xml:space="preserve"> или на 164</w:t>
      </w:r>
      <w:r>
        <w:rPr>
          <w:szCs w:val="28"/>
        </w:rPr>
        <w:t> </w:t>
      </w:r>
      <w:r w:rsidRPr="00DC5C67">
        <w:rPr>
          <w:szCs w:val="28"/>
        </w:rPr>
        <w:t xml:space="preserve">614,4 тыс. рублей. </w:t>
      </w:r>
    </w:p>
    <w:p w:rsidR="000201F0" w:rsidRDefault="000201F0" w:rsidP="000201F0">
      <w:pPr>
        <w:ind w:right="-2" w:firstLine="709"/>
        <w:jc w:val="both"/>
        <w:rPr>
          <w:szCs w:val="28"/>
        </w:rPr>
      </w:pPr>
      <w:r w:rsidRPr="00DC5C67">
        <w:rPr>
          <w:szCs w:val="28"/>
        </w:rPr>
        <w:t xml:space="preserve">Помимо произошедшего снижения в объемах направляемой поддержки, изменения также затронули и структуру самой поддержки. </w:t>
      </w:r>
      <w:r w:rsidR="00D4325F">
        <w:rPr>
          <w:szCs w:val="28"/>
        </w:rPr>
        <w:t>В</w:t>
      </w:r>
      <w:r w:rsidRPr="00DC5C67">
        <w:rPr>
          <w:szCs w:val="28"/>
        </w:rPr>
        <w:t xml:space="preserve"> последние годы большее внимание направлено не на «прямые» выплаты субъектам малого и среднего предпринимательства, а на развитие организаций, образующих инфраструктуру поддержки субъектов малого и среднего предпринимательства. </w:t>
      </w:r>
      <w:r>
        <w:rPr>
          <w:szCs w:val="28"/>
        </w:rPr>
        <w:t>В</w:t>
      </w:r>
      <w:r w:rsidRPr="00DC5C67">
        <w:rPr>
          <w:szCs w:val="28"/>
        </w:rPr>
        <w:t xml:space="preserve"> 2018 году объемы такой поддержки по сравнению с 2015 годом увеличились на 14,4 %, или на 13</w:t>
      </w:r>
      <w:r>
        <w:rPr>
          <w:szCs w:val="28"/>
        </w:rPr>
        <w:t> </w:t>
      </w:r>
      <w:r w:rsidRPr="00DC5C67">
        <w:rPr>
          <w:szCs w:val="28"/>
        </w:rPr>
        <w:t>525,9 тыс. рублей</w:t>
      </w:r>
      <w:r w:rsidR="00D4325F">
        <w:rPr>
          <w:szCs w:val="28"/>
        </w:rPr>
        <w:t>, т</w:t>
      </w:r>
      <w:r w:rsidRPr="00DC5C67">
        <w:rPr>
          <w:szCs w:val="28"/>
        </w:rPr>
        <w:t>огда как «прямые» выплаты снизились в 14 раз, или на 178</w:t>
      </w:r>
      <w:r>
        <w:rPr>
          <w:szCs w:val="28"/>
        </w:rPr>
        <w:t> </w:t>
      </w:r>
      <w:r w:rsidRPr="00DC5C67">
        <w:rPr>
          <w:szCs w:val="28"/>
        </w:rPr>
        <w:t>131,2 тыс. рублей, в том числе снижение связано с отказом от отдельных направлений поддержки.</w:t>
      </w:r>
    </w:p>
    <w:p w:rsidR="000201F0" w:rsidRPr="00910F31" w:rsidRDefault="000201F0" w:rsidP="00D4325F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внесены представления о принятии мер по устранению нарушений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директора департамента экономики и развития предпринимательства Приморского края, исполнительному директору некоммерческой организации «Гарантийный фонд Приморского края».</w:t>
      </w:r>
      <w:r w:rsidR="00D4325F">
        <w:rPr>
          <w:szCs w:val="28"/>
        </w:rPr>
        <w:t xml:space="preserve"> </w:t>
      </w:r>
      <w:r>
        <w:rPr>
          <w:szCs w:val="28"/>
        </w:rPr>
        <w:t>Н</w:t>
      </w:r>
      <w:r w:rsidRPr="00910F31">
        <w:rPr>
          <w:szCs w:val="28"/>
        </w:rPr>
        <w:t>аправлен</w:t>
      </w:r>
      <w:r>
        <w:rPr>
          <w:szCs w:val="28"/>
        </w:rPr>
        <w:t>о</w:t>
      </w:r>
      <w:r w:rsidRPr="00910F31">
        <w:rPr>
          <w:szCs w:val="28"/>
        </w:rPr>
        <w:t xml:space="preserve"> информационн</w:t>
      </w:r>
      <w:r>
        <w:rPr>
          <w:szCs w:val="28"/>
        </w:rPr>
        <w:t>ое</w:t>
      </w:r>
      <w:r w:rsidRPr="00910F31">
        <w:rPr>
          <w:szCs w:val="28"/>
        </w:rPr>
        <w:t xml:space="preserve"> письм</w:t>
      </w:r>
      <w:r>
        <w:rPr>
          <w:szCs w:val="28"/>
        </w:rPr>
        <w:t>о</w:t>
      </w:r>
      <w:r w:rsidRPr="00910F31">
        <w:rPr>
          <w:szCs w:val="28"/>
        </w:rPr>
        <w:t xml:space="preserve"> </w:t>
      </w:r>
      <w:r>
        <w:rPr>
          <w:szCs w:val="28"/>
        </w:rPr>
        <w:t>председателю Совета некоммерческой организации «Гарантийный фонд</w:t>
      </w:r>
      <w:r>
        <w:rPr>
          <w:rFonts w:eastAsiaTheme="minorHAnsi"/>
          <w:iCs/>
          <w:szCs w:val="28"/>
          <w:lang w:eastAsia="en-US"/>
        </w:rPr>
        <w:t xml:space="preserve"> </w:t>
      </w:r>
      <w:r w:rsidRPr="00315A78">
        <w:rPr>
          <w:rFonts w:eastAsiaTheme="minorHAnsi"/>
          <w:iCs/>
          <w:szCs w:val="28"/>
          <w:lang w:eastAsia="en-US"/>
        </w:rPr>
        <w:t>Приморского края</w:t>
      </w:r>
      <w:r>
        <w:rPr>
          <w:rFonts w:eastAsiaTheme="minorHAnsi"/>
          <w:iCs/>
          <w:szCs w:val="28"/>
          <w:lang w:eastAsia="en-US"/>
        </w:rPr>
        <w:t>»</w:t>
      </w:r>
      <w:r>
        <w:rPr>
          <w:szCs w:val="28"/>
        </w:rPr>
        <w:t>.</w:t>
      </w:r>
    </w:p>
    <w:p w:rsidR="000201F0" w:rsidRDefault="000201F0" w:rsidP="000201F0">
      <w:pPr>
        <w:spacing w:after="120"/>
        <w:ind w:right="-99" w:firstLine="709"/>
        <w:contextualSpacing/>
        <w:jc w:val="both"/>
        <w:rPr>
          <w:szCs w:val="28"/>
        </w:rPr>
      </w:pPr>
      <w:bookmarkStart w:id="0" w:name="_GoBack"/>
      <w:bookmarkEnd w:id="0"/>
      <w:r w:rsidRPr="00910F31">
        <w:rPr>
          <w:szCs w:val="28"/>
        </w:rPr>
        <w:t xml:space="preserve">Отчет о контрольном мероприятии </w:t>
      </w:r>
      <w:r>
        <w:rPr>
          <w:szCs w:val="28"/>
        </w:rPr>
        <w:t>направлен</w:t>
      </w:r>
      <w:r w:rsidRPr="00910F31">
        <w:rPr>
          <w:szCs w:val="28"/>
        </w:rPr>
        <w:t xml:space="preserve"> </w:t>
      </w:r>
      <w:r>
        <w:rPr>
          <w:szCs w:val="28"/>
        </w:rPr>
        <w:t xml:space="preserve">Губернатору </w:t>
      </w:r>
      <w:r w:rsidRPr="00910F31">
        <w:rPr>
          <w:szCs w:val="28"/>
        </w:rPr>
        <w:t>Приморского края.</w:t>
      </w:r>
      <w:r>
        <w:rPr>
          <w:szCs w:val="28"/>
        </w:rPr>
        <w:t xml:space="preserve"> Отчет и материалы направлены в Счетную палату Российской Федерации.</w:t>
      </w:r>
    </w:p>
    <w:p w:rsidR="0015432D" w:rsidRPr="000201F0" w:rsidRDefault="0015432D" w:rsidP="000201F0"/>
    <w:sectPr w:rsidR="0015432D" w:rsidRPr="0002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81"/>
    <w:rsid w:val="000201F0"/>
    <w:rsid w:val="000A120E"/>
    <w:rsid w:val="0015432D"/>
    <w:rsid w:val="002C5AAC"/>
    <w:rsid w:val="00347995"/>
    <w:rsid w:val="003C2B57"/>
    <w:rsid w:val="00681CF4"/>
    <w:rsid w:val="00846C81"/>
    <w:rsid w:val="0092172C"/>
    <w:rsid w:val="00C27536"/>
    <w:rsid w:val="00D4325F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8AD8-D604-444B-8364-E42E5B9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1F0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3</cp:revision>
  <dcterms:created xsi:type="dcterms:W3CDTF">2019-07-02T00:49:00Z</dcterms:created>
  <dcterms:modified xsi:type="dcterms:W3CDTF">2019-07-02T01:03:00Z</dcterms:modified>
</cp:coreProperties>
</file>