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E2" w:rsidRDefault="005655E2" w:rsidP="005655E2">
      <w:pPr>
        <w:spacing w:line="240" w:lineRule="auto"/>
        <w:ind w:right="-2" w:firstLine="567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Информация</w:t>
      </w:r>
    </w:p>
    <w:p w:rsidR="005655E2" w:rsidRPr="008370D1" w:rsidRDefault="005655E2" w:rsidP="005655E2">
      <w:pPr>
        <w:spacing w:line="240" w:lineRule="auto"/>
        <w:ind w:right="-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8370D1">
        <w:rPr>
          <w:rFonts w:ascii="Times New Roman" w:hAnsi="Times New Roman" w:cs="Times New Roman"/>
          <w:b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370D1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37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5E2" w:rsidRPr="008370D1" w:rsidRDefault="005655E2" w:rsidP="005655E2">
      <w:pPr>
        <w:spacing w:line="240" w:lineRule="auto"/>
        <w:ind w:right="-2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D1">
        <w:rPr>
          <w:rFonts w:ascii="Times New Roman" w:hAnsi="Times New Roman" w:cs="Times New Roman"/>
          <w:b/>
          <w:sz w:val="28"/>
          <w:szCs w:val="28"/>
        </w:rPr>
        <w:t xml:space="preserve">"Анализ и оценка расходов на финансирование </w:t>
      </w:r>
    </w:p>
    <w:p w:rsidR="005655E2" w:rsidRDefault="005655E2" w:rsidP="005655E2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370D1">
        <w:rPr>
          <w:rFonts w:ascii="Times New Roman" w:hAnsi="Times New Roman" w:cs="Times New Roman"/>
          <w:b/>
          <w:sz w:val="28"/>
          <w:szCs w:val="28"/>
        </w:rPr>
        <w:t>и материально-техническое обеспечение деятельности мировых судей Приморского края в 2012-2017 годах"</w:t>
      </w:r>
    </w:p>
    <w:p w:rsidR="005655E2" w:rsidRDefault="005655E2" w:rsidP="005655E2">
      <w:pPr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</w:t>
      </w:r>
    </w:p>
    <w:p w:rsidR="005655E2" w:rsidRDefault="005655E2" w:rsidP="005655E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2.8.2. плана работы Контрольно-счётной палаты Приморского края на 2018 год в период февраль-август 2018 года проведено параллельное со Счётной палатой Российской Федерации экспертно-аналитическое мероприятие.</w:t>
      </w:r>
      <w:r w:rsidRPr="00D15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него установлено следующее.</w:t>
      </w:r>
    </w:p>
    <w:p w:rsidR="005655E2" w:rsidRDefault="005655E2" w:rsidP="00565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Приморского края создано 109 судебных участков мировых судей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утверждён их состав.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5E2" w:rsidRDefault="005655E2" w:rsidP="005655E2">
      <w:pPr>
        <w:pStyle w:val="a7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расходов в 2012-2017 годах составило 1 806 269,7 тыс. рублей. </w:t>
      </w:r>
    </w:p>
    <w:p w:rsidR="005655E2" w:rsidRDefault="005655E2" w:rsidP="005655E2">
      <w:pPr>
        <w:pStyle w:val="a7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2012 по 2017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аппаратах мировых судей наблюдались проблемы кадрового обеспечения. В 2018 году продолжается нехватка кадров при росте нагрузки по количеству рассматриваемых дел.</w:t>
      </w:r>
    </w:p>
    <w:p w:rsidR="005655E2" w:rsidRDefault="005655E2" w:rsidP="00565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судьи Приморского края размещены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общедоступных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занимаем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составляет 11 826,1 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показатель площади на один судебный участок составляет 108,5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акты, определяющие порядок организации материально-технического обеспечения, не разработаны, как и н</w:t>
      </w:r>
      <w:r w:rsidRPr="00637C01">
        <w:rPr>
          <w:rFonts w:ascii="Times New Roman" w:hAnsi="Times New Roman" w:cs="Times New Roman"/>
          <w:sz w:val="28"/>
          <w:szCs w:val="28"/>
        </w:rPr>
        <w:t>ормативы обеспечения судебных участков служебными помещениями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5E2" w:rsidRPr="00637C01" w:rsidRDefault="005655E2" w:rsidP="005655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н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судебных участков 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отвечают требованиям и нормам для осуществления правосудия.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 судебных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bookmarkStart w:id="0" w:name="_GoBack"/>
      <w:bookmarkEnd w:id="0"/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комплексами, позволяющими осуществлять аудиофиксацию хода судебных заседаний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5E2" w:rsidRPr="00AF2D7F" w:rsidRDefault="005655E2" w:rsidP="0056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r w:rsidRPr="00510EA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 выборочной проверке</w:t>
      </w: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государственных контрактов выявлен ряд нарушений Федерального</w:t>
      </w:r>
      <w:r w:rsidRPr="00AF2D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Pr="00AF2D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5655E2" w:rsidRDefault="005655E2" w:rsidP="005655E2">
      <w:pPr>
        <w:spacing w:after="0" w:line="240" w:lineRule="auto"/>
        <w:ind w:left="-108" w:firstLine="8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Pr="0083168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3168E">
        <w:rPr>
          <w:rFonts w:ascii="Times New Roman" w:hAnsi="Times New Roman" w:cs="Times New Roman"/>
          <w:sz w:val="28"/>
          <w:szCs w:val="28"/>
        </w:rPr>
        <w:t>аправлен в Законодательное Собрание Приморского края, врио Губернатора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5E2" w:rsidRPr="0083168E" w:rsidRDefault="005655E2" w:rsidP="005655E2">
      <w:pPr>
        <w:spacing w:after="0" w:line="240" w:lineRule="auto"/>
        <w:ind w:left="-108" w:firstLine="8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3168E">
        <w:rPr>
          <w:rFonts w:ascii="Times New Roman" w:hAnsi="Times New Roman" w:cs="Times New Roman"/>
          <w:sz w:val="28"/>
          <w:szCs w:val="28"/>
        </w:rPr>
        <w:t>иректору департамента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направлены предложения Контрольно-счётной палаты и отчёт об экспертно-аналитическом мероприятии для принятия мер по устранению выявленных нарушений. </w:t>
      </w:r>
    </w:p>
    <w:p w:rsidR="005655E2" w:rsidRDefault="005655E2" w:rsidP="005655E2">
      <w:pPr>
        <w:spacing w:after="0" w:line="240" w:lineRule="auto"/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5E2" w:rsidRDefault="005655E2" w:rsidP="005655E2">
      <w:pPr>
        <w:pStyle w:val="a7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32D" w:rsidRDefault="0015432D"/>
    <w:sectPr w:rsidR="0015432D" w:rsidSect="00BF681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00220"/>
      <w:docPartObj>
        <w:docPartGallery w:val="Page Numbers (Top of Page)"/>
        <w:docPartUnique/>
      </w:docPartObj>
    </w:sdtPr>
    <w:sdtEndPr/>
    <w:sdtContent>
      <w:p w:rsidR="00EE0248" w:rsidRDefault="005655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248" w:rsidRDefault="00565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58"/>
    <w:rsid w:val="0015432D"/>
    <w:rsid w:val="002C5AAC"/>
    <w:rsid w:val="003C2B57"/>
    <w:rsid w:val="005655E2"/>
    <w:rsid w:val="0092172C"/>
    <w:rsid w:val="00C27536"/>
    <w:rsid w:val="00D43AC0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D1B0-B1EA-455A-9AE1-C569876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5E2"/>
  </w:style>
  <w:style w:type="paragraph" w:styleId="a5">
    <w:name w:val="Body Text"/>
    <w:basedOn w:val="a"/>
    <w:link w:val="a6"/>
    <w:uiPriority w:val="99"/>
    <w:semiHidden/>
    <w:unhideWhenUsed/>
    <w:rsid w:val="005655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655E2"/>
  </w:style>
  <w:style w:type="paragraph" w:styleId="a7">
    <w:name w:val="Body Text First Indent"/>
    <w:basedOn w:val="a5"/>
    <w:link w:val="a8"/>
    <w:uiPriority w:val="99"/>
    <w:unhideWhenUsed/>
    <w:rsid w:val="005655E2"/>
    <w:pPr>
      <w:spacing w:after="20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56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2</cp:revision>
  <dcterms:created xsi:type="dcterms:W3CDTF">2018-09-19T01:42:00Z</dcterms:created>
  <dcterms:modified xsi:type="dcterms:W3CDTF">2018-09-19T01:45:00Z</dcterms:modified>
</cp:coreProperties>
</file>