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4" w:rsidRPr="00D923E9" w:rsidRDefault="003929F4" w:rsidP="005A6975">
      <w:pPr>
        <w:spacing w:after="0"/>
        <w:jc w:val="center"/>
      </w:pPr>
      <w:r w:rsidRPr="00D923E9">
        <w:rPr>
          <w:lang w:val="en-US"/>
        </w:rPr>
        <w:object w:dxaOrig="92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3pt" o:ole="" fillcolor="window">
            <v:imagedata r:id="rId8" o:title=""/>
          </v:shape>
          <o:OLEObject Type="Embed" ProgID="Word.Picture.8" ShapeID="_x0000_i1025" DrawAspect="Content" ObjectID="_1461399089" r:id="rId9"/>
        </w:object>
      </w:r>
    </w:p>
    <w:p w:rsidR="003929F4" w:rsidRPr="00D923E9" w:rsidRDefault="003929F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6975" w:rsidRPr="00D923E9" w:rsidRDefault="004B351C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4B351C" w:rsidRPr="00D923E9" w:rsidRDefault="004B351C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ПРИМОРСКОГО КРАЯ</w:t>
      </w: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AE5" w:rsidRPr="00D923E9" w:rsidRDefault="004B351C" w:rsidP="004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СТАНДАРТ ВНЕШНЕГО ГОСУДАРСТВЕННОГО</w:t>
      </w:r>
    </w:p>
    <w:p w:rsidR="004B351C" w:rsidRPr="00D923E9" w:rsidRDefault="004B351C" w:rsidP="004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ФИНАНСОВОГО КОНТРОЛЯ</w:t>
      </w:r>
    </w:p>
    <w:p w:rsidR="00B351DF" w:rsidRPr="00D923E9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71F6" w:rsidRPr="00D923E9" w:rsidRDefault="001671F6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С</w:t>
      </w:r>
      <w:r w:rsidR="007D7890">
        <w:rPr>
          <w:rFonts w:ascii="Times New Roman" w:hAnsi="Times New Roman"/>
          <w:sz w:val="28"/>
          <w:szCs w:val="28"/>
        </w:rPr>
        <w:t>ФК</w:t>
      </w:r>
      <w:r w:rsidRPr="00D923E9">
        <w:rPr>
          <w:rFonts w:ascii="Times New Roman" w:hAnsi="Times New Roman"/>
          <w:sz w:val="28"/>
          <w:szCs w:val="28"/>
        </w:rPr>
        <w:t xml:space="preserve"> КСП П</w:t>
      </w:r>
      <w:r w:rsidR="002124D0" w:rsidRPr="00D923E9">
        <w:rPr>
          <w:rFonts w:ascii="Times New Roman" w:hAnsi="Times New Roman"/>
          <w:sz w:val="28"/>
          <w:szCs w:val="28"/>
        </w:rPr>
        <w:t>риморского края</w:t>
      </w:r>
      <w:r w:rsidR="007D7890">
        <w:rPr>
          <w:rFonts w:ascii="Times New Roman" w:hAnsi="Times New Roman"/>
          <w:sz w:val="28"/>
          <w:szCs w:val="28"/>
        </w:rPr>
        <w:t xml:space="preserve"> – 2 (общие)</w:t>
      </w:r>
    </w:p>
    <w:p w:rsidR="000A6AE5" w:rsidRPr="00D923E9" w:rsidRDefault="000A6AE5" w:rsidP="005A6975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p w:rsidR="00E4124B" w:rsidRPr="00D923E9" w:rsidRDefault="00C72501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923E9">
        <w:rPr>
          <w:rFonts w:ascii="Times New Roman" w:hAnsi="Times New Roman"/>
          <w:b/>
          <w:sz w:val="32"/>
          <w:szCs w:val="32"/>
        </w:rPr>
        <w:t>"</w:t>
      </w:r>
      <w:r w:rsidR="004B351C" w:rsidRPr="00D923E9">
        <w:rPr>
          <w:rFonts w:ascii="Times New Roman" w:hAnsi="Times New Roman"/>
          <w:b/>
          <w:sz w:val="32"/>
          <w:szCs w:val="32"/>
        </w:rPr>
        <w:t>П</w:t>
      </w:r>
      <w:r w:rsidR="00E4124B" w:rsidRPr="00D923E9">
        <w:rPr>
          <w:rFonts w:ascii="Times New Roman" w:hAnsi="Times New Roman"/>
          <w:b/>
          <w:sz w:val="32"/>
          <w:szCs w:val="32"/>
        </w:rPr>
        <w:t>РОВЕДЕНИЕ Э</w:t>
      </w:r>
      <w:r w:rsidR="002F0793">
        <w:rPr>
          <w:rFonts w:ascii="Times New Roman" w:hAnsi="Times New Roman"/>
          <w:b/>
          <w:sz w:val="32"/>
          <w:szCs w:val="32"/>
        </w:rPr>
        <w:t>К</w:t>
      </w:r>
      <w:r w:rsidR="00E4124B" w:rsidRPr="00D923E9">
        <w:rPr>
          <w:rFonts w:ascii="Times New Roman" w:hAnsi="Times New Roman"/>
          <w:b/>
          <w:sz w:val="32"/>
          <w:szCs w:val="32"/>
        </w:rPr>
        <w:t>СПЕРТНО-АНАЛИТИЧЕСКОГО МЕРОПРИЯТИЯ</w:t>
      </w:r>
      <w:r w:rsidRPr="00D923E9">
        <w:rPr>
          <w:rFonts w:ascii="Times New Roman" w:hAnsi="Times New Roman"/>
          <w:b/>
          <w:sz w:val="32"/>
          <w:szCs w:val="32"/>
        </w:rPr>
        <w:t>"</w:t>
      </w:r>
    </w:p>
    <w:p w:rsidR="00E4124B" w:rsidRDefault="00E4124B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4863" w:rsidRDefault="00384863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4863" w:rsidRPr="00D923E9" w:rsidRDefault="00384863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239B0" w:rsidRPr="00D923E9" w:rsidTr="00D239B0">
        <w:tc>
          <w:tcPr>
            <w:tcW w:w="4785" w:type="dxa"/>
          </w:tcPr>
          <w:p w:rsidR="00D239B0" w:rsidRPr="00D923E9" w:rsidRDefault="00D239B0" w:rsidP="00FB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4484" w:rsidRPr="00D923E9" w:rsidRDefault="00D93946" w:rsidP="00D93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3E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F4484" w:rsidRPr="00D923E9" w:rsidRDefault="00FB1206" w:rsidP="00D93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3E9">
              <w:rPr>
                <w:rFonts w:ascii="Times New Roman" w:hAnsi="Times New Roman"/>
                <w:sz w:val="28"/>
                <w:szCs w:val="28"/>
              </w:rPr>
              <w:t>р</w:t>
            </w:r>
            <w:r w:rsidR="002915FA" w:rsidRPr="00D923E9">
              <w:rPr>
                <w:rFonts w:ascii="Times New Roman" w:hAnsi="Times New Roman"/>
                <w:sz w:val="28"/>
                <w:szCs w:val="28"/>
              </w:rPr>
              <w:t>ешением коллегии</w:t>
            </w:r>
          </w:p>
          <w:p w:rsidR="00D239B0" w:rsidRPr="00D923E9" w:rsidRDefault="00D239B0" w:rsidP="00D93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3E9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2915FA" w:rsidRPr="00D923E9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  <w:p w:rsidR="00155441" w:rsidRPr="00D923E9" w:rsidRDefault="00155441" w:rsidP="00D93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3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1206" w:rsidRPr="00D923E9">
              <w:rPr>
                <w:rFonts w:ascii="Times New Roman" w:hAnsi="Times New Roman"/>
                <w:sz w:val="28"/>
                <w:szCs w:val="28"/>
              </w:rPr>
              <w:t>"</w:t>
            </w:r>
            <w:r w:rsidR="002F0793">
              <w:rPr>
                <w:rFonts w:ascii="Times New Roman" w:hAnsi="Times New Roman"/>
                <w:sz w:val="28"/>
                <w:szCs w:val="28"/>
              </w:rPr>
              <w:t>24</w:t>
            </w:r>
            <w:r w:rsidR="00FB1206" w:rsidRPr="00D923E9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2F0793">
              <w:rPr>
                <w:rFonts w:ascii="Times New Roman" w:hAnsi="Times New Roman"/>
                <w:sz w:val="28"/>
                <w:szCs w:val="28"/>
              </w:rPr>
              <w:t>декабря 2013</w:t>
            </w:r>
            <w:r w:rsidR="00FB1206" w:rsidRPr="00D923E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923E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4124B" w:rsidRPr="00D92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79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239B0" w:rsidRPr="00D923E9" w:rsidRDefault="00D239B0" w:rsidP="00D93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9F4" w:rsidRPr="00D923E9" w:rsidRDefault="003929F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4484" w:rsidRPr="00D923E9" w:rsidRDefault="008F448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06" w:rsidRPr="00D923E9" w:rsidRDefault="00FB120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06" w:rsidRPr="00D923E9" w:rsidRDefault="00FB120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06" w:rsidRPr="00D923E9" w:rsidRDefault="00FB120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29F4" w:rsidRDefault="003929F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946" w:rsidRDefault="00D9394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946" w:rsidRDefault="00D9394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946" w:rsidRDefault="00D9394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946" w:rsidRDefault="00D9394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29F4" w:rsidRPr="00D923E9" w:rsidRDefault="003929F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Владивосток</w:t>
      </w:r>
    </w:p>
    <w:p w:rsidR="00871BC6" w:rsidRDefault="00871BC6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201</w:t>
      </w:r>
      <w:r w:rsidR="00E4124B" w:rsidRPr="00D923E9">
        <w:rPr>
          <w:rFonts w:ascii="Times New Roman" w:hAnsi="Times New Roman"/>
          <w:sz w:val="28"/>
          <w:szCs w:val="28"/>
        </w:rPr>
        <w:t>3</w:t>
      </w:r>
    </w:p>
    <w:p w:rsidR="00B351DF" w:rsidRPr="00D923E9" w:rsidRDefault="00886BCE" w:rsidP="00301D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923E9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301D0A" w:rsidRPr="00D923E9" w:rsidRDefault="00301D0A" w:rsidP="00382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8646"/>
        <w:gridCol w:w="673"/>
      </w:tblGrid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Общие положения………..……………………...…………………….....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A55AD5" w:rsidP="00A6574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Общая характеристика экспертно-аналитического мероприятия.......…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A55AD5" w:rsidP="00A6574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A55AD5" w:rsidP="001F32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bCs/>
                <w:sz w:val="28"/>
                <w:szCs w:val="28"/>
              </w:rPr>
              <w:t>Организация экспертно-аналитическо</w:t>
            </w:r>
            <w:r w:rsidR="001F322B">
              <w:rPr>
                <w:rFonts w:ascii="Times New Roman" w:hAnsi="Times New Roman"/>
                <w:bCs/>
                <w:sz w:val="28"/>
                <w:szCs w:val="28"/>
              </w:rPr>
              <w:t>го мероприятия………</w:t>
            </w:r>
            <w:r w:rsidRPr="00682F92">
              <w:rPr>
                <w:rFonts w:ascii="Times New Roman" w:hAnsi="Times New Roman"/>
                <w:sz w:val="28"/>
                <w:szCs w:val="28"/>
              </w:rPr>
              <w:t>……......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B72432" w:rsidP="00B7243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A55AD5" w:rsidP="001F32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проведению </w:t>
            </w:r>
            <w:r w:rsidRPr="00682F92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</w:t>
            </w:r>
            <w:r w:rsidR="001F322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A55AD5" w:rsidP="00A6574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A55AD5" w:rsidP="001F32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</w:t>
            </w:r>
            <w:r w:rsidRPr="00682F92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 и оформление его результатов………………………………………………………......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A55AD5" w:rsidP="00B7243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1</w:t>
            </w:r>
            <w:r w:rsidR="00B72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5AD5" w:rsidRPr="00682F92" w:rsidTr="00A65742">
        <w:tc>
          <w:tcPr>
            <w:tcW w:w="534" w:type="dxa"/>
            <w:shd w:val="clear" w:color="auto" w:fill="auto"/>
          </w:tcPr>
          <w:p w:rsidR="00A55AD5" w:rsidRPr="00682F92" w:rsidRDefault="00A55AD5" w:rsidP="00682F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A55AD5" w:rsidRPr="00682F92" w:rsidRDefault="00A55AD5" w:rsidP="001F32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682F92" w:rsidRDefault="00A55AD5" w:rsidP="00B7243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F92">
              <w:rPr>
                <w:rFonts w:ascii="Times New Roman" w:hAnsi="Times New Roman"/>
                <w:sz w:val="28"/>
                <w:szCs w:val="28"/>
              </w:rPr>
              <w:t>1</w:t>
            </w:r>
            <w:r w:rsidR="00B724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55AD5" w:rsidRDefault="00A55AD5" w:rsidP="00D677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5AD5" w:rsidRDefault="00A55AD5" w:rsidP="00D677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975" w:rsidRPr="00D923E9" w:rsidRDefault="00B351DF" w:rsidP="00801E4D">
      <w:pPr>
        <w:pStyle w:val="1"/>
        <w:tabs>
          <w:tab w:val="left" w:pos="284"/>
        </w:tabs>
        <w:spacing w:line="36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br w:type="page"/>
      </w:r>
      <w:bookmarkStart w:id="0" w:name="_Toc271273132"/>
      <w:r w:rsidR="00116CE7" w:rsidRPr="00D923E9">
        <w:rPr>
          <w:rFonts w:ascii="Times New Roman" w:hAnsi="Times New Roman"/>
          <w:sz w:val="28"/>
          <w:szCs w:val="28"/>
        </w:rPr>
        <w:lastRenderedPageBreak/>
        <w:t>1.</w:t>
      </w:r>
      <w:r w:rsidR="00D93946">
        <w:rPr>
          <w:rFonts w:ascii="Times New Roman" w:hAnsi="Times New Roman"/>
          <w:sz w:val="28"/>
          <w:szCs w:val="28"/>
        </w:rPr>
        <w:t xml:space="preserve"> </w:t>
      </w:r>
      <w:r w:rsidR="005A6975" w:rsidRPr="00D923E9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1F2E34" w:rsidRPr="00D923E9" w:rsidRDefault="008A3EF5" w:rsidP="00D93946">
      <w:pPr>
        <w:pStyle w:val="3"/>
        <w:keepNext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1"/>
      <w:r w:rsidRPr="00D923E9">
        <w:rPr>
          <w:rFonts w:ascii="Times New Roman" w:hAnsi="Times New Roman"/>
          <w:b w:val="0"/>
          <w:sz w:val="28"/>
          <w:szCs w:val="28"/>
        </w:rPr>
        <w:t>1.1.</w:t>
      </w:r>
      <w:r w:rsidR="00951A9B" w:rsidRPr="00D923E9">
        <w:rPr>
          <w:rFonts w:ascii="Times New Roman" w:hAnsi="Times New Roman"/>
          <w:b w:val="0"/>
          <w:sz w:val="28"/>
          <w:szCs w:val="28"/>
        </w:rPr>
        <w:t> </w:t>
      </w:r>
      <w:r w:rsidR="00606717" w:rsidRPr="00D923E9">
        <w:rPr>
          <w:rFonts w:ascii="Times New Roman" w:hAnsi="Times New Roman"/>
          <w:b w:val="0"/>
          <w:sz w:val="28"/>
          <w:szCs w:val="28"/>
        </w:rPr>
        <w:t xml:space="preserve">Стандарт </w:t>
      </w:r>
      <w:r w:rsidR="000C0226" w:rsidRPr="00D923E9">
        <w:rPr>
          <w:rFonts w:ascii="Times New Roman" w:hAnsi="Times New Roman"/>
          <w:b w:val="0"/>
          <w:sz w:val="28"/>
          <w:szCs w:val="28"/>
        </w:rPr>
        <w:t xml:space="preserve">внешнего государственного </w:t>
      </w:r>
      <w:r w:rsidR="00606717" w:rsidRPr="00D923E9">
        <w:rPr>
          <w:rFonts w:ascii="Times New Roman" w:hAnsi="Times New Roman"/>
          <w:b w:val="0"/>
          <w:sz w:val="28"/>
          <w:szCs w:val="28"/>
        </w:rPr>
        <w:t xml:space="preserve">финансового контроля </w:t>
      </w:r>
      <w:r w:rsidR="000C0226" w:rsidRPr="00D923E9">
        <w:rPr>
          <w:rFonts w:ascii="Times New Roman" w:hAnsi="Times New Roman"/>
          <w:b w:val="0"/>
          <w:sz w:val="28"/>
          <w:szCs w:val="28"/>
        </w:rPr>
        <w:t>СВФК</w:t>
      </w:r>
      <w:r w:rsidRPr="00D923E9">
        <w:rPr>
          <w:rFonts w:ascii="Times New Roman" w:hAnsi="Times New Roman"/>
          <w:b w:val="0"/>
          <w:sz w:val="28"/>
          <w:szCs w:val="28"/>
        </w:rPr>
        <w:t>-</w:t>
      </w:r>
      <w:r w:rsidR="000C0226" w:rsidRPr="00D923E9">
        <w:rPr>
          <w:rFonts w:ascii="Times New Roman" w:hAnsi="Times New Roman"/>
          <w:b w:val="0"/>
          <w:sz w:val="28"/>
          <w:szCs w:val="28"/>
        </w:rPr>
        <w:t>2</w:t>
      </w:r>
      <w:r w:rsidR="00606717" w:rsidRPr="00D923E9">
        <w:rPr>
          <w:rFonts w:ascii="Times New Roman" w:hAnsi="Times New Roman"/>
          <w:b w:val="0"/>
          <w:sz w:val="28"/>
          <w:szCs w:val="28"/>
        </w:rPr>
        <w:t xml:space="preserve"> "Проведение экспертно-аналитического мероприятия" (далее - Стандарт) разработан в соответствии </w:t>
      </w:r>
      <w:r w:rsidR="001F2E34" w:rsidRPr="00D923E9">
        <w:rPr>
          <w:rFonts w:ascii="Times New Roman" w:hAnsi="Times New Roman"/>
          <w:b w:val="0"/>
          <w:sz w:val="28"/>
          <w:szCs w:val="28"/>
        </w:rPr>
        <w:t xml:space="preserve">со статьей 11 </w:t>
      </w:r>
      <w:r w:rsidR="000C0226" w:rsidRPr="00D923E9">
        <w:rPr>
          <w:rFonts w:ascii="Times New Roman" w:hAnsi="Times New Roman"/>
          <w:b w:val="0"/>
          <w:spacing w:val="-2"/>
          <w:sz w:val="28"/>
          <w:szCs w:val="28"/>
        </w:rPr>
        <w:t>Закон</w:t>
      </w:r>
      <w:r w:rsidR="001F2E34" w:rsidRPr="00D923E9">
        <w:rPr>
          <w:rFonts w:ascii="Times New Roman" w:hAnsi="Times New Roman"/>
          <w:b w:val="0"/>
          <w:spacing w:val="-2"/>
          <w:sz w:val="28"/>
          <w:szCs w:val="28"/>
        </w:rPr>
        <w:t xml:space="preserve">а </w:t>
      </w:r>
      <w:r w:rsidR="000C0226" w:rsidRPr="00D923E9">
        <w:rPr>
          <w:rFonts w:ascii="Times New Roman" w:hAnsi="Times New Roman"/>
          <w:b w:val="0"/>
          <w:spacing w:val="-2"/>
          <w:sz w:val="28"/>
          <w:szCs w:val="28"/>
        </w:rPr>
        <w:t>Приморского края от 4 августа 2011 года № 795-КЗ "О Контрольно-счетной палате Приморского края"</w:t>
      </w:r>
      <w:r w:rsidR="00391B31" w:rsidRPr="00D923E9">
        <w:rPr>
          <w:rFonts w:ascii="Times New Roman" w:hAnsi="Times New Roman"/>
          <w:b w:val="0"/>
          <w:spacing w:val="-2"/>
          <w:sz w:val="28"/>
          <w:szCs w:val="28"/>
        </w:rPr>
        <w:t xml:space="preserve">, </w:t>
      </w:r>
      <w:r w:rsidR="001F2E34" w:rsidRPr="00D923E9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391B31" w:rsidRPr="00D923E9">
        <w:rPr>
          <w:rFonts w:ascii="Times New Roman" w:hAnsi="Times New Roman"/>
          <w:b w:val="0"/>
          <w:sz w:val="28"/>
          <w:szCs w:val="28"/>
        </w:rPr>
        <w:t>Регламентом Контрольно-</w:t>
      </w:r>
      <w:r w:rsidR="00481D1C" w:rsidRPr="00D923E9">
        <w:rPr>
          <w:rFonts w:ascii="Times New Roman" w:hAnsi="Times New Roman"/>
          <w:b w:val="0"/>
          <w:sz w:val="28"/>
          <w:szCs w:val="28"/>
        </w:rPr>
        <w:t>счетной палаты Приморского края.</w:t>
      </w:r>
    </w:p>
    <w:p w:rsidR="00606717" w:rsidRPr="00D923E9" w:rsidRDefault="008A3EF5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D923E9">
        <w:rPr>
          <w:rFonts w:ascii="Times New Roman" w:hAnsi="Times New Roman"/>
          <w:sz w:val="28"/>
          <w:szCs w:val="28"/>
        </w:rPr>
        <w:t>1.2.</w:t>
      </w:r>
      <w:r w:rsidR="00951A9B" w:rsidRPr="00D923E9">
        <w:rPr>
          <w:rFonts w:ascii="Times New Roman" w:hAnsi="Times New Roman"/>
          <w:sz w:val="28"/>
          <w:szCs w:val="28"/>
        </w:rPr>
        <w:t> </w:t>
      </w:r>
      <w:r w:rsidR="00606717" w:rsidRPr="00D923E9">
        <w:rPr>
          <w:rFonts w:ascii="Times New Roman" w:hAnsi="Times New Roman"/>
          <w:sz w:val="28"/>
          <w:szCs w:val="28"/>
        </w:rPr>
        <w:t xml:space="preserve">Целью Стандарта является установление общих правил и процедур проведения </w:t>
      </w:r>
      <w:r w:rsidRPr="00D923E9">
        <w:rPr>
          <w:rFonts w:ascii="Times New Roman" w:hAnsi="Times New Roman"/>
          <w:sz w:val="28"/>
          <w:szCs w:val="28"/>
        </w:rPr>
        <w:t xml:space="preserve">Контрольно-счетной палатой Приморского края (далее – Контрольно-счетная палата) </w:t>
      </w:r>
      <w:r w:rsidR="00606717" w:rsidRPr="00D923E9">
        <w:rPr>
          <w:rFonts w:ascii="Times New Roman" w:hAnsi="Times New Roman"/>
          <w:sz w:val="28"/>
          <w:szCs w:val="28"/>
        </w:rPr>
        <w:t>экспертно-аналитических мероприятий.</w:t>
      </w:r>
    </w:p>
    <w:p w:rsidR="00606717" w:rsidRPr="00D923E9" w:rsidRDefault="00C42E28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"/>
      <w:bookmarkEnd w:id="2"/>
      <w:r w:rsidRPr="00D923E9">
        <w:rPr>
          <w:rFonts w:ascii="Times New Roman" w:hAnsi="Times New Roman"/>
          <w:sz w:val="28"/>
          <w:szCs w:val="28"/>
        </w:rPr>
        <w:t>1.3.</w:t>
      </w:r>
      <w:r w:rsidR="00951A9B" w:rsidRPr="00D923E9">
        <w:rPr>
          <w:rFonts w:ascii="Times New Roman" w:hAnsi="Times New Roman"/>
          <w:sz w:val="28"/>
          <w:szCs w:val="28"/>
        </w:rPr>
        <w:t> </w:t>
      </w:r>
      <w:r w:rsidR="00606717" w:rsidRPr="00D923E9">
        <w:rPr>
          <w:rFonts w:ascii="Times New Roman" w:hAnsi="Times New Roman"/>
          <w:sz w:val="28"/>
          <w:szCs w:val="28"/>
        </w:rPr>
        <w:t>Задачами Стандарта являются:</w:t>
      </w:r>
    </w:p>
    <w:bookmarkEnd w:id="3"/>
    <w:p w:rsidR="00606717" w:rsidRPr="00D923E9" w:rsidRDefault="00606717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606717" w:rsidRPr="00D923E9" w:rsidRDefault="00606717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951A9B" w:rsidRPr="00D923E9" w:rsidRDefault="00951A9B" w:rsidP="00D93946">
      <w:pPr>
        <w:shd w:val="clear" w:color="auto" w:fill="FFFFFF"/>
        <w:tabs>
          <w:tab w:val="left" w:pos="1018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3E9">
        <w:rPr>
          <w:rFonts w:ascii="Times New Roman" w:hAnsi="Times New Roman"/>
          <w:sz w:val="28"/>
          <w:szCs w:val="28"/>
        </w:rPr>
        <w:t>1.4. </w:t>
      </w:r>
      <w:r w:rsidRPr="00D923E9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С</w:t>
      </w:r>
      <w:r w:rsidRPr="00D923E9">
        <w:rPr>
          <w:rFonts w:ascii="Times New Roman" w:eastAsia="Times New Roman" w:hAnsi="Times New Roman"/>
          <w:sz w:val="28"/>
          <w:szCs w:val="28"/>
          <w:lang w:eastAsia="ru-RU"/>
        </w:rPr>
        <w:t>тандарта не распространяются на подготовку заключений Контрольно-счетной палаты в рамках предварительного, оперативного и последующего контроля</w:t>
      </w:r>
      <w:r w:rsidR="007D3777" w:rsidRPr="00D923E9">
        <w:rPr>
          <w:rFonts w:ascii="Times New Roman" w:eastAsia="Times New Roman" w:hAnsi="Times New Roman"/>
          <w:sz w:val="28"/>
          <w:szCs w:val="28"/>
          <w:lang w:eastAsia="ru-RU"/>
        </w:rPr>
        <w:t>, осуществление которой регулируется соответствующими стандартами и иными нормативными документами Контрольно-счетной палаты</w:t>
      </w:r>
      <w:r w:rsidRPr="00D923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2E28" w:rsidRPr="00D923E9" w:rsidRDefault="00C42E28" w:rsidP="00D93946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sub_200"/>
      <w:r w:rsidRPr="00D923E9">
        <w:rPr>
          <w:rFonts w:ascii="Times New Roman" w:hAnsi="Times New Roman"/>
          <w:sz w:val="28"/>
          <w:szCs w:val="28"/>
        </w:rPr>
        <w:t>2.</w:t>
      </w:r>
      <w:r w:rsidR="00D93946">
        <w:rPr>
          <w:rFonts w:ascii="Times New Roman" w:hAnsi="Times New Roman"/>
          <w:sz w:val="28"/>
          <w:szCs w:val="28"/>
        </w:rPr>
        <w:t xml:space="preserve"> </w:t>
      </w:r>
      <w:r w:rsidRPr="00D923E9">
        <w:rPr>
          <w:rFonts w:ascii="Times New Roman" w:hAnsi="Times New Roman"/>
          <w:sz w:val="28"/>
          <w:szCs w:val="28"/>
        </w:rPr>
        <w:t>Общая характеристика экспертно-аналитического мероприятия</w:t>
      </w:r>
    </w:p>
    <w:p w:rsidR="00C42E28" w:rsidRPr="00D923E9" w:rsidRDefault="00C42E28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1"/>
      <w:bookmarkEnd w:id="4"/>
      <w:r w:rsidRPr="00D923E9">
        <w:rPr>
          <w:rFonts w:ascii="Times New Roman" w:hAnsi="Times New Roman"/>
          <w:sz w:val="28"/>
          <w:szCs w:val="28"/>
        </w:rPr>
        <w:t>2.1.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sz w:val="28"/>
          <w:szCs w:val="28"/>
        </w:rPr>
        <w:t>Экспертно-аналитическое мероприятие представляет собой организационную форму осуществления экспертно-аналитической деятельности Контрольно-счетн</w:t>
      </w:r>
      <w:r w:rsidR="00D93946">
        <w:rPr>
          <w:rFonts w:ascii="Times New Roman" w:hAnsi="Times New Roman"/>
          <w:sz w:val="28"/>
          <w:szCs w:val="28"/>
        </w:rPr>
        <w:t>ой</w:t>
      </w:r>
      <w:r w:rsidRPr="00D923E9">
        <w:rPr>
          <w:rFonts w:ascii="Times New Roman" w:hAnsi="Times New Roman"/>
          <w:sz w:val="28"/>
          <w:szCs w:val="28"/>
        </w:rPr>
        <w:t xml:space="preserve"> палаты, посредством которой обеспечивается реализация задач, функций и полномочий Контрольно-счетн</w:t>
      </w:r>
      <w:r w:rsidR="00D93946">
        <w:rPr>
          <w:rFonts w:ascii="Times New Roman" w:hAnsi="Times New Roman"/>
          <w:sz w:val="28"/>
          <w:szCs w:val="28"/>
        </w:rPr>
        <w:t>ой</w:t>
      </w:r>
      <w:r w:rsidRPr="00D923E9">
        <w:rPr>
          <w:rFonts w:ascii="Times New Roman" w:hAnsi="Times New Roman"/>
          <w:sz w:val="28"/>
          <w:szCs w:val="28"/>
        </w:rPr>
        <w:t xml:space="preserve"> палаты в сфере государственного финансового контроля.</w:t>
      </w:r>
    </w:p>
    <w:p w:rsidR="00277B86" w:rsidRPr="00D923E9" w:rsidRDefault="002B6AB0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3"/>
      <w:bookmarkEnd w:id="5"/>
      <w:r w:rsidRPr="00D923E9">
        <w:rPr>
          <w:rFonts w:ascii="Times New Roman" w:hAnsi="Times New Roman"/>
          <w:sz w:val="28"/>
          <w:szCs w:val="28"/>
        </w:rPr>
        <w:t>2.2.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="00277B86" w:rsidRPr="00D923E9">
        <w:rPr>
          <w:rFonts w:ascii="Times New Roman" w:hAnsi="Times New Roman"/>
          <w:sz w:val="28"/>
          <w:szCs w:val="28"/>
        </w:rPr>
        <w:t>Предметом экспертно-аналитического мероприятия</w:t>
      </w:r>
      <w:r w:rsidR="00277B86" w:rsidRPr="00D923E9">
        <w:rPr>
          <w:rFonts w:ascii="Times New Roman" w:hAnsi="Times New Roman"/>
          <w:b/>
          <w:sz w:val="28"/>
          <w:szCs w:val="28"/>
        </w:rPr>
        <w:t xml:space="preserve"> </w:t>
      </w:r>
      <w:r w:rsidR="00277B86" w:rsidRPr="00D923E9">
        <w:rPr>
          <w:rFonts w:ascii="Times New Roman" w:hAnsi="Times New Roman"/>
          <w:sz w:val="28"/>
          <w:szCs w:val="28"/>
        </w:rPr>
        <w:t>являются:</w:t>
      </w:r>
    </w:p>
    <w:p w:rsidR="00277B86" w:rsidRPr="00D923E9" w:rsidRDefault="00277B86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организация и функционирование бюджетной системы Приморского края;</w:t>
      </w:r>
    </w:p>
    <w:p w:rsidR="00277B86" w:rsidRPr="00D923E9" w:rsidRDefault="00277B86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организация бюджетного процесса;</w:t>
      </w:r>
    </w:p>
    <w:p w:rsidR="00277B86" w:rsidRPr="00D923E9" w:rsidRDefault="00277B86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lastRenderedPageBreak/>
        <w:t xml:space="preserve">формирование и использование государственных средств, а также законодательное регулирование и деятельность в сфере экономики и финансов, в том числе влияющие на формирование и исполнение </w:t>
      </w:r>
      <w:r w:rsidR="00175BE9" w:rsidRPr="00D923E9">
        <w:rPr>
          <w:rFonts w:ascii="Times New Roman" w:hAnsi="Times New Roman"/>
          <w:sz w:val="28"/>
          <w:szCs w:val="28"/>
        </w:rPr>
        <w:t>краевого</w:t>
      </w:r>
      <w:r w:rsidRPr="00D923E9">
        <w:rPr>
          <w:rFonts w:ascii="Times New Roman" w:hAnsi="Times New Roman"/>
          <w:sz w:val="28"/>
          <w:szCs w:val="28"/>
        </w:rPr>
        <w:t xml:space="preserve"> бюджета, в рамках реализации полномочий Контрольно-счетной палаты. 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bCs/>
          <w:spacing w:val="-1"/>
          <w:sz w:val="28"/>
          <w:szCs w:val="28"/>
        </w:rPr>
        <w:t>2.3.</w:t>
      </w:r>
      <w:r w:rsidR="007D3777" w:rsidRPr="00D923E9">
        <w:rPr>
          <w:rFonts w:ascii="Times New Roman" w:hAnsi="Times New Roman"/>
          <w:bCs/>
          <w:spacing w:val="-1"/>
          <w:sz w:val="28"/>
          <w:szCs w:val="28"/>
        </w:rPr>
        <w:t> </w:t>
      </w:r>
      <w:r w:rsidRPr="00D923E9">
        <w:rPr>
          <w:rFonts w:ascii="Times New Roman" w:hAnsi="Times New Roman"/>
          <w:bCs/>
          <w:sz w:val="28"/>
          <w:szCs w:val="28"/>
        </w:rPr>
        <w:t xml:space="preserve">Объектами </w:t>
      </w:r>
      <w:r w:rsidRPr="00D923E9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D923E9">
        <w:rPr>
          <w:rFonts w:ascii="Times New Roman" w:hAnsi="Times New Roman"/>
          <w:b/>
          <w:sz w:val="28"/>
          <w:szCs w:val="28"/>
        </w:rPr>
        <w:t xml:space="preserve"> </w:t>
      </w:r>
      <w:r w:rsidRPr="00D923E9">
        <w:rPr>
          <w:rFonts w:ascii="Times New Roman" w:hAnsi="Times New Roman"/>
          <w:sz w:val="28"/>
          <w:szCs w:val="28"/>
        </w:rPr>
        <w:t>являются: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D923E9">
        <w:rPr>
          <w:rFonts w:ascii="Times New Roman" w:hAnsi="Times New Roman"/>
          <w:spacing w:val="-5"/>
          <w:sz w:val="28"/>
          <w:szCs w:val="28"/>
        </w:rPr>
        <w:t>органы государственной власти (государственные органы);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D923E9">
        <w:rPr>
          <w:rFonts w:ascii="Times New Roman" w:hAnsi="Times New Roman"/>
          <w:spacing w:val="-5"/>
          <w:sz w:val="28"/>
          <w:szCs w:val="28"/>
        </w:rPr>
        <w:t>органы местного самоуправления;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pacing w:val="-5"/>
          <w:sz w:val="28"/>
          <w:szCs w:val="28"/>
        </w:rPr>
        <w:t>организации, учреждения и иные юридические лица,</w:t>
      </w:r>
      <w:r w:rsidRPr="00D923E9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D923E9">
        <w:rPr>
          <w:rFonts w:ascii="Times New Roman" w:hAnsi="Times New Roman"/>
          <w:spacing w:val="-5"/>
          <w:sz w:val="28"/>
          <w:szCs w:val="28"/>
        </w:rPr>
        <w:t xml:space="preserve">на которые </w:t>
      </w:r>
      <w:r w:rsidRPr="00D923E9">
        <w:rPr>
          <w:rFonts w:ascii="Times New Roman" w:hAnsi="Times New Roman"/>
          <w:spacing w:val="-2"/>
          <w:sz w:val="28"/>
          <w:szCs w:val="28"/>
        </w:rPr>
        <w:t>в рамках предмета</w:t>
      </w:r>
      <w:r w:rsidRPr="00D923E9">
        <w:rPr>
          <w:rFonts w:ascii="Times New Roman" w:hAnsi="Times New Roman"/>
          <w:sz w:val="28"/>
          <w:szCs w:val="28"/>
        </w:rPr>
        <w:t xml:space="preserve"> экспертно-аналитического мероприятия</w:t>
      </w:r>
      <w:r w:rsidRPr="00D923E9">
        <w:rPr>
          <w:rFonts w:ascii="Times New Roman" w:hAnsi="Times New Roman"/>
          <w:spacing w:val="-5"/>
          <w:sz w:val="28"/>
          <w:szCs w:val="28"/>
        </w:rPr>
        <w:t xml:space="preserve"> распространяются контрольные полномочия Контрольно-счетной палаты, установленные </w:t>
      </w:r>
      <w:r w:rsidRPr="00D923E9">
        <w:rPr>
          <w:rFonts w:ascii="Times New Roman" w:hAnsi="Times New Roman"/>
          <w:spacing w:val="-2"/>
          <w:sz w:val="28"/>
          <w:szCs w:val="28"/>
        </w:rPr>
        <w:t>Законом Приморского края от 4 августа 2011 года № 795-КЗ "О Контрольно-счетной палате Приморского края"</w:t>
      </w:r>
      <w:r w:rsidRPr="00D923E9">
        <w:rPr>
          <w:rFonts w:ascii="Times New Roman" w:hAnsi="Times New Roman"/>
          <w:iCs/>
          <w:spacing w:val="-1"/>
          <w:sz w:val="28"/>
          <w:szCs w:val="28"/>
        </w:rPr>
        <w:t xml:space="preserve">, Бюджетным кодексом </w:t>
      </w:r>
      <w:r w:rsidRPr="00D923E9">
        <w:rPr>
          <w:rFonts w:ascii="Times New Roman" w:hAnsi="Times New Roman"/>
          <w:spacing w:val="-2"/>
          <w:sz w:val="28"/>
          <w:szCs w:val="28"/>
        </w:rPr>
        <w:t>Российской Федерации и иными нормативными правовыми актами Российской Федерации и Приморского края.</w:t>
      </w:r>
    </w:p>
    <w:p w:rsidR="00C42E28" w:rsidRPr="00D923E9" w:rsidRDefault="002B6AB0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4"/>
      <w:bookmarkEnd w:id="6"/>
      <w:r w:rsidRPr="00D923E9">
        <w:rPr>
          <w:rFonts w:ascii="Times New Roman" w:hAnsi="Times New Roman"/>
          <w:sz w:val="28"/>
          <w:szCs w:val="28"/>
        </w:rPr>
        <w:t>2.4.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="00C42E28" w:rsidRPr="00D923E9">
        <w:rPr>
          <w:rFonts w:ascii="Times New Roman" w:hAnsi="Times New Roman"/>
          <w:sz w:val="28"/>
          <w:szCs w:val="28"/>
        </w:rPr>
        <w:t>Экспертно-аналитическое мероприятие должно быть:</w:t>
      </w:r>
    </w:p>
    <w:bookmarkEnd w:id="7"/>
    <w:p w:rsidR="00C42E28" w:rsidRPr="00D923E9" w:rsidRDefault="00C42E28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C42E28" w:rsidRPr="00D923E9" w:rsidRDefault="00C42E28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C42E28" w:rsidRPr="00D923E9" w:rsidRDefault="00C42E28" w:rsidP="00354BB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результативным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277B86" w:rsidRPr="00D923E9" w:rsidRDefault="00277B86" w:rsidP="00354BB0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923E9">
        <w:rPr>
          <w:rFonts w:ascii="Times New Roman" w:hAnsi="Times New Roman"/>
          <w:b/>
          <w:snapToGrid w:val="0"/>
          <w:sz w:val="28"/>
          <w:szCs w:val="28"/>
        </w:rPr>
        <w:t>3.</w:t>
      </w:r>
      <w:r w:rsidR="007D3777" w:rsidRPr="00D923E9">
        <w:rPr>
          <w:rFonts w:ascii="Times New Roman" w:hAnsi="Times New Roman"/>
          <w:b/>
          <w:snapToGrid w:val="0"/>
          <w:sz w:val="28"/>
          <w:szCs w:val="28"/>
        </w:rPr>
        <w:t> </w:t>
      </w:r>
      <w:r w:rsidRPr="00D923E9">
        <w:rPr>
          <w:rFonts w:ascii="Times New Roman" w:hAnsi="Times New Roman"/>
          <w:b/>
          <w:snapToGrid w:val="0"/>
          <w:sz w:val="28"/>
          <w:szCs w:val="28"/>
        </w:rPr>
        <w:t>Организация экспе</w:t>
      </w:r>
      <w:bookmarkStart w:id="8" w:name="_Toc518912249"/>
      <w:r w:rsidRPr="00D923E9">
        <w:rPr>
          <w:rFonts w:ascii="Times New Roman" w:hAnsi="Times New Roman"/>
          <w:b/>
          <w:snapToGrid w:val="0"/>
          <w:sz w:val="28"/>
          <w:szCs w:val="28"/>
        </w:rPr>
        <w:t>ртно-аналитического мероприятия</w:t>
      </w:r>
    </w:p>
    <w:bookmarkEnd w:id="8"/>
    <w:p w:rsidR="00277B86" w:rsidRPr="00D923E9" w:rsidRDefault="00801E4D" w:rsidP="00354BB0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3.1.</w:t>
      </w:r>
      <w:r w:rsidR="007D3777" w:rsidRPr="00D923E9">
        <w:rPr>
          <w:rFonts w:ascii="Times New Roman" w:hAnsi="Times New Roman"/>
          <w:snapToGrid w:val="0"/>
          <w:sz w:val="28"/>
          <w:szCs w:val="28"/>
        </w:rPr>
        <w:t> 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Экспертно-аналитическое мероприятие проводится на основании </w:t>
      </w:r>
      <w:r w:rsidR="00277B86" w:rsidRPr="00D923E9">
        <w:rPr>
          <w:rFonts w:ascii="Times New Roman" w:hAnsi="Times New Roman"/>
          <w:sz w:val="28"/>
          <w:szCs w:val="28"/>
        </w:rPr>
        <w:t xml:space="preserve">плана работы </w:t>
      </w:r>
      <w:r w:rsidRPr="00D923E9">
        <w:rPr>
          <w:rFonts w:ascii="Times New Roman" w:hAnsi="Times New Roman"/>
          <w:sz w:val="28"/>
          <w:szCs w:val="28"/>
        </w:rPr>
        <w:t>К</w:t>
      </w:r>
      <w:r w:rsidR="00277B86" w:rsidRPr="00D923E9">
        <w:rPr>
          <w:rFonts w:ascii="Times New Roman" w:hAnsi="Times New Roman"/>
          <w:sz w:val="28"/>
          <w:szCs w:val="28"/>
        </w:rPr>
        <w:t>онтрольно-счетной палаты на текущий год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>.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 xml:space="preserve">Датой начала экспертно-аналитического мероприятия является дата издания распоряжения </w:t>
      </w:r>
      <w:r w:rsidR="00D37462" w:rsidRPr="00D923E9">
        <w:rPr>
          <w:rFonts w:ascii="Times New Roman" w:hAnsi="Times New Roman"/>
          <w:snapToGrid w:val="0"/>
          <w:sz w:val="28"/>
          <w:szCs w:val="28"/>
        </w:rPr>
        <w:t>председателем К</w:t>
      </w:r>
      <w:r w:rsidR="00D37462" w:rsidRPr="00D923E9">
        <w:rPr>
          <w:rFonts w:ascii="Times New Roman" w:hAnsi="Times New Roman"/>
          <w:sz w:val="28"/>
          <w:szCs w:val="28"/>
        </w:rPr>
        <w:t xml:space="preserve">онтрольно-счетной палаты, а в случае </w:t>
      </w:r>
      <w:r w:rsidR="00D37462" w:rsidRPr="00D923E9">
        <w:rPr>
          <w:rFonts w:ascii="Times New Roman" w:hAnsi="Times New Roman"/>
          <w:sz w:val="28"/>
          <w:szCs w:val="28"/>
        </w:rPr>
        <w:lastRenderedPageBreak/>
        <w:t xml:space="preserve">его отсутствия </w:t>
      </w:r>
      <w:r w:rsidR="00D37462" w:rsidRPr="00D923E9">
        <w:rPr>
          <w:rFonts w:ascii="Times New Roman" w:hAnsi="Times New Roman"/>
          <w:snapToGrid w:val="0"/>
          <w:sz w:val="28"/>
          <w:szCs w:val="28"/>
        </w:rPr>
        <w:t>заместителем председателя К</w:t>
      </w:r>
      <w:r w:rsidR="00D37462" w:rsidRPr="00D923E9">
        <w:rPr>
          <w:rFonts w:ascii="Times New Roman" w:hAnsi="Times New Roman"/>
          <w:sz w:val="28"/>
          <w:szCs w:val="28"/>
        </w:rPr>
        <w:t>онтрольно-счетной палаты,</w:t>
      </w:r>
      <w:r w:rsidR="00D37462" w:rsidRPr="00D923E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923E9">
        <w:rPr>
          <w:rFonts w:ascii="Times New Roman" w:hAnsi="Times New Roman"/>
          <w:snapToGrid w:val="0"/>
          <w:sz w:val="28"/>
          <w:szCs w:val="28"/>
        </w:rPr>
        <w:t>о его проведении.</w:t>
      </w:r>
    </w:p>
    <w:p w:rsidR="002B6AB0" w:rsidRPr="00D923E9" w:rsidRDefault="002B6AB0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 xml:space="preserve">Датой окончания экспертно-аналитического мероприятия является дата рассмотрения коллегией </w:t>
      </w:r>
      <w:r w:rsidRPr="00D923E9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D923E9">
        <w:rPr>
          <w:rFonts w:ascii="Times New Roman" w:hAnsi="Times New Roman"/>
          <w:snapToGrid w:val="0"/>
          <w:sz w:val="28"/>
          <w:szCs w:val="28"/>
        </w:rPr>
        <w:t>отчета о результатах экспертно-аналитического мероприятия.</w:t>
      </w:r>
    </w:p>
    <w:p w:rsidR="00277B86" w:rsidRPr="00D923E9" w:rsidRDefault="00801E4D" w:rsidP="00D93946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923E9">
        <w:rPr>
          <w:rFonts w:ascii="Times New Roman" w:hAnsi="Times New Roman"/>
          <w:bCs/>
          <w:sz w:val="28"/>
          <w:szCs w:val="28"/>
        </w:rPr>
        <w:t>3.2.</w:t>
      </w:r>
      <w:r w:rsidR="007D3777" w:rsidRPr="00D923E9">
        <w:rPr>
          <w:rFonts w:ascii="Times New Roman" w:hAnsi="Times New Roman"/>
          <w:bCs/>
          <w:sz w:val="28"/>
          <w:szCs w:val="28"/>
        </w:rPr>
        <w:t> </w:t>
      </w:r>
      <w:r w:rsidR="00277B86" w:rsidRPr="00D923E9">
        <w:rPr>
          <w:rFonts w:ascii="Times New Roman" w:hAnsi="Times New Roman"/>
          <w:bCs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запросам, и (или) при необходимости непосредственно по</w:t>
      </w:r>
      <w:r w:rsidR="00277B86" w:rsidRPr="00D923E9">
        <w:rPr>
          <w:rFonts w:ascii="Times New Roman" w:hAnsi="Times New Roman"/>
          <w:sz w:val="28"/>
          <w:szCs w:val="28"/>
        </w:rPr>
        <w:t xml:space="preserve"> месту расположения </w:t>
      </w:r>
      <w:r w:rsidR="00277B86" w:rsidRPr="00D923E9">
        <w:rPr>
          <w:rFonts w:ascii="Times New Roman" w:hAnsi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:rsidR="00277B86" w:rsidRPr="00D923E9" w:rsidRDefault="00801E4D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3.3.</w:t>
      </w:r>
      <w:r w:rsidR="007D3777" w:rsidRPr="00D923E9">
        <w:rPr>
          <w:rFonts w:ascii="Times New Roman" w:hAnsi="Times New Roman"/>
          <w:snapToGrid w:val="0"/>
          <w:sz w:val="28"/>
          <w:szCs w:val="28"/>
        </w:rPr>
        <w:t> 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 xml:space="preserve">Организация </w:t>
      </w:r>
      <w:r w:rsidR="00277B86" w:rsidRPr="00D923E9">
        <w:rPr>
          <w:rFonts w:ascii="Times New Roman" w:hAnsi="Times New Roman"/>
          <w:bCs/>
          <w:sz w:val="28"/>
          <w:szCs w:val="28"/>
        </w:rPr>
        <w:t>э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подготовка к проведению экспертно-аналитического мероприятия;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проведение экспертно-аналитического мероприятия;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оформление результатов экспертно-аналитического мероприятия.</w:t>
      </w:r>
    </w:p>
    <w:p w:rsidR="00277B86" w:rsidRPr="00D923E9" w:rsidRDefault="00277B86" w:rsidP="00D93946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На этапе</w:t>
      </w:r>
      <w:r w:rsidRPr="00D923E9">
        <w:rPr>
          <w:rFonts w:ascii="Times New Roman" w:hAnsi="Times New Roman"/>
          <w:b/>
          <w:sz w:val="28"/>
          <w:szCs w:val="28"/>
        </w:rPr>
        <w:t xml:space="preserve"> </w:t>
      </w:r>
      <w:r w:rsidRPr="00D923E9">
        <w:rPr>
          <w:rFonts w:ascii="Times New Roman" w:hAnsi="Times New Roman"/>
          <w:sz w:val="28"/>
          <w:szCs w:val="28"/>
        </w:rPr>
        <w:t xml:space="preserve">подготовки к проведению </w:t>
      </w:r>
      <w:r w:rsidRPr="00D923E9">
        <w:rPr>
          <w:rFonts w:ascii="Times New Roman" w:hAnsi="Times New Roman"/>
          <w:bCs/>
          <w:sz w:val="28"/>
          <w:szCs w:val="28"/>
        </w:rPr>
        <w:t>э</w:t>
      </w:r>
      <w:r w:rsidRPr="00D923E9">
        <w:rPr>
          <w:rFonts w:ascii="Times New Roman" w:hAnsi="Times New Roman"/>
          <w:snapToGrid w:val="0"/>
          <w:sz w:val="28"/>
          <w:szCs w:val="28"/>
        </w:rPr>
        <w:t>кспертно-аналитического</w:t>
      </w:r>
      <w:r w:rsidRPr="00D923E9">
        <w:rPr>
          <w:rFonts w:ascii="Times New Roman" w:hAnsi="Times New Roman"/>
          <w:sz w:val="28"/>
          <w:szCs w:val="28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разрабатывается рабочий план проведения экспертно-аналитического мероприятия.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 xml:space="preserve">На этапе проведения </w:t>
      </w:r>
      <w:r w:rsidRPr="00D923E9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 осуществляется сбор и </w:t>
      </w:r>
      <w:r w:rsidRPr="00D923E9">
        <w:rPr>
          <w:rFonts w:ascii="Times New Roman" w:hAnsi="Times New Roman"/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</w:t>
      </w:r>
    </w:p>
    <w:p w:rsidR="00801E4D" w:rsidRPr="00D923E9" w:rsidRDefault="00277B86" w:rsidP="00D939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</w:t>
      </w:r>
      <w:r w:rsidR="00491E51" w:rsidRPr="00D923E9">
        <w:rPr>
          <w:rFonts w:ascii="Times New Roman" w:hAnsi="Times New Roman"/>
          <w:snapToGrid w:val="0"/>
          <w:sz w:val="28"/>
          <w:szCs w:val="28"/>
        </w:rPr>
        <w:t xml:space="preserve">отчета </w:t>
      </w:r>
      <w:r w:rsidRPr="00D923E9">
        <w:rPr>
          <w:rFonts w:ascii="Times New Roman" w:hAnsi="Times New Roman"/>
          <w:iCs/>
          <w:sz w:val="28"/>
          <w:szCs w:val="28"/>
        </w:rPr>
        <w:t>о результатах экспертно-аналитического мероприятия, а также при необходимости проектов информационных писем</w:t>
      </w:r>
      <w:r w:rsidR="00801E4D" w:rsidRPr="00D923E9">
        <w:rPr>
          <w:rFonts w:ascii="Times New Roman" w:hAnsi="Times New Roman"/>
          <w:sz w:val="28"/>
          <w:szCs w:val="28"/>
        </w:rPr>
        <w:t>.</w:t>
      </w:r>
    </w:p>
    <w:p w:rsidR="00277B86" w:rsidRPr="00D923E9" w:rsidRDefault="00277B86" w:rsidP="00D93946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lastRenderedPageBreak/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2B6AB0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3.4.</w:t>
      </w:r>
      <w:r w:rsidR="007D3777" w:rsidRPr="00D923E9">
        <w:rPr>
          <w:rFonts w:ascii="Times New Roman" w:hAnsi="Times New Roman"/>
          <w:snapToGrid w:val="0"/>
          <w:sz w:val="28"/>
          <w:szCs w:val="28"/>
        </w:rPr>
        <w:t> </w:t>
      </w:r>
      <w:r w:rsidRPr="00D923E9">
        <w:rPr>
          <w:rFonts w:ascii="Times New Roman" w:hAnsi="Times New Roman"/>
          <w:bCs/>
          <w:sz w:val="28"/>
          <w:szCs w:val="28"/>
        </w:rPr>
        <w:t>Общую о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рганизацию </w:t>
      </w:r>
      <w:r w:rsidRPr="00D923E9"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осуществляет </w:t>
      </w:r>
      <w:r w:rsidR="00175BE9" w:rsidRPr="00D923E9">
        <w:rPr>
          <w:rFonts w:ascii="Times New Roman" w:hAnsi="Times New Roman"/>
          <w:snapToGrid w:val="0"/>
          <w:sz w:val="28"/>
          <w:szCs w:val="28"/>
        </w:rPr>
        <w:t xml:space="preserve">начальник экспертно-аналитического отдела или </w:t>
      </w:r>
      <w:r w:rsidR="002B6AB0" w:rsidRPr="00D923E9">
        <w:rPr>
          <w:rFonts w:ascii="Times New Roman" w:hAnsi="Times New Roman"/>
          <w:snapToGrid w:val="0"/>
          <w:sz w:val="28"/>
          <w:szCs w:val="28"/>
        </w:rPr>
        <w:t>сотрудник Контрольно-счетной палаты</w:t>
      </w:r>
      <w:r w:rsidRPr="00D923E9">
        <w:rPr>
          <w:rFonts w:ascii="Times New Roman" w:hAnsi="Times New Roman"/>
          <w:snapToGrid w:val="0"/>
          <w:sz w:val="28"/>
          <w:szCs w:val="28"/>
        </w:rPr>
        <w:t>, ответственн</w:t>
      </w:r>
      <w:r w:rsidR="002B6AB0" w:rsidRPr="00D923E9">
        <w:rPr>
          <w:rFonts w:ascii="Times New Roman" w:hAnsi="Times New Roman"/>
          <w:snapToGrid w:val="0"/>
          <w:sz w:val="28"/>
          <w:szCs w:val="28"/>
        </w:rPr>
        <w:t xml:space="preserve">ый </w:t>
      </w:r>
      <w:r w:rsidRPr="00D923E9">
        <w:rPr>
          <w:rFonts w:ascii="Times New Roman" w:hAnsi="Times New Roman"/>
          <w:snapToGrid w:val="0"/>
          <w:sz w:val="28"/>
          <w:szCs w:val="28"/>
        </w:rPr>
        <w:t>за его проведение</w:t>
      </w:r>
      <w:r w:rsidR="002B6AB0" w:rsidRPr="00D923E9">
        <w:rPr>
          <w:rFonts w:ascii="Times New Roman" w:hAnsi="Times New Roman"/>
          <w:snapToGrid w:val="0"/>
          <w:sz w:val="28"/>
          <w:szCs w:val="28"/>
        </w:rPr>
        <w:t>.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3.</w:t>
      </w:r>
      <w:r w:rsidR="007D3777" w:rsidRPr="00D923E9">
        <w:rPr>
          <w:rFonts w:ascii="Times New Roman" w:hAnsi="Times New Roman"/>
          <w:sz w:val="28"/>
          <w:szCs w:val="28"/>
        </w:rPr>
        <w:t>5</w:t>
      </w:r>
      <w:r w:rsidR="00801E4D" w:rsidRPr="00D923E9">
        <w:rPr>
          <w:rFonts w:ascii="Times New Roman" w:hAnsi="Times New Roman"/>
          <w:sz w:val="28"/>
          <w:szCs w:val="28"/>
        </w:rPr>
        <w:t>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sz w:val="28"/>
          <w:szCs w:val="28"/>
        </w:rPr>
        <w:t xml:space="preserve">Сотрудники </w:t>
      </w:r>
      <w:r w:rsidR="00801E4D" w:rsidRPr="00D923E9">
        <w:rPr>
          <w:rFonts w:ascii="Times New Roman" w:hAnsi="Times New Roman"/>
          <w:sz w:val="28"/>
          <w:szCs w:val="28"/>
        </w:rPr>
        <w:t>К</w:t>
      </w:r>
      <w:r w:rsidRPr="00D923E9">
        <w:rPr>
          <w:rFonts w:ascii="Times New Roman" w:hAnsi="Times New Roman"/>
          <w:sz w:val="28"/>
          <w:szCs w:val="28"/>
        </w:rPr>
        <w:t xml:space="preserve">онтрольно-счетной палаты обязаны соблюдать конфиденциальность в отношении информации, полученной в ходе подготовки к проведению и проведения мероприятия, до принятия </w:t>
      </w:r>
      <w:r w:rsidR="00801E4D" w:rsidRPr="00D923E9">
        <w:rPr>
          <w:rFonts w:ascii="Times New Roman" w:hAnsi="Times New Roman"/>
          <w:sz w:val="28"/>
          <w:szCs w:val="28"/>
        </w:rPr>
        <w:t>к</w:t>
      </w:r>
      <w:r w:rsidRPr="00D923E9">
        <w:rPr>
          <w:rFonts w:ascii="Times New Roman" w:hAnsi="Times New Roman"/>
          <w:sz w:val="28"/>
          <w:szCs w:val="28"/>
        </w:rPr>
        <w:t xml:space="preserve">оллегией </w:t>
      </w:r>
      <w:r w:rsidR="00801E4D" w:rsidRPr="00D923E9">
        <w:rPr>
          <w:rFonts w:ascii="Times New Roman" w:hAnsi="Times New Roman"/>
          <w:sz w:val="28"/>
          <w:szCs w:val="28"/>
        </w:rPr>
        <w:t>К</w:t>
      </w:r>
      <w:r w:rsidRPr="00D923E9">
        <w:rPr>
          <w:rFonts w:ascii="Times New Roman" w:hAnsi="Times New Roman"/>
          <w:sz w:val="28"/>
          <w:szCs w:val="28"/>
        </w:rPr>
        <w:t>онтрольно-счетной палаты решения об утверждении</w:t>
      </w:r>
      <w:r w:rsidR="007D3777" w:rsidRPr="00D923E9">
        <w:rPr>
          <w:rFonts w:ascii="Times New Roman" w:hAnsi="Times New Roman"/>
          <w:sz w:val="28"/>
          <w:szCs w:val="28"/>
        </w:rPr>
        <w:t xml:space="preserve"> отчета </w:t>
      </w:r>
      <w:r w:rsidRPr="00D923E9">
        <w:rPr>
          <w:rFonts w:ascii="Times New Roman" w:hAnsi="Times New Roman"/>
          <w:sz w:val="28"/>
          <w:szCs w:val="28"/>
        </w:rPr>
        <w:t>о результатах экспертно-аналитического мероприятия</w:t>
      </w:r>
      <w:r w:rsidRPr="00D923E9">
        <w:rPr>
          <w:rFonts w:ascii="Times New Roman" w:hAnsi="Times New Roman"/>
          <w:spacing w:val="-4"/>
          <w:sz w:val="28"/>
          <w:szCs w:val="28"/>
        </w:rPr>
        <w:t>.</w:t>
      </w:r>
    </w:p>
    <w:p w:rsidR="00801E4D" w:rsidRPr="00D923E9" w:rsidRDefault="0000012A" w:rsidP="00D9394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3.</w:t>
      </w:r>
      <w:r w:rsidR="007D3777" w:rsidRPr="00D923E9">
        <w:rPr>
          <w:rFonts w:ascii="Times New Roman" w:hAnsi="Times New Roman"/>
          <w:sz w:val="28"/>
          <w:szCs w:val="28"/>
        </w:rPr>
        <w:t>6</w:t>
      </w:r>
      <w:r w:rsidRPr="00D923E9">
        <w:rPr>
          <w:rFonts w:ascii="Times New Roman" w:hAnsi="Times New Roman"/>
          <w:sz w:val="28"/>
          <w:szCs w:val="28"/>
        </w:rPr>
        <w:t>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="00801E4D" w:rsidRPr="00D923E9">
        <w:rPr>
          <w:rFonts w:ascii="Times New Roman" w:hAnsi="Times New Roman"/>
          <w:sz w:val="28"/>
          <w:szCs w:val="28"/>
        </w:rPr>
        <w:t>Служебные контакты сотрудников Контрольно-счетной палаты с должностными лицами объектов</w:t>
      </w:r>
      <w:r w:rsidR="00801E4D" w:rsidRPr="00D923E9">
        <w:rPr>
          <w:rFonts w:ascii="Times New Roman" w:hAnsi="Times New Roman"/>
          <w:snapToGrid w:val="0"/>
          <w:sz w:val="28"/>
          <w:szCs w:val="28"/>
        </w:rPr>
        <w:t xml:space="preserve"> экспертно-аналитического мероприятия, других государственных органов и организаций</w:t>
      </w:r>
      <w:r w:rsidR="00801E4D" w:rsidRPr="00D923E9">
        <w:rPr>
          <w:rFonts w:ascii="Times New Roman" w:hAnsi="Times New Roman"/>
          <w:sz w:val="28"/>
          <w:szCs w:val="28"/>
        </w:rPr>
        <w:t xml:space="preserve"> осуществляются с учетом </w:t>
      </w:r>
      <w:r w:rsidR="00801E4D" w:rsidRPr="00D923E9">
        <w:rPr>
          <w:rFonts w:ascii="Times New Roman" w:hAnsi="Times New Roman"/>
          <w:iCs/>
          <w:spacing w:val="-1"/>
          <w:sz w:val="28"/>
          <w:szCs w:val="28"/>
        </w:rPr>
        <w:t xml:space="preserve">положений Этического кодекса сотрудников </w:t>
      </w:r>
      <w:r w:rsidRPr="00D923E9">
        <w:rPr>
          <w:rFonts w:ascii="Times New Roman" w:hAnsi="Times New Roman"/>
          <w:iCs/>
          <w:spacing w:val="-1"/>
          <w:sz w:val="28"/>
          <w:szCs w:val="28"/>
        </w:rPr>
        <w:t>к</w:t>
      </w:r>
      <w:r w:rsidR="00801E4D" w:rsidRPr="00D923E9">
        <w:rPr>
          <w:rFonts w:ascii="Times New Roman" w:hAnsi="Times New Roman"/>
          <w:iCs/>
          <w:spacing w:val="-1"/>
          <w:sz w:val="28"/>
          <w:szCs w:val="28"/>
        </w:rPr>
        <w:t>онтрольно-счетн</w:t>
      </w:r>
      <w:r w:rsidRPr="00D923E9">
        <w:rPr>
          <w:rFonts w:ascii="Times New Roman" w:hAnsi="Times New Roman"/>
          <w:iCs/>
          <w:spacing w:val="-1"/>
          <w:sz w:val="28"/>
          <w:szCs w:val="28"/>
        </w:rPr>
        <w:t>ых органов Российской Федерации</w:t>
      </w:r>
      <w:r w:rsidR="00801E4D" w:rsidRPr="00D923E9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801E4D" w:rsidRPr="00D923E9">
        <w:rPr>
          <w:rFonts w:ascii="Times New Roman" w:hAnsi="Times New Roman"/>
          <w:sz w:val="28"/>
          <w:szCs w:val="28"/>
        </w:rPr>
        <w:t>в пределах полномочий, установленных нормативными документами Контрольно-счетной палаты</w:t>
      </w:r>
      <w:r w:rsidR="00111696" w:rsidRPr="00D923E9">
        <w:rPr>
          <w:rFonts w:ascii="Times New Roman" w:hAnsi="Times New Roman"/>
          <w:sz w:val="28"/>
          <w:szCs w:val="28"/>
        </w:rPr>
        <w:t>.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pacing w:val="-1"/>
          <w:sz w:val="28"/>
          <w:szCs w:val="28"/>
        </w:rPr>
        <w:t>3.</w:t>
      </w:r>
      <w:r w:rsidR="007D3777" w:rsidRPr="00D923E9">
        <w:rPr>
          <w:rFonts w:ascii="Times New Roman" w:hAnsi="Times New Roman"/>
          <w:spacing w:val="-1"/>
          <w:sz w:val="28"/>
          <w:szCs w:val="28"/>
        </w:rPr>
        <w:t>7</w:t>
      </w:r>
      <w:r w:rsidRPr="00D923E9">
        <w:rPr>
          <w:rFonts w:ascii="Times New Roman" w:hAnsi="Times New Roman"/>
          <w:sz w:val="28"/>
          <w:szCs w:val="28"/>
        </w:rPr>
        <w:t>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Pr="00D923E9">
        <w:rPr>
          <w:rFonts w:ascii="Times New Roman" w:hAnsi="Times New Roman"/>
          <w:snapToGrid w:val="0"/>
          <w:sz w:val="28"/>
          <w:szCs w:val="28"/>
        </w:rPr>
        <w:t>государственные органы, учреждения, организации и их представители, аудиторские и специализированные организации, отдельные специалисты</w:t>
      </w:r>
      <w:r w:rsidRPr="00D923E9">
        <w:rPr>
          <w:rFonts w:ascii="Times New Roman" w:hAnsi="Times New Roman"/>
          <w:sz w:val="28"/>
          <w:szCs w:val="28"/>
        </w:rPr>
        <w:t xml:space="preserve"> (далее - внешние эксперты).</w:t>
      </w:r>
    </w:p>
    <w:p w:rsidR="00277B86" w:rsidRPr="00D923E9" w:rsidRDefault="00277B86" w:rsidP="00D939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pacing w:val="-1"/>
          <w:sz w:val="28"/>
          <w:szCs w:val="28"/>
        </w:rPr>
        <w:t>3.</w:t>
      </w:r>
      <w:r w:rsidR="007D3777" w:rsidRPr="00D923E9">
        <w:rPr>
          <w:rFonts w:ascii="Times New Roman" w:hAnsi="Times New Roman"/>
          <w:spacing w:val="-1"/>
          <w:sz w:val="28"/>
          <w:szCs w:val="28"/>
        </w:rPr>
        <w:t>8</w:t>
      </w:r>
      <w:r w:rsidR="00801E4D" w:rsidRPr="00D923E9">
        <w:rPr>
          <w:rFonts w:ascii="Times New Roman" w:hAnsi="Times New Roman"/>
          <w:spacing w:val="-1"/>
          <w:sz w:val="28"/>
          <w:szCs w:val="28"/>
        </w:rPr>
        <w:t>.</w:t>
      </w:r>
      <w:r w:rsidR="007D3777" w:rsidRPr="00D923E9">
        <w:rPr>
          <w:rFonts w:ascii="Times New Roman" w:hAnsi="Times New Roman"/>
          <w:spacing w:val="-1"/>
          <w:sz w:val="28"/>
          <w:szCs w:val="28"/>
        </w:rPr>
        <w:t> </w:t>
      </w:r>
      <w:r w:rsidRPr="00D923E9">
        <w:rPr>
          <w:rFonts w:ascii="Times New Roman" w:hAnsi="Times New Roman"/>
          <w:spacing w:val="-1"/>
          <w:sz w:val="28"/>
          <w:szCs w:val="28"/>
        </w:rPr>
        <w:t xml:space="preserve">В ходе подготовки к проведению и проведения </w:t>
      </w:r>
      <w:r w:rsidRPr="00D923E9">
        <w:rPr>
          <w:rFonts w:ascii="Times New Roman" w:hAnsi="Times New Roman"/>
          <w:sz w:val="28"/>
          <w:szCs w:val="28"/>
        </w:rPr>
        <w:t>экспертно-аналитического</w:t>
      </w:r>
      <w:r w:rsidRPr="00D923E9">
        <w:rPr>
          <w:rFonts w:ascii="Times New Roman" w:hAnsi="Times New Roman"/>
          <w:spacing w:val="-1"/>
          <w:sz w:val="28"/>
          <w:szCs w:val="28"/>
        </w:rPr>
        <w:t xml:space="preserve"> мероприятия формируется рабочая </w:t>
      </w:r>
      <w:r w:rsidRPr="00D923E9">
        <w:rPr>
          <w:rFonts w:ascii="Times New Roman" w:hAnsi="Times New Roman"/>
          <w:spacing w:val="12"/>
          <w:sz w:val="28"/>
          <w:szCs w:val="28"/>
        </w:rPr>
        <w:t>документация мероприятия, к которой</w:t>
      </w:r>
      <w:r w:rsidRPr="00D923E9">
        <w:rPr>
          <w:rFonts w:ascii="Times New Roman" w:hAnsi="Times New Roman"/>
          <w:spacing w:val="2"/>
          <w:sz w:val="28"/>
          <w:szCs w:val="28"/>
        </w:rPr>
        <w:t xml:space="preserve"> относятся документы (их копии) и </w:t>
      </w:r>
      <w:r w:rsidRPr="00D923E9">
        <w:rPr>
          <w:rFonts w:ascii="Times New Roman" w:hAnsi="Times New Roman"/>
          <w:spacing w:val="-1"/>
          <w:sz w:val="28"/>
          <w:szCs w:val="28"/>
        </w:rPr>
        <w:t xml:space="preserve">иные материалы, получаемые от объектов </w:t>
      </w:r>
      <w:r w:rsidRPr="00D923E9">
        <w:rPr>
          <w:rFonts w:ascii="Times New Roman" w:hAnsi="Times New Roman"/>
          <w:sz w:val="28"/>
          <w:szCs w:val="28"/>
        </w:rPr>
        <w:t>экспертно-аналитического</w:t>
      </w:r>
      <w:r w:rsidRPr="00D923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923E9">
        <w:rPr>
          <w:rFonts w:ascii="Times New Roman" w:hAnsi="Times New Roman"/>
          <w:spacing w:val="7"/>
          <w:sz w:val="28"/>
          <w:szCs w:val="28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 w:rsidR="00D923E9" w:rsidRPr="00D923E9">
        <w:rPr>
          <w:rFonts w:ascii="Times New Roman" w:hAnsi="Times New Roman"/>
          <w:spacing w:val="16"/>
          <w:sz w:val="28"/>
          <w:szCs w:val="28"/>
        </w:rPr>
        <w:t xml:space="preserve">и </w:t>
      </w:r>
      <w:r w:rsidR="00D923E9" w:rsidRPr="00354BB0">
        <w:rPr>
          <w:rFonts w:ascii="Times New Roman" w:hAnsi="Times New Roman"/>
          <w:sz w:val="28"/>
          <w:szCs w:val="28"/>
        </w:rPr>
        <w:t xml:space="preserve">так </w:t>
      </w:r>
      <w:r w:rsidRPr="00354BB0">
        <w:rPr>
          <w:rFonts w:ascii="Times New Roman" w:hAnsi="Times New Roman"/>
          <w:sz w:val="28"/>
          <w:szCs w:val="28"/>
        </w:rPr>
        <w:t>д</w:t>
      </w:r>
      <w:r w:rsidR="00D923E9" w:rsidRPr="00354BB0">
        <w:rPr>
          <w:rFonts w:ascii="Times New Roman" w:hAnsi="Times New Roman"/>
          <w:sz w:val="28"/>
          <w:szCs w:val="28"/>
        </w:rPr>
        <w:t>алее</w:t>
      </w:r>
      <w:r w:rsidRPr="00354BB0">
        <w:rPr>
          <w:rFonts w:ascii="Times New Roman" w:hAnsi="Times New Roman"/>
          <w:sz w:val="28"/>
          <w:szCs w:val="28"/>
        </w:rPr>
        <w:t>), подготовленные сотрудниками</w:t>
      </w:r>
      <w:r w:rsidRPr="00D923E9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01E4D" w:rsidRPr="00D923E9">
        <w:rPr>
          <w:rFonts w:ascii="Times New Roman" w:hAnsi="Times New Roman"/>
          <w:spacing w:val="16"/>
          <w:sz w:val="28"/>
          <w:szCs w:val="28"/>
        </w:rPr>
        <w:t>К</w:t>
      </w:r>
      <w:r w:rsidRPr="00D923E9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Pr="00D923E9">
        <w:rPr>
          <w:rFonts w:ascii="Times New Roman" w:hAnsi="Times New Roman"/>
          <w:spacing w:val="-1"/>
          <w:sz w:val="28"/>
          <w:szCs w:val="28"/>
        </w:rPr>
        <w:t>самостоятельно на основе собранных фактических данных и информации.</w:t>
      </w:r>
    </w:p>
    <w:p w:rsidR="00277B86" w:rsidRPr="00D923E9" w:rsidRDefault="00277B86" w:rsidP="00D939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923E9">
        <w:rPr>
          <w:rFonts w:ascii="Times New Roman" w:hAnsi="Times New Roman"/>
          <w:spacing w:val="-1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D923E9">
        <w:rPr>
          <w:rFonts w:ascii="Times New Roman" w:hAnsi="Times New Roman"/>
          <w:sz w:val="28"/>
          <w:szCs w:val="28"/>
        </w:rPr>
        <w:t xml:space="preserve">в порядке, </w:t>
      </w:r>
      <w:r w:rsidRPr="00D923E9">
        <w:rPr>
          <w:rFonts w:ascii="Times New Roman" w:hAnsi="Times New Roman"/>
          <w:spacing w:val="9"/>
          <w:sz w:val="28"/>
          <w:szCs w:val="28"/>
        </w:rPr>
        <w:lastRenderedPageBreak/>
        <w:t xml:space="preserve">отражающем последовательность осуществления </w:t>
      </w:r>
      <w:r w:rsidRPr="00D923E9">
        <w:rPr>
          <w:rFonts w:ascii="Times New Roman" w:hAnsi="Times New Roman"/>
          <w:spacing w:val="-1"/>
          <w:sz w:val="28"/>
          <w:szCs w:val="28"/>
        </w:rPr>
        <w:t>процедур подготовки к проведению и проведения мероприятия.</w:t>
      </w:r>
    </w:p>
    <w:p w:rsidR="00277B86" w:rsidRPr="00D923E9" w:rsidRDefault="00277B86" w:rsidP="00D93946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923E9">
        <w:rPr>
          <w:rFonts w:ascii="Times New Roman" w:hAnsi="Times New Roman"/>
          <w:b/>
          <w:snapToGrid w:val="0"/>
          <w:sz w:val="28"/>
          <w:szCs w:val="28"/>
        </w:rPr>
        <w:t>4.</w:t>
      </w:r>
      <w:r w:rsidR="007D3777" w:rsidRPr="00D923E9">
        <w:rPr>
          <w:rFonts w:ascii="Times New Roman" w:hAnsi="Times New Roman"/>
          <w:b/>
          <w:snapToGrid w:val="0"/>
          <w:sz w:val="28"/>
          <w:szCs w:val="28"/>
        </w:rPr>
        <w:t> </w:t>
      </w:r>
      <w:r w:rsidRPr="00D923E9">
        <w:rPr>
          <w:rFonts w:ascii="Times New Roman" w:hAnsi="Times New Roman"/>
          <w:b/>
          <w:sz w:val="28"/>
          <w:szCs w:val="28"/>
        </w:rPr>
        <w:t xml:space="preserve">Подготовка к проведению </w:t>
      </w:r>
      <w:r w:rsidRPr="00D923E9">
        <w:rPr>
          <w:rFonts w:ascii="Times New Roman" w:hAnsi="Times New Roman"/>
          <w:b/>
          <w:snapToGrid w:val="0"/>
          <w:sz w:val="28"/>
          <w:szCs w:val="28"/>
        </w:rPr>
        <w:t>экспертно-аналитического мероприятия</w:t>
      </w:r>
    </w:p>
    <w:p w:rsidR="00277B86" w:rsidRPr="00D923E9" w:rsidRDefault="0011169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4.1.</w:t>
      </w:r>
      <w:r w:rsidR="007D3777" w:rsidRPr="00D923E9">
        <w:rPr>
          <w:rFonts w:ascii="Times New Roman" w:hAnsi="Times New Roman"/>
          <w:snapToGrid w:val="0"/>
          <w:sz w:val="28"/>
          <w:szCs w:val="28"/>
        </w:rPr>
        <w:t> 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 xml:space="preserve">Проведению экспертно-аналитического мероприятия предшествует издание </w:t>
      </w:r>
      <w:r w:rsidR="00277B86" w:rsidRPr="00D923E9">
        <w:rPr>
          <w:rFonts w:ascii="Times New Roman" w:hAnsi="Times New Roman"/>
          <w:sz w:val="28"/>
          <w:szCs w:val="28"/>
        </w:rPr>
        <w:t xml:space="preserve">распоряжения на проведение 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мероприятия, подписанного </w:t>
      </w:r>
      <w:r w:rsidR="00D37462" w:rsidRPr="00D923E9">
        <w:rPr>
          <w:rFonts w:ascii="Times New Roman" w:hAnsi="Times New Roman"/>
          <w:snapToGrid w:val="0"/>
          <w:sz w:val="28"/>
          <w:szCs w:val="28"/>
        </w:rPr>
        <w:t>председателем К</w:t>
      </w:r>
      <w:r w:rsidR="00D37462" w:rsidRPr="00D923E9">
        <w:rPr>
          <w:rFonts w:ascii="Times New Roman" w:hAnsi="Times New Roman"/>
          <w:sz w:val="28"/>
          <w:szCs w:val="28"/>
        </w:rPr>
        <w:t xml:space="preserve">онтрольно-счетной палаты, а в случае его отсутствия </w:t>
      </w:r>
      <w:r w:rsidR="00D37462" w:rsidRPr="00D923E9">
        <w:rPr>
          <w:rFonts w:ascii="Times New Roman" w:hAnsi="Times New Roman"/>
          <w:snapToGrid w:val="0"/>
          <w:sz w:val="28"/>
          <w:szCs w:val="28"/>
        </w:rPr>
        <w:t>заместителем председателя К</w:t>
      </w:r>
      <w:r w:rsidR="00D37462" w:rsidRPr="00D923E9">
        <w:rPr>
          <w:rFonts w:ascii="Times New Roman" w:hAnsi="Times New Roman"/>
          <w:sz w:val="28"/>
          <w:szCs w:val="28"/>
        </w:rPr>
        <w:t>онтрольно-счетной палаты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>.</w:t>
      </w:r>
    </w:p>
    <w:p w:rsidR="00277B86" w:rsidRPr="00D923E9" w:rsidRDefault="0011169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4.2.</w:t>
      </w:r>
      <w:r w:rsidR="007D3777" w:rsidRPr="00D923E9">
        <w:rPr>
          <w:rFonts w:ascii="Times New Roman" w:hAnsi="Times New Roman"/>
          <w:snapToGrid w:val="0"/>
          <w:sz w:val="28"/>
          <w:szCs w:val="28"/>
        </w:rPr>
        <w:t> </w:t>
      </w:r>
      <w:r w:rsidR="00277B86" w:rsidRPr="00D923E9">
        <w:rPr>
          <w:rFonts w:ascii="Times New Roman" w:hAnsi="Times New Roman"/>
          <w:bCs/>
          <w:sz w:val="28"/>
          <w:szCs w:val="28"/>
        </w:rPr>
        <w:t>Подготовка к проведению э</w:t>
      </w:r>
      <w:r w:rsidR="00277B86" w:rsidRPr="00D923E9">
        <w:rPr>
          <w:rFonts w:ascii="Times New Roman" w:hAnsi="Times New Roman"/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предварительное изучение предмета</w:t>
      </w:r>
      <w:r w:rsidRPr="00D923E9">
        <w:rPr>
          <w:rFonts w:ascii="Times New Roman" w:hAnsi="Times New Roman"/>
          <w:sz w:val="28"/>
          <w:szCs w:val="28"/>
        </w:rPr>
        <w:t xml:space="preserve"> и объектов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 мероприятия;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разработк</w:t>
      </w:r>
      <w:r w:rsidR="00354BB0">
        <w:rPr>
          <w:rFonts w:ascii="Times New Roman" w:hAnsi="Times New Roman"/>
          <w:sz w:val="28"/>
          <w:szCs w:val="28"/>
        </w:rPr>
        <w:t>у</w:t>
      </w:r>
      <w:r w:rsidRPr="00D923E9">
        <w:rPr>
          <w:rFonts w:ascii="Times New Roman" w:hAnsi="Times New Roman"/>
          <w:sz w:val="28"/>
          <w:szCs w:val="28"/>
        </w:rPr>
        <w:t xml:space="preserve"> и утверждение программы проведения </w:t>
      </w:r>
      <w:r w:rsidRPr="00D923E9">
        <w:rPr>
          <w:rFonts w:ascii="Times New Roman" w:hAnsi="Times New Roman"/>
          <w:snapToGrid w:val="0"/>
          <w:sz w:val="28"/>
          <w:szCs w:val="28"/>
        </w:rPr>
        <w:t>экспертно-аналитического мероприятия;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разработк</w:t>
      </w:r>
      <w:r w:rsidR="00354BB0">
        <w:rPr>
          <w:rFonts w:ascii="Times New Roman" w:hAnsi="Times New Roman"/>
          <w:sz w:val="28"/>
          <w:szCs w:val="28"/>
        </w:rPr>
        <w:t>у</w:t>
      </w:r>
      <w:r w:rsidRPr="00D923E9">
        <w:rPr>
          <w:rFonts w:ascii="Times New Roman" w:hAnsi="Times New Roman"/>
          <w:sz w:val="28"/>
          <w:szCs w:val="28"/>
        </w:rPr>
        <w:t xml:space="preserve"> рабочего плана проведения </w:t>
      </w:r>
      <w:r w:rsidRPr="00D923E9">
        <w:rPr>
          <w:rFonts w:ascii="Times New Roman" w:hAnsi="Times New Roman"/>
          <w:snapToGrid w:val="0"/>
          <w:sz w:val="28"/>
          <w:szCs w:val="28"/>
        </w:rPr>
        <w:t>экспертно-аналитического мероприятия (при необходимости).</w:t>
      </w:r>
    </w:p>
    <w:p w:rsidR="00277B86" w:rsidRPr="00D923E9" w:rsidRDefault="00277B86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napToGrid w:val="0"/>
          <w:sz w:val="28"/>
          <w:szCs w:val="28"/>
        </w:rPr>
        <w:t>4.3.</w:t>
      </w:r>
      <w:r w:rsidR="007D3777" w:rsidRPr="00D923E9">
        <w:rPr>
          <w:snapToGrid w:val="0"/>
          <w:sz w:val="28"/>
          <w:szCs w:val="28"/>
        </w:rPr>
        <w:t> </w:t>
      </w:r>
      <w:r w:rsidRPr="00D923E9">
        <w:rPr>
          <w:bCs/>
          <w:sz w:val="28"/>
          <w:szCs w:val="28"/>
        </w:rPr>
        <w:t xml:space="preserve">Предварительное изучение </w:t>
      </w:r>
      <w:r w:rsidRPr="00D923E9">
        <w:rPr>
          <w:sz w:val="28"/>
          <w:szCs w:val="28"/>
        </w:rPr>
        <w:t xml:space="preserve">предмета и объектов </w:t>
      </w:r>
      <w:r w:rsidRPr="00D923E9">
        <w:rPr>
          <w:spacing w:val="2"/>
          <w:sz w:val="28"/>
          <w:szCs w:val="28"/>
        </w:rPr>
        <w:t>экспертно-аналитического мероприятия</w:t>
      </w:r>
      <w:r w:rsidRPr="00D923E9">
        <w:rPr>
          <w:snapToGrid w:val="0"/>
          <w:sz w:val="28"/>
          <w:szCs w:val="28"/>
        </w:rPr>
        <w:t xml:space="preserve"> </w:t>
      </w:r>
      <w:r w:rsidRPr="00D923E9">
        <w:rPr>
          <w:sz w:val="28"/>
          <w:szCs w:val="28"/>
        </w:rPr>
        <w:t>проводится</w:t>
      </w:r>
      <w:r w:rsidRPr="00D923E9">
        <w:rPr>
          <w:bCs/>
          <w:sz w:val="28"/>
          <w:szCs w:val="28"/>
        </w:rPr>
        <w:t xml:space="preserve"> на основе полученной </w:t>
      </w:r>
      <w:r w:rsidRPr="00D923E9">
        <w:rPr>
          <w:sz w:val="28"/>
          <w:szCs w:val="28"/>
        </w:rPr>
        <w:t xml:space="preserve">информации и собранных </w:t>
      </w:r>
      <w:r w:rsidRPr="00D923E9">
        <w:rPr>
          <w:bCs/>
          <w:sz w:val="28"/>
          <w:szCs w:val="28"/>
        </w:rPr>
        <w:t>материалов</w:t>
      </w:r>
      <w:r w:rsidRPr="00D923E9">
        <w:rPr>
          <w:sz w:val="28"/>
          <w:szCs w:val="28"/>
        </w:rPr>
        <w:t>.</w:t>
      </w:r>
    </w:p>
    <w:p w:rsidR="00277B86" w:rsidRPr="00D923E9" w:rsidRDefault="00277B86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111696" w:rsidRPr="00D923E9">
        <w:rPr>
          <w:sz w:val="28"/>
          <w:szCs w:val="28"/>
        </w:rPr>
        <w:t>К</w:t>
      </w:r>
      <w:r w:rsidRPr="00D923E9">
        <w:rPr>
          <w:sz w:val="28"/>
          <w:szCs w:val="28"/>
        </w:rPr>
        <w:t>онтрольно-счетной палаты о предоставлении информации.</w:t>
      </w:r>
      <w:r w:rsidRPr="00D923E9">
        <w:rPr>
          <w:color w:val="00B050"/>
          <w:sz w:val="28"/>
          <w:szCs w:val="28"/>
        </w:rPr>
        <w:t xml:space="preserve"> </w:t>
      </w:r>
      <w:r w:rsidR="00667390" w:rsidRPr="00D923E9">
        <w:rPr>
          <w:color w:val="00B050"/>
          <w:sz w:val="28"/>
          <w:szCs w:val="28"/>
        </w:rPr>
        <w:br/>
      </w:r>
      <w:r w:rsidRPr="00D923E9">
        <w:rPr>
          <w:sz w:val="28"/>
          <w:szCs w:val="28"/>
        </w:rPr>
        <w:t xml:space="preserve">Форма запроса </w:t>
      </w:r>
      <w:r w:rsidR="00111696" w:rsidRPr="00D923E9">
        <w:rPr>
          <w:sz w:val="28"/>
          <w:szCs w:val="28"/>
        </w:rPr>
        <w:t>К</w:t>
      </w:r>
      <w:r w:rsidRPr="00D923E9">
        <w:rPr>
          <w:sz w:val="28"/>
          <w:szCs w:val="28"/>
        </w:rPr>
        <w:t xml:space="preserve">онтрольно-счетной палаты о предоставлении информации представлена в приложении </w:t>
      </w:r>
      <w:r w:rsidR="00354BB0">
        <w:rPr>
          <w:sz w:val="28"/>
          <w:szCs w:val="28"/>
        </w:rPr>
        <w:t xml:space="preserve">№ </w:t>
      </w:r>
      <w:r w:rsidRPr="00D923E9">
        <w:rPr>
          <w:sz w:val="28"/>
          <w:szCs w:val="28"/>
        </w:rPr>
        <w:t>1.</w:t>
      </w:r>
    </w:p>
    <w:p w:rsidR="00277B86" w:rsidRPr="00D923E9" w:rsidRDefault="00277B86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>4.4.</w:t>
      </w:r>
      <w:r w:rsidR="007D3777" w:rsidRPr="00D923E9">
        <w:rPr>
          <w:sz w:val="28"/>
          <w:szCs w:val="28"/>
        </w:rPr>
        <w:t> </w:t>
      </w:r>
      <w:r w:rsidRPr="00D923E9">
        <w:rPr>
          <w:sz w:val="28"/>
          <w:szCs w:val="28"/>
        </w:rPr>
        <w:t>По результатам предварительного изучения предмета и объектов экспертно-аналитического мероприятия</w:t>
      </w:r>
      <w:r w:rsidRPr="00D923E9">
        <w:rPr>
          <w:bCs/>
          <w:sz w:val="28"/>
          <w:szCs w:val="28"/>
        </w:rPr>
        <w:t xml:space="preserve"> </w:t>
      </w:r>
      <w:r w:rsidRPr="00D923E9">
        <w:rPr>
          <w:sz w:val="28"/>
          <w:szCs w:val="28"/>
        </w:rPr>
        <w:t xml:space="preserve">определяются цели и вопросы </w:t>
      </w:r>
      <w:r w:rsidRPr="00D923E9">
        <w:rPr>
          <w:sz w:val="28"/>
          <w:szCs w:val="28"/>
        </w:rPr>
        <w:lastRenderedPageBreak/>
        <w:t xml:space="preserve">мероприятия, </w:t>
      </w:r>
      <w:r w:rsidRPr="00D923E9">
        <w:rPr>
          <w:snapToGrid w:val="0"/>
          <w:sz w:val="28"/>
          <w:szCs w:val="28"/>
        </w:rPr>
        <w:t xml:space="preserve">методы его </w:t>
      </w:r>
      <w:r w:rsidRPr="00D923E9">
        <w:rPr>
          <w:sz w:val="28"/>
          <w:szCs w:val="28"/>
        </w:rPr>
        <w:t>проведения, а также объем необходимых аналитических процедур.</w:t>
      </w:r>
    </w:p>
    <w:p w:rsidR="00277B86" w:rsidRPr="00D923E9" w:rsidRDefault="00277B86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 действия, которые необходимо выполнить для </w:t>
      </w:r>
      <w:r w:rsidRPr="00D923E9">
        <w:rPr>
          <w:rFonts w:ascii="Times New Roman" w:hAnsi="Times New Roman"/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pacing w:val="2"/>
          <w:sz w:val="28"/>
          <w:szCs w:val="28"/>
        </w:rPr>
        <w:t>4.5.</w:t>
      </w:r>
      <w:r w:rsidR="007D3777" w:rsidRPr="00D923E9">
        <w:rPr>
          <w:spacing w:val="2"/>
          <w:sz w:val="28"/>
          <w:szCs w:val="28"/>
        </w:rPr>
        <w:t> </w:t>
      </w:r>
      <w:r w:rsidRPr="00D923E9">
        <w:rPr>
          <w:spacing w:val="-1"/>
          <w:sz w:val="28"/>
          <w:szCs w:val="28"/>
        </w:rPr>
        <w:t>По результатам предварительного изучения предмета</w:t>
      </w:r>
      <w:r w:rsidRPr="00D923E9">
        <w:rPr>
          <w:sz w:val="28"/>
          <w:szCs w:val="28"/>
        </w:rPr>
        <w:t xml:space="preserve"> и объектов</w:t>
      </w:r>
      <w:r w:rsidRPr="00D923E9">
        <w:rPr>
          <w:spacing w:val="-1"/>
          <w:sz w:val="28"/>
          <w:szCs w:val="28"/>
        </w:rPr>
        <w:t xml:space="preserve"> экспертно-аналитического мероприятия</w:t>
      </w:r>
      <w:r w:rsidRPr="00D923E9">
        <w:rPr>
          <w:sz w:val="28"/>
          <w:szCs w:val="28"/>
        </w:rPr>
        <w:t xml:space="preserve"> </w:t>
      </w:r>
      <w:r w:rsidRPr="00D923E9">
        <w:rPr>
          <w:spacing w:val="2"/>
          <w:sz w:val="28"/>
          <w:szCs w:val="28"/>
        </w:rPr>
        <w:t>разрабатывается программа</w:t>
      </w:r>
      <w:r w:rsidRPr="00D923E9">
        <w:rPr>
          <w:sz w:val="28"/>
          <w:szCs w:val="28"/>
        </w:rPr>
        <w:t xml:space="preserve"> проведения </w:t>
      </w:r>
      <w:r w:rsidRPr="00D923E9">
        <w:rPr>
          <w:spacing w:val="-1"/>
          <w:sz w:val="28"/>
          <w:szCs w:val="28"/>
        </w:rPr>
        <w:t>экспертно-аналитического</w:t>
      </w:r>
      <w:r w:rsidRPr="00D923E9">
        <w:rPr>
          <w:sz w:val="28"/>
          <w:szCs w:val="28"/>
        </w:rPr>
        <w:t xml:space="preserve"> мероприятия, которая должна содержать следующие данные: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 xml:space="preserve">основание для проведения мероприятия (пункт плана работы Контрольно-счетной палаты); 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>предмет мероприятия;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>объект</w:t>
      </w:r>
      <w:r w:rsidR="00354BB0">
        <w:rPr>
          <w:sz w:val="28"/>
          <w:szCs w:val="28"/>
        </w:rPr>
        <w:t xml:space="preserve"> </w:t>
      </w:r>
      <w:r w:rsidRPr="00D923E9">
        <w:rPr>
          <w:sz w:val="28"/>
          <w:szCs w:val="28"/>
        </w:rPr>
        <w:t>(ы) мероприятия;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>цель (цели) и вопросы мероприятия;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>исследуемый период;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>сроки проведения мероприятия;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D923E9">
        <w:rPr>
          <w:sz w:val="28"/>
          <w:szCs w:val="28"/>
        </w:rPr>
        <w:t>состав ответственных исполнителей мероприятия (</w:t>
      </w:r>
      <w:r w:rsidRPr="00D923E9">
        <w:rPr>
          <w:sz w:val="28"/>
          <w:szCs w:val="28"/>
          <w:lang w:val="en-US"/>
        </w:rPr>
        <w:t>c</w:t>
      </w:r>
      <w:r w:rsidRPr="00D923E9">
        <w:rPr>
          <w:sz w:val="28"/>
          <w:szCs w:val="28"/>
        </w:rPr>
        <w:t xml:space="preserve"> указанием должностей, фамилий и инициалов руководителя и исполнителей мероприятия)</w:t>
      </w:r>
      <w:r w:rsidR="004D4E32" w:rsidRPr="00D923E9">
        <w:rPr>
          <w:sz w:val="28"/>
          <w:szCs w:val="28"/>
        </w:rPr>
        <w:t>.</w:t>
      </w:r>
    </w:p>
    <w:p w:rsidR="007E26DC" w:rsidRPr="00D923E9" w:rsidRDefault="007E26DC" w:rsidP="00D93946">
      <w:pPr>
        <w:pStyle w:val="ac"/>
        <w:spacing w:after="0" w:line="360" w:lineRule="auto"/>
        <w:ind w:firstLine="720"/>
        <w:jc w:val="both"/>
        <w:rPr>
          <w:spacing w:val="-2"/>
          <w:sz w:val="28"/>
          <w:szCs w:val="28"/>
        </w:rPr>
      </w:pPr>
      <w:r w:rsidRPr="00D923E9">
        <w:rPr>
          <w:sz w:val="28"/>
          <w:szCs w:val="28"/>
        </w:rPr>
        <w:t xml:space="preserve">Программа экспертно-аналитического мероприятия подписывается </w:t>
      </w:r>
      <w:r w:rsidR="004D4E32" w:rsidRPr="00D923E9">
        <w:rPr>
          <w:sz w:val="28"/>
          <w:szCs w:val="28"/>
        </w:rPr>
        <w:t xml:space="preserve">руководителем экспертно-аналитического мероприятия и утверждается </w:t>
      </w:r>
      <w:r w:rsidR="00D37462" w:rsidRPr="00D923E9">
        <w:rPr>
          <w:snapToGrid w:val="0"/>
          <w:sz w:val="28"/>
          <w:szCs w:val="28"/>
        </w:rPr>
        <w:t>председателем К</w:t>
      </w:r>
      <w:r w:rsidR="00D37462" w:rsidRPr="00D923E9">
        <w:rPr>
          <w:sz w:val="28"/>
          <w:szCs w:val="28"/>
        </w:rPr>
        <w:t xml:space="preserve">онтрольно-счетной палаты, а в случае его отсутствия </w:t>
      </w:r>
      <w:r w:rsidR="00D37462" w:rsidRPr="00D923E9">
        <w:rPr>
          <w:snapToGrid w:val="0"/>
          <w:sz w:val="28"/>
          <w:szCs w:val="28"/>
        </w:rPr>
        <w:t>заместителем председателя К</w:t>
      </w:r>
      <w:r w:rsidR="00D37462" w:rsidRPr="00D923E9">
        <w:rPr>
          <w:sz w:val="28"/>
          <w:szCs w:val="28"/>
        </w:rPr>
        <w:t>онтрольно-счетной палаты</w:t>
      </w:r>
      <w:r w:rsidR="004D4E32" w:rsidRPr="00D923E9">
        <w:rPr>
          <w:sz w:val="28"/>
          <w:szCs w:val="28"/>
        </w:rPr>
        <w:t xml:space="preserve">. </w:t>
      </w:r>
      <w:r w:rsidRPr="00D923E9">
        <w:rPr>
          <w:spacing w:val="4"/>
          <w:sz w:val="28"/>
          <w:szCs w:val="28"/>
        </w:rPr>
        <w:t xml:space="preserve">Форма программы </w:t>
      </w:r>
      <w:r w:rsidRPr="00D923E9">
        <w:rPr>
          <w:spacing w:val="4"/>
          <w:sz w:val="28"/>
          <w:szCs w:val="28"/>
        </w:rPr>
        <w:lastRenderedPageBreak/>
        <w:t xml:space="preserve">проведения </w:t>
      </w:r>
      <w:r w:rsidRPr="00D923E9">
        <w:rPr>
          <w:sz w:val="28"/>
          <w:szCs w:val="28"/>
        </w:rPr>
        <w:t>экспертно-аналитического</w:t>
      </w:r>
      <w:r w:rsidRPr="00D923E9">
        <w:rPr>
          <w:spacing w:val="4"/>
          <w:sz w:val="28"/>
          <w:szCs w:val="28"/>
        </w:rPr>
        <w:t xml:space="preserve"> мероприятия </w:t>
      </w:r>
      <w:r w:rsidRPr="00D923E9">
        <w:rPr>
          <w:spacing w:val="-2"/>
          <w:sz w:val="28"/>
          <w:szCs w:val="28"/>
        </w:rPr>
        <w:t xml:space="preserve">представлена в приложении </w:t>
      </w:r>
      <w:r w:rsidR="00354BB0">
        <w:rPr>
          <w:spacing w:val="-2"/>
          <w:sz w:val="28"/>
          <w:szCs w:val="28"/>
        </w:rPr>
        <w:t xml:space="preserve">№ </w:t>
      </w:r>
      <w:r w:rsidRPr="00D923E9">
        <w:rPr>
          <w:spacing w:val="-2"/>
          <w:sz w:val="28"/>
          <w:szCs w:val="28"/>
        </w:rPr>
        <w:t>2.</w:t>
      </w:r>
    </w:p>
    <w:p w:rsidR="007E26DC" w:rsidRPr="00D923E9" w:rsidRDefault="007E26DC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4.6.</w:t>
      </w:r>
      <w:r w:rsidR="007D3777" w:rsidRPr="00D923E9">
        <w:rPr>
          <w:rFonts w:ascii="Times New Roman" w:hAnsi="Times New Roman"/>
          <w:snapToGrid w:val="0"/>
          <w:sz w:val="28"/>
          <w:szCs w:val="28"/>
        </w:rPr>
        <w:t> </w:t>
      </w:r>
      <w:r w:rsidRPr="00D923E9">
        <w:rPr>
          <w:rFonts w:ascii="Times New Roman" w:hAnsi="Times New Roman"/>
          <w:sz w:val="28"/>
          <w:szCs w:val="28"/>
        </w:rPr>
        <w:t>После утверждения программы проведения экспертно-аналитического мероприятия при необходимости может быть осуществлена подготовка р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абочего плана проведения </w:t>
      </w:r>
      <w:r w:rsidRPr="00D923E9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. Рабочий план проведения </w:t>
      </w:r>
      <w:r w:rsidRPr="00D923E9">
        <w:rPr>
          <w:rFonts w:ascii="Times New Roman" w:hAnsi="Times New Roman"/>
          <w:sz w:val="28"/>
          <w:szCs w:val="28"/>
        </w:rPr>
        <w:t>экспертно-аналитического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7E26DC" w:rsidRPr="00D923E9" w:rsidRDefault="007E26DC" w:rsidP="00D93946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 xml:space="preserve">Рабочий план проведения экспертно-аналитического мероприятия подписывается руководителем мероприятия и доводится им под расписку до сведения всех исполнителей мероприятия. 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Форма рабочего плана проведения </w:t>
      </w:r>
      <w:r w:rsidRPr="00D923E9">
        <w:rPr>
          <w:rFonts w:ascii="Times New Roman" w:hAnsi="Times New Roman"/>
          <w:sz w:val="28"/>
          <w:szCs w:val="28"/>
        </w:rPr>
        <w:t>экспертно-аналитического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 мероприятия представлена в приложении </w:t>
      </w:r>
      <w:r w:rsidR="00354BB0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Pr="00D923E9">
        <w:rPr>
          <w:rFonts w:ascii="Times New Roman" w:hAnsi="Times New Roman"/>
          <w:snapToGrid w:val="0"/>
          <w:sz w:val="28"/>
          <w:szCs w:val="28"/>
        </w:rPr>
        <w:t>3.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4.</w:t>
      </w:r>
      <w:r w:rsidR="007E26DC" w:rsidRPr="00D923E9">
        <w:rPr>
          <w:rFonts w:ascii="Times New Roman" w:hAnsi="Times New Roman"/>
          <w:snapToGrid w:val="0"/>
          <w:sz w:val="28"/>
          <w:szCs w:val="28"/>
        </w:rPr>
        <w:t>7</w:t>
      </w:r>
      <w:r w:rsidR="00222BF4" w:rsidRPr="00D923E9">
        <w:rPr>
          <w:rFonts w:ascii="Times New Roman" w:hAnsi="Times New Roman"/>
          <w:snapToGrid w:val="0"/>
          <w:sz w:val="28"/>
          <w:szCs w:val="28"/>
        </w:rPr>
        <w:t>.</w:t>
      </w:r>
      <w:r w:rsidR="007D3777" w:rsidRPr="00D923E9">
        <w:rPr>
          <w:rFonts w:ascii="Times New Roman" w:hAnsi="Times New Roman"/>
          <w:snapToGrid w:val="0"/>
          <w:sz w:val="28"/>
          <w:szCs w:val="28"/>
        </w:rPr>
        <w:t> </w:t>
      </w:r>
      <w:r w:rsidRPr="00D923E9">
        <w:rPr>
          <w:rFonts w:ascii="Times New Roman" w:hAnsi="Times New Roman"/>
          <w:snapToGrid w:val="0"/>
          <w:sz w:val="28"/>
          <w:szCs w:val="28"/>
        </w:rPr>
        <w:t>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4F81BD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</w:t>
      </w:r>
      <w:r w:rsidRPr="00D923E9">
        <w:rPr>
          <w:rFonts w:ascii="Times New Roman" w:hAnsi="Times New Roman"/>
          <w:snapToGrid w:val="0"/>
          <w:color w:val="4F81BD"/>
          <w:sz w:val="28"/>
          <w:szCs w:val="28"/>
        </w:rPr>
        <w:t>.</w:t>
      </w:r>
    </w:p>
    <w:p w:rsidR="00277B86" w:rsidRPr="00D923E9" w:rsidRDefault="00277B86" w:rsidP="00D939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К уведомлению могут прилагаться:</w:t>
      </w:r>
    </w:p>
    <w:p w:rsidR="00277B86" w:rsidRPr="00D923E9" w:rsidRDefault="00277B86" w:rsidP="00D939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277B86" w:rsidRPr="00D923E9" w:rsidRDefault="00277B86" w:rsidP="00D939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277B86" w:rsidRPr="00D923E9" w:rsidRDefault="00277B86" w:rsidP="00D939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lastRenderedPageBreak/>
        <w:t>перечень вопросов, на которые должны ответить (представить информацию) должностные лица объекта до начала проведения мероприятия на данном объекте;</w:t>
      </w:r>
    </w:p>
    <w:p w:rsidR="00277B86" w:rsidRPr="00D923E9" w:rsidRDefault="00277B86" w:rsidP="00D93946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667390" w:rsidRPr="00D923E9" w:rsidRDefault="00C72501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Уведомление о проведении экспертно-аналитического мероприятия подписывается председателем К</w:t>
      </w:r>
      <w:r w:rsidRPr="00D923E9">
        <w:rPr>
          <w:rFonts w:ascii="Times New Roman" w:hAnsi="Times New Roman"/>
          <w:sz w:val="28"/>
          <w:szCs w:val="28"/>
        </w:rPr>
        <w:t>онтрольно-счетной палаты</w:t>
      </w:r>
      <w:r w:rsidR="00667390" w:rsidRPr="00D923E9">
        <w:rPr>
          <w:rFonts w:ascii="Times New Roman" w:hAnsi="Times New Roman"/>
          <w:sz w:val="28"/>
          <w:szCs w:val="28"/>
        </w:rPr>
        <w:t>, а</w:t>
      </w:r>
      <w:r w:rsidRPr="00D923E9">
        <w:rPr>
          <w:rFonts w:ascii="Times New Roman" w:hAnsi="Times New Roman"/>
          <w:sz w:val="28"/>
          <w:szCs w:val="28"/>
        </w:rPr>
        <w:t xml:space="preserve"> в случае его отсутствия </w:t>
      </w:r>
      <w:r w:rsidRPr="00D923E9">
        <w:rPr>
          <w:rFonts w:ascii="Times New Roman" w:hAnsi="Times New Roman"/>
          <w:snapToGrid w:val="0"/>
          <w:sz w:val="28"/>
          <w:szCs w:val="28"/>
        </w:rPr>
        <w:t>заместителем председателя К</w:t>
      </w:r>
      <w:r w:rsidRPr="00D923E9">
        <w:rPr>
          <w:rFonts w:ascii="Times New Roman" w:hAnsi="Times New Roman"/>
          <w:sz w:val="28"/>
          <w:szCs w:val="28"/>
        </w:rPr>
        <w:t>онтрольно-счетной палаты.</w:t>
      </w:r>
      <w:r w:rsidR="00667390" w:rsidRPr="00D923E9">
        <w:rPr>
          <w:rFonts w:ascii="Times New Roman" w:hAnsi="Times New Roman"/>
          <w:sz w:val="28"/>
          <w:szCs w:val="28"/>
        </w:rPr>
        <w:t xml:space="preserve"> 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>Форма уведомления о проведении экспертно-аналитического мероприя</w:t>
      </w:r>
      <w:r w:rsidR="00667390" w:rsidRPr="00D923E9">
        <w:rPr>
          <w:rFonts w:ascii="Times New Roman" w:hAnsi="Times New Roman"/>
          <w:snapToGrid w:val="0"/>
          <w:sz w:val="28"/>
          <w:szCs w:val="28"/>
        </w:rPr>
        <w:t xml:space="preserve">тия представлена в приложении </w:t>
      </w:r>
      <w:r w:rsidR="00354BB0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="00667390" w:rsidRPr="00D923E9">
        <w:rPr>
          <w:rFonts w:ascii="Times New Roman" w:hAnsi="Times New Roman"/>
          <w:snapToGrid w:val="0"/>
          <w:sz w:val="28"/>
          <w:szCs w:val="28"/>
        </w:rPr>
        <w:t>4</w:t>
      </w:r>
      <w:r w:rsidR="00277B86" w:rsidRPr="00D923E9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923E9">
        <w:rPr>
          <w:rFonts w:ascii="Times New Roman" w:hAnsi="Times New Roman"/>
          <w:b/>
          <w:sz w:val="28"/>
          <w:szCs w:val="28"/>
        </w:rPr>
        <w:t>5.</w:t>
      </w:r>
      <w:r w:rsidR="007D3777" w:rsidRPr="00D923E9">
        <w:rPr>
          <w:rFonts w:ascii="Times New Roman" w:hAnsi="Times New Roman"/>
          <w:b/>
          <w:sz w:val="28"/>
          <w:szCs w:val="28"/>
        </w:rPr>
        <w:t> </w:t>
      </w:r>
      <w:r w:rsidRPr="00D923E9">
        <w:rPr>
          <w:rFonts w:ascii="Times New Roman" w:hAnsi="Times New Roman"/>
          <w:b/>
          <w:sz w:val="28"/>
          <w:szCs w:val="28"/>
        </w:rPr>
        <w:t>Проведение экспертно-аналитического мероприятия</w:t>
      </w:r>
    </w:p>
    <w:p w:rsidR="00277B86" w:rsidRPr="00D923E9" w:rsidRDefault="00277B86" w:rsidP="00D9394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3E9">
        <w:rPr>
          <w:rFonts w:ascii="Times New Roman" w:hAnsi="Times New Roman"/>
          <w:b/>
          <w:sz w:val="28"/>
          <w:szCs w:val="28"/>
        </w:rPr>
        <w:t>и оформление его результатов</w:t>
      </w:r>
    </w:p>
    <w:p w:rsidR="00E117BE" w:rsidRPr="00D923E9" w:rsidRDefault="00E117BE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bCs/>
          <w:spacing w:val="-1"/>
          <w:sz w:val="28"/>
          <w:szCs w:val="28"/>
        </w:rPr>
        <w:t>5.1.</w:t>
      </w:r>
      <w:r w:rsidR="007D3777" w:rsidRPr="00D923E9">
        <w:rPr>
          <w:rFonts w:ascii="Times New Roman" w:hAnsi="Times New Roman"/>
          <w:bCs/>
          <w:spacing w:val="-1"/>
          <w:sz w:val="28"/>
          <w:szCs w:val="28"/>
        </w:rPr>
        <w:t> </w:t>
      </w:r>
      <w:r w:rsidRPr="00D923E9">
        <w:rPr>
          <w:rFonts w:ascii="Times New Roman" w:hAnsi="Times New Roman"/>
          <w:snapToGrid w:val="0"/>
          <w:sz w:val="28"/>
          <w:szCs w:val="28"/>
        </w:rPr>
        <w:t>Экспертно-аналитическое мероприятие</w:t>
      </w:r>
      <w:r w:rsidRPr="00D923E9">
        <w:rPr>
          <w:rFonts w:ascii="Times New Roman" w:hAnsi="Times New Roman"/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</w:t>
      </w:r>
    </w:p>
    <w:p w:rsidR="00277B86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D923E9">
        <w:rPr>
          <w:rFonts w:ascii="Times New Roman" w:hAnsi="Times New Roman"/>
          <w:bCs/>
          <w:spacing w:val="-1"/>
          <w:sz w:val="28"/>
          <w:szCs w:val="28"/>
        </w:rPr>
        <w:t>5.</w:t>
      </w:r>
      <w:r w:rsidR="00E117BE" w:rsidRPr="00D923E9">
        <w:rPr>
          <w:rFonts w:ascii="Times New Roman" w:hAnsi="Times New Roman"/>
          <w:bCs/>
          <w:spacing w:val="-1"/>
          <w:sz w:val="28"/>
          <w:szCs w:val="28"/>
        </w:rPr>
        <w:t>2</w:t>
      </w:r>
      <w:r w:rsidR="00222BF4" w:rsidRPr="00D923E9">
        <w:rPr>
          <w:rFonts w:ascii="Times New Roman" w:hAnsi="Times New Roman"/>
          <w:bCs/>
          <w:spacing w:val="-1"/>
          <w:sz w:val="28"/>
          <w:szCs w:val="28"/>
        </w:rPr>
        <w:t>.</w:t>
      </w:r>
      <w:r w:rsidR="007D3777" w:rsidRPr="00D923E9">
        <w:rPr>
          <w:rFonts w:ascii="Times New Roman" w:hAnsi="Times New Roman"/>
          <w:bCs/>
          <w:spacing w:val="-1"/>
          <w:sz w:val="28"/>
          <w:szCs w:val="28"/>
        </w:rPr>
        <w:t> </w:t>
      </w:r>
      <w:r w:rsidRPr="00D923E9">
        <w:rPr>
          <w:rFonts w:ascii="Times New Roman" w:hAnsi="Times New Roman"/>
          <w:bCs/>
          <w:spacing w:val="-1"/>
          <w:sz w:val="28"/>
          <w:szCs w:val="28"/>
        </w:rPr>
        <w:t xml:space="preserve">В ходе проведения экспертно-аналитического мероприятия 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осуществляется </w:t>
      </w:r>
      <w:r w:rsidRPr="00D923E9">
        <w:rPr>
          <w:rFonts w:ascii="Times New Roman" w:hAnsi="Times New Roman"/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</w:t>
      </w:r>
      <w:r w:rsidRPr="00D923E9">
        <w:rPr>
          <w:rFonts w:ascii="Times New Roman" w:hAnsi="Times New Roman"/>
          <w:iCs/>
          <w:spacing w:val="3"/>
          <w:sz w:val="28"/>
          <w:szCs w:val="28"/>
        </w:rPr>
        <w:t>.</w:t>
      </w:r>
    </w:p>
    <w:p w:rsidR="00E117BE" w:rsidRPr="00D923E9" w:rsidRDefault="00277B86" w:rsidP="00D93946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</w:t>
      </w:r>
      <w:r w:rsidR="00C173E1" w:rsidRPr="00D923E9">
        <w:rPr>
          <w:rFonts w:ascii="Times New Roman" w:hAnsi="Times New Roman"/>
          <w:sz w:val="28"/>
          <w:szCs w:val="28"/>
        </w:rPr>
        <w:t xml:space="preserve">ая </w:t>
      </w:r>
      <w:r w:rsidRPr="00D923E9">
        <w:rPr>
          <w:rFonts w:ascii="Times New Roman" w:hAnsi="Times New Roman"/>
          <w:sz w:val="28"/>
          <w:szCs w:val="28"/>
        </w:rPr>
        <w:t>аналитическая справка</w:t>
      </w:r>
      <w:r w:rsidR="00C173E1" w:rsidRPr="00D923E9">
        <w:rPr>
          <w:rFonts w:ascii="Times New Roman" w:hAnsi="Times New Roman"/>
          <w:sz w:val="28"/>
          <w:szCs w:val="28"/>
        </w:rPr>
        <w:t xml:space="preserve"> (отчет)</w:t>
      </w:r>
      <w:r w:rsidRPr="00D923E9">
        <w:rPr>
          <w:rFonts w:ascii="Times New Roman" w:hAnsi="Times New Roman"/>
          <w:sz w:val="28"/>
          <w:szCs w:val="28"/>
        </w:rPr>
        <w:t xml:space="preserve">, которая подписывается сотрудниками </w:t>
      </w:r>
      <w:r w:rsidR="00222BF4" w:rsidRPr="00D923E9">
        <w:rPr>
          <w:rFonts w:ascii="Times New Roman" w:hAnsi="Times New Roman"/>
          <w:sz w:val="28"/>
          <w:szCs w:val="28"/>
        </w:rPr>
        <w:t>К</w:t>
      </w:r>
      <w:r w:rsidRPr="00D923E9">
        <w:rPr>
          <w:rFonts w:ascii="Times New Roman" w:hAnsi="Times New Roman"/>
          <w:sz w:val="28"/>
          <w:szCs w:val="28"/>
        </w:rPr>
        <w:t>онтрольно-счетной палаты, участвующими в данном мероприятии</w:t>
      </w:r>
      <w:r w:rsidR="00E117BE" w:rsidRPr="00D923E9">
        <w:rPr>
          <w:rFonts w:ascii="Times New Roman" w:hAnsi="Times New Roman"/>
          <w:sz w:val="28"/>
          <w:szCs w:val="28"/>
        </w:rPr>
        <w:t xml:space="preserve">, и включается в состав </w:t>
      </w:r>
      <w:r w:rsidR="00E117BE" w:rsidRPr="00D923E9">
        <w:rPr>
          <w:rFonts w:ascii="Times New Roman" w:hAnsi="Times New Roman"/>
          <w:iCs/>
          <w:spacing w:val="3"/>
          <w:sz w:val="28"/>
          <w:szCs w:val="28"/>
        </w:rPr>
        <w:t xml:space="preserve">рабочей документации </w:t>
      </w:r>
      <w:r w:rsidR="00E117BE" w:rsidRPr="00D923E9">
        <w:rPr>
          <w:rFonts w:ascii="Times New Roman" w:hAnsi="Times New Roman"/>
          <w:sz w:val="28"/>
          <w:szCs w:val="28"/>
        </w:rPr>
        <w:t>мероприятия</w:t>
      </w:r>
      <w:r w:rsidR="00E117BE" w:rsidRPr="00D923E9">
        <w:rPr>
          <w:rFonts w:ascii="Times New Roman" w:hAnsi="Times New Roman"/>
          <w:iCs/>
          <w:spacing w:val="3"/>
          <w:sz w:val="28"/>
          <w:szCs w:val="28"/>
        </w:rPr>
        <w:t>.</w:t>
      </w:r>
    </w:p>
    <w:p w:rsidR="00076530" w:rsidRPr="00D923E9" w:rsidRDefault="00076530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5.3.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sz w:val="28"/>
          <w:szCs w:val="28"/>
        </w:rPr>
        <w:t xml:space="preserve"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в случаях привлечения их к участию в экспертно-аналитическом мероприятии, которые представляются ими в </w:t>
      </w:r>
      <w:r w:rsidRPr="00D923E9">
        <w:rPr>
          <w:rFonts w:ascii="Times New Roman" w:hAnsi="Times New Roman"/>
          <w:sz w:val="28"/>
          <w:szCs w:val="28"/>
        </w:rPr>
        <w:lastRenderedPageBreak/>
        <w:t>формах, установленных в соответствующем договоре или государственном контракте на оказание услуг.</w:t>
      </w:r>
    </w:p>
    <w:p w:rsidR="00277B86" w:rsidRPr="00D923E9" w:rsidRDefault="00277B86" w:rsidP="00D93946">
      <w:pPr>
        <w:pStyle w:val="31"/>
        <w:widowControl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5.</w:t>
      </w:r>
      <w:r w:rsidR="003563AC" w:rsidRPr="00D923E9">
        <w:rPr>
          <w:rFonts w:ascii="Times New Roman" w:hAnsi="Times New Roman"/>
          <w:sz w:val="28"/>
          <w:szCs w:val="28"/>
        </w:rPr>
        <w:t>4</w:t>
      </w:r>
      <w:r w:rsidRPr="00D923E9">
        <w:rPr>
          <w:rFonts w:ascii="Times New Roman" w:hAnsi="Times New Roman"/>
          <w:sz w:val="28"/>
          <w:szCs w:val="28"/>
        </w:rPr>
        <w:t>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bCs/>
          <w:sz w:val="28"/>
          <w:szCs w:val="28"/>
        </w:rPr>
        <w:t xml:space="preserve">По результатам экспертно-аналитического мероприятия в целом оформляется </w:t>
      </w:r>
      <w:r w:rsidR="003563AC" w:rsidRPr="00D923E9">
        <w:rPr>
          <w:rFonts w:ascii="Times New Roman" w:hAnsi="Times New Roman"/>
          <w:bCs/>
          <w:sz w:val="28"/>
          <w:szCs w:val="28"/>
        </w:rPr>
        <w:t>отчет</w:t>
      </w:r>
      <w:r w:rsidR="00924F23">
        <w:rPr>
          <w:rFonts w:ascii="Times New Roman" w:hAnsi="Times New Roman"/>
          <w:bCs/>
          <w:sz w:val="28"/>
          <w:szCs w:val="28"/>
        </w:rPr>
        <w:t xml:space="preserve">, </w:t>
      </w:r>
      <w:r w:rsidR="003563AC" w:rsidRPr="00D923E9">
        <w:rPr>
          <w:rFonts w:ascii="Times New Roman" w:hAnsi="Times New Roman"/>
          <w:bCs/>
          <w:sz w:val="28"/>
          <w:szCs w:val="28"/>
        </w:rPr>
        <w:t xml:space="preserve"> </w:t>
      </w:r>
      <w:r w:rsidRPr="00D923E9">
        <w:rPr>
          <w:rFonts w:ascii="Times New Roman" w:hAnsi="Times New Roman"/>
          <w:bCs/>
          <w:sz w:val="28"/>
          <w:szCs w:val="28"/>
        </w:rPr>
        <w:t>который должен содержать:</w:t>
      </w:r>
    </w:p>
    <w:p w:rsidR="00277B86" w:rsidRPr="00D923E9" w:rsidRDefault="00277B86" w:rsidP="00D93946">
      <w:pPr>
        <w:widowControl w:val="0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объекты мероприятия</w:t>
      </w:r>
      <w:r w:rsidR="00924F23">
        <w:rPr>
          <w:rFonts w:ascii="Times New Roman" w:hAnsi="Times New Roman"/>
          <w:snapToGrid w:val="0"/>
          <w:sz w:val="28"/>
          <w:szCs w:val="28"/>
        </w:rPr>
        <w:t>,</w:t>
      </w:r>
      <w:r w:rsidR="00924F23" w:rsidRPr="00924F2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24F23" w:rsidRPr="00D923E9">
        <w:rPr>
          <w:rFonts w:ascii="Times New Roman" w:hAnsi="Times New Roman"/>
          <w:snapToGrid w:val="0"/>
          <w:sz w:val="28"/>
          <w:szCs w:val="28"/>
        </w:rPr>
        <w:t>цель (цели),</w:t>
      </w:r>
      <w:r w:rsidRPr="00D923E9">
        <w:rPr>
          <w:rFonts w:ascii="Times New Roman" w:hAnsi="Times New Roman"/>
          <w:snapToGrid w:val="0"/>
          <w:sz w:val="28"/>
          <w:szCs w:val="28"/>
        </w:rPr>
        <w:t xml:space="preserve"> исследуемый период, сроки проведения мероприятия);</w:t>
      </w:r>
    </w:p>
    <w:p w:rsidR="00277B86" w:rsidRPr="00D923E9" w:rsidRDefault="00277B86" w:rsidP="00D93946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 w:rsidRPr="00D923E9">
        <w:rPr>
          <w:snapToGrid w:val="0"/>
          <w:sz w:val="28"/>
          <w:szCs w:val="28"/>
        </w:rPr>
        <w:t>информацию о результатах мероприятия,</w:t>
      </w:r>
      <w:r w:rsidRPr="00D923E9">
        <w:rPr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277B86" w:rsidRPr="00D923E9" w:rsidRDefault="00277B86" w:rsidP="00D93946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277B86" w:rsidRPr="00D923E9" w:rsidRDefault="00277B86" w:rsidP="00D93946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277B86" w:rsidRPr="00D923E9" w:rsidRDefault="00277B86" w:rsidP="00D93946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Кроме того, при необходимости отчет может содержать приложения.</w:t>
      </w:r>
    </w:p>
    <w:p w:rsidR="00277B86" w:rsidRPr="00D923E9" w:rsidRDefault="00277B86" w:rsidP="00D93946">
      <w:pPr>
        <w:pStyle w:val="3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 xml:space="preserve">Форма </w:t>
      </w:r>
      <w:r w:rsidR="00077E93" w:rsidRPr="00D923E9">
        <w:rPr>
          <w:rFonts w:ascii="Times New Roman" w:hAnsi="Times New Roman"/>
          <w:sz w:val="28"/>
          <w:szCs w:val="28"/>
        </w:rPr>
        <w:t>отчета</w:t>
      </w:r>
      <w:r w:rsidR="007D3777" w:rsidRPr="00D923E9">
        <w:rPr>
          <w:rFonts w:ascii="Times New Roman" w:hAnsi="Times New Roman"/>
          <w:sz w:val="28"/>
          <w:szCs w:val="28"/>
        </w:rPr>
        <w:t xml:space="preserve"> </w:t>
      </w:r>
      <w:r w:rsidRPr="00D923E9">
        <w:rPr>
          <w:rFonts w:ascii="Times New Roman" w:hAnsi="Times New Roman"/>
          <w:sz w:val="28"/>
          <w:szCs w:val="28"/>
        </w:rPr>
        <w:t xml:space="preserve">о результатах экспертно-аналитического мероприятия представлена </w:t>
      </w:r>
      <w:r w:rsidR="0089093E" w:rsidRPr="00D923E9">
        <w:rPr>
          <w:rFonts w:ascii="Times New Roman" w:hAnsi="Times New Roman"/>
          <w:sz w:val="28"/>
          <w:szCs w:val="28"/>
        </w:rPr>
        <w:t xml:space="preserve">в приложении </w:t>
      </w:r>
      <w:r w:rsidR="00924F23">
        <w:rPr>
          <w:rFonts w:ascii="Times New Roman" w:hAnsi="Times New Roman"/>
          <w:sz w:val="28"/>
          <w:szCs w:val="28"/>
        </w:rPr>
        <w:t xml:space="preserve">№ </w:t>
      </w:r>
      <w:r w:rsidR="00925C5E" w:rsidRPr="00D923E9">
        <w:rPr>
          <w:rFonts w:ascii="Times New Roman" w:hAnsi="Times New Roman"/>
          <w:sz w:val="28"/>
          <w:szCs w:val="28"/>
        </w:rPr>
        <w:t>5</w:t>
      </w:r>
      <w:r w:rsidRPr="00D923E9">
        <w:rPr>
          <w:rFonts w:ascii="Times New Roman" w:hAnsi="Times New Roman"/>
          <w:sz w:val="28"/>
          <w:szCs w:val="28"/>
        </w:rPr>
        <w:t>.</w:t>
      </w:r>
    </w:p>
    <w:p w:rsidR="003563AC" w:rsidRPr="00D923E9" w:rsidRDefault="003563AC" w:rsidP="00D93946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5.5.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sz w:val="28"/>
          <w:szCs w:val="28"/>
        </w:rPr>
        <w:t>При подготовке отчета о результатах экспертно-аналитического мероприятия следует</w:t>
      </w:r>
      <w:r w:rsidRPr="00D923E9">
        <w:rPr>
          <w:rFonts w:ascii="Times New Roman" w:hAnsi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3563AC" w:rsidRPr="00D923E9" w:rsidRDefault="003563AC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3563AC" w:rsidRPr="00D923E9" w:rsidRDefault="003563AC" w:rsidP="00D93946">
      <w:pPr>
        <w:pStyle w:val="ac"/>
        <w:spacing w:after="0" w:line="360" w:lineRule="auto"/>
        <w:ind w:firstLine="720"/>
        <w:jc w:val="both"/>
        <w:rPr>
          <w:snapToGrid w:val="0"/>
          <w:sz w:val="28"/>
          <w:szCs w:val="28"/>
        </w:rPr>
      </w:pPr>
      <w:r w:rsidRPr="00D923E9">
        <w:rPr>
          <w:snapToGrid w:val="0"/>
          <w:sz w:val="28"/>
          <w:szCs w:val="28"/>
        </w:rPr>
        <w:t xml:space="preserve">отчет должен включать только ту информацию, заключения и выводы, которые подтверждаются материалами </w:t>
      </w:r>
      <w:r w:rsidRPr="00D923E9">
        <w:rPr>
          <w:sz w:val="28"/>
          <w:szCs w:val="28"/>
        </w:rPr>
        <w:t>рабочей документации мероприятия</w:t>
      </w:r>
      <w:r w:rsidRPr="00D923E9">
        <w:rPr>
          <w:snapToGrid w:val="0"/>
          <w:sz w:val="28"/>
          <w:szCs w:val="28"/>
        </w:rPr>
        <w:t>;</w:t>
      </w:r>
    </w:p>
    <w:p w:rsidR="003563AC" w:rsidRPr="00D923E9" w:rsidRDefault="003563AC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 xml:space="preserve">выводы в отчете должны </w:t>
      </w:r>
      <w:bookmarkStart w:id="9" w:name="OCRUncertain322"/>
      <w:r w:rsidRPr="00D923E9">
        <w:rPr>
          <w:rFonts w:ascii="Times New Roman" w:hAnsi="Times New Roman"/>
          <w:sz w:val="28"/>
          <w:szCs w:val="28"/>
        </w:rPr>
        <w:t>быть аргументированными</w:t>
      </w:r>
      <w:bookmarkEnd w:id="9"/>
      <w:r w:rsidRPr="00D923E9">
        <w:rPr>
          <w:rFonts w:ascii="Times New Roman" w:hAnsi="Times New Roman"/>
          <w:sz w:val="28"/>
          <w:szCs w:val="28"/>
        </w:rPr>
        <w:t>;</w:t>
      </w:r>
    </w:p>
    <w:p w:rsidR="003563AC" w:rsidRPr="00D923E9" w:rsidRDefault="003563AC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lastRenderedPageBreak/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3563AC" w:rsidRPr="00D923E9" w:rsidRDefault="003563AC" w:rsidP="00D93946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 xml:space="preserve">в отчете необходимо </w:t>
      </w:r>
      <w:r w:rsidRPr="00D923E9">
        <w:rPr>
          <w:rFonts w:ascii="Times New Roman" w:hAnsi="Times New Roman"/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3563AC" w:rsidRPr="00D923E9" w:rsidRDefault="003563AC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277B86" w:rsidRPr="00D923E9" w:rsidRDefault="00277B86" w:rsidP="00D939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5.</w:t>
      </w:r>
      <w:r w:rsidR="00C253E9" w:rsidRPr="00D923E9">
        <w:rPr>
          <w:rFonts w:ascii="Times New Roman" w:hAnsi="Times New Roman"/>
          <w:sz w:val="28"/>
          <w:szCs w:val="28"/>
        </w:rPr>
        <w:t>6</w:t>
      </w:r>
      <w:r w:rsidRPr="00D923E9">
        <w:rPr>
          <w:rFonts w:ascii="Times New Roman" w:hAnsi="Times New Roman"/>
          <w:sz w:val="28"/>
          <w:szCs w:val="28"/>
        </w:rPr>
        <w:t>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sz w:val="28"/>
          <w:szCs w:val="28"/>
        </w:rPr>
        <w:t xml:space="preserve">Подготовку </w:t>
      </w:r>
      <w:r w:rsidR="003563AC" w:rsidRPr="00D923E9">
        <w:rPr>
          <w:rFonts w:ascii="Times New Roman" w:hAnsi="Times New Roman"/>
          <w:sz w:val="28"/>
          <w:szCs w:val="28"/>
        </w:rPr>
        <w:t xml:space="preserve">отчета </w:t>
      </w:r>
      <w:r w:rsidRPr="00D923E9">
        <w:rPr>
          <w:rFonts w:ascii="Times New Roman" w:hAnsi="Times New Roman"/>
          <w:sz w:val="28"/>
          <w:szCs w:val="28"/>
        </w:rPr>
        <w:t xml:space="preserve">о результатах экспертно-аналитического мероприятия организует </w:t>
      </w:r>
      <w:r w:rsidR="001B740B" w:rsidRPr="00D923E9">
        <w:rPr>
          <w:rFonts w:ascii="Times New Roman" w:hAnsi="Times New Roman"/>
          <w:sz w:val="28"/>
          <w:szCs w:val="28"/>
        </w:rPr>
        <w:t xml:space="preserve">сотрудник, </w:t>
      </w:r>
      <w:r w:rsidRPr="00D923E9">
        <w:rPr>
          <w:rFonts w:ascii="Times New Roman" w:hAnsi="Times New Roman"/>
          <w:sz w:val="28"/>
          <w:szCs w:val="28"/>
        </w:rPr>
        <w:t>ответственн</w:t>
      </w:r>
      <w:r w:rsidR="001B740B" w:rsidRPr="00D923E9">
        <w:rPr>
          <w:rFonts w:ascii="Times New Roman" w:hAnsi="Times New Roman"/>
          <w:sz w:val="28"/>
          <w:szCs w:val="28"/>
        </w:rPr>
        <w:t xml:space="preserve">ый </w:t>
      </w:r>
      <w:r w:rsidRPr="00D923E9">
        <w:rPr>
          <w:rFonts w:ascii="Times New Roman" w:hAnsi="Times New Roman"/>
          <w:sz w:val="28"/>
          <w:szCs w:val="28"/>
        </w:rPr>
        <w:t xml:space="preserve">за проведение экспертно-аналитического мероприятия. </w:t>
      </w:r>
      <w:r w:rsidR="003563AC" w:rsidRPr="00D923E9">
        <w:rPr>
          <w:rFonts w:ascii="Times New Roman" w:hAnsi="Times New Roman"/>
          <w:sz w:val="28"/>
          <w:szCs w:val="28"/>
        </w:rPr>
        <w:t xml:space="preserve">Отчет </w:t>
      </w:r>
      <w:r w:rsidRPr="00D923E9">
        <w:rPr>
          <w:rFonts w:ascii="Times New Roman" w:hAnsi="Times New Roman"/>
          <w:sz w:val="28"/>
          <w:szCs w:val="28"/>
        </w:rPr>
        <w:t xml:space="preserve">о результатах экспертно-аналитического мероприятия подписывается </w:t>
      </w:r>
      <w:r w:rsidR="003563AC" w:rsidRPr="00D923E9">
        <w:rPr>
          <w:rFonts w:ascii="Times New Roman" w:hAnsi="Times New Roman"/>
          <w:sz w:val="28"/>
          <w:szCs w:val="28"/>
        </w:rPr>
        <w:t>председателем</w:t>
      </w:r>
      <w:r w:rsidR="00667390" w:rsidRPr="00D923E9">
        <w:rPr>
          <w:rFonts w:ascii="Times New Roman" w:hAnsi="Times New Roman"/>
          <w:sz w:val="28"/>
          <w:szCs w:val="28"/>
        </w:rPr>
        <w:t xml:space="preserve"> Контрольно-счетной палаты, а в случае его отсутствия заместителем председателя Контрольно-счетной палаты</w:t>
      </w:r>
      <w:r w:rsidR="00C173E1" w:rsidRPr="00D923E9">
        <w:rPr>
          <w:rFonts w:ascii="Times New Roman" w:hAnsi="Times New Roman"/>
          <w:sz w:val="28"/>
          <w:szCs w:val="28"/>
        </w:rPr>
        <w:t xml:space="preserve"> </w:t>
      </w:r>
      <w:r w:rsidR="00667390" w:rsidRPr="00D923E9">
        <w:rPr>
          <w:rFonts w:ascii="Times New Roman" w:hAnsi="Times New Roman"/>
          <w:sz w:val="28"/>
          <w:szCs w:val="28"/>
        </w:rPr>
        <w:t xml:space="preserve">и в </w:t>
      </w:r>
      <w:r w:rsidRPr="00D923E9">
        <w:rPr>
          <w:rFonts w:ascii="Times New Roman" w:hAnsi="Times New Roman"/>
          <w:sz w:val="28"/>
          <w:szCs w:val="28"/>
        </w:rPr>
        <w:t xml:space="preserve">установленном порядке вносится на рассмотрение </w:t>
      </w:r>
      <w:r w:rsidR="00076530" w:rsidRPr="00D923E9">
        <w:rPr>
          <w:rFonts w:ascii="Times New Roman" w:hAnsi="Times New Roman"/>
          <w:sz w:val="28"/>
          <w:szCs w:val="28"/>
        </w:rPr>
        <w:t>к</w:t>
      </w:r>
      <w:r w:rsidRPr="00D923E9">
        <w:rPr>
          <w:rFonts w:ascii="Times New Roman" w:hAnsi="Times New Roman"/>
          <w:sz w:val="28"/>
          <w:szCs w:val="28"/>
        </w:rPr>
        <w:t xml:space="preserve">оллегии </w:t>
      </w:r>
      <w:r w:rsidR="00076530" w:rsidRPr="00D923E9">
        <w:rPr>
          <w:rFonts w:ascii="Times New Roman" w:hAnsi="Times New Roman"/>
          <w:sz w:val="28"/>
          <w:szCs w:val="28"/>
        </w:rPr>
        <w:t>К</w:t>
      </w:r>
      <w:r w:rsidRPr="00D923E9">
        <w:rPr>
          <w:rFonts w:ascii="Times New Roman" w:hAnsi="Times New Roman"/>
          <w:sz w:val="28"/>
          <w:szCs w:val="28"/>
        </w:rPr>
        <w:t>онтрольно-счетной палаты</w:t>
      </w:r>
      <w:r w:rsidR="00076530" w:rsidRPr="00D923E9">
        <w:rPr>
          <w:rFonts w:ascii="Times New Roman" w:hAnsi="Times New Roman"/>
          <w:sz w:val="28"/>
          <w:szCs w:val="28"/>
        </w:rPr>
        <w:t>.</w:t>
      </w:r>
    </w:p>
    <w:p w:rsidR="004E633E" w:rsidRPr="00D923E9" w:rsidRDefault="00C253E9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3E9">
        <w:rPr>
          <w:rFonts w:ascii="Times New Roman" w:hAnsi="Times New Roman"/>
          <w:sz w:val="28"/>
          <w:szCs w:val="28"/>
        </w:rPr>
        <w:t>5.7.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bCs/>
          <w:sz w:val="28"/>
          <w:szCs w:val="28"/>
        </w:rPr>
        <w:t>Отчет о результатах экспертно-аналитического мероприятия</w:t>
      </w:r>
      <w:r w:rsidRPr="00D923E9">
        <w:rPr>
          <w:rFonts w:ascii="Times New Roman" w:hAnsi="Times New Roman"/>
          <w:sz w:val="28"/>
          <w:szCs w:val="28"/>
        </w:rPr>
        <w:t xml:space="preserve">, проведенного в соответствии с запросами (поручениями), по решению </w:t>
      </w:r>
      <w:r w:rsidR="004E633E" w:rsidRPr="00D923E9">
        <w:rPr>
          <w:rFonts w:ascii="Times New Roman" w:hAnsi="Times New Roman"/>
          <w:sz w:val="28"/>
          <w:szCs w:val="28"/>
        </w:rPr>
        <w:t>к</w:t>
      </w:r>
      <w:r w:rsidRPr="00D923E9">
        <w:rPr>
          <w:rFonts w:ascii="Times New Roman" w:hAnsi="Times New Roman"/>
          <w:sz w:val="28"/>
          <w:szCs w:val="28"/>
        </w:rPr>
        <w:t xml:space="preserve">оллегии Контрольно-счетной палаты </w:t>
      </w:r>
      <w:r w:rsidR="00441118" w:rsidRPr="00D923E9">
        <w:rPr>
          <w:rFonts w:ascii="Times New Roman" w:hAnsi="Times New Roman"/>
          <w:sz w:val="28"/>
          <w:szCs w:val="28"/>
        </w:rPr>
        <w:t>н</w:t>
      </w:r>
      <w:r w:rsidRPr="00D923E9">
        <w:rPr>
          <w:rFonts w:ascii="Times New Roman" w:hAnsi="Times New Roman"/>
          <w:sz w:val="28"/>
          <w:szCs w:val="28"/>
        </w:rPr>
        <w:t xml:space="preserve">аправляется соответствующим адресатам, а также в иные органы государственной власти, организации. </w:t>
      </w:r>
      <w:r w:rsidR="004E633E" w:rsidRPr="00D923E9">
        <w:rPr>
          <w:rFonts w:ascii="Times New Roman" w:hAnsi="Times New Roman"/>
          <w:sz w:val="28"/>
          <w:szCs w:val="28"/>
        </w:rPr>
        <w:t xml:space="preserve">Форма сопроводительного письма к отчету о результатах экспертно-аналитического мероприятия </w:t>
      </w:r>
      <w:r w:rsidR="0089093E" w:rsidRPr="00D923E9">
        <w:rPr>
          <w:rFonts w:ascii="Times New Roman" w:hAnsi="Times New Roman"/>
          <w:sz w:val="28"/>
          <w:szCs w:val="28"/>
        </w:rPr>
        <w:t>приведена в приложении</w:t>
      </w:r>
      <w:r w:rsidR="00924F23">
        <w:rPr>
          <w:rFonts w:ascii="Times New Roman" w:hAnsi="Times New Roman"/>
          <w:sz w:val="28"/>
          <w:szCs w:val="28"/>
        </w:rPr>
        <w:t xml:space="preserve"> №</w:t>
      </w:r>
      <w:r w:rsidR="0089093E" w:rsidRPr="00D923E9">
        <w:rPr>
          <w:rFonts w:ascii="Times New Roman" w:hAnsi="Times New Roman"/>
          <w:sz w:val="28"/>
          <w:szCs w:val="28"/>
        </w:rPr>
        <w:t xml:space="preserve"> </w:t>
      </w:r>
      <w:r w:rsidR="004E633E" w:rsidRPr="00D923E9">
        <w:rPr>
          <w:rFonts w:ascii="Times New Roman" w:hAnsi="Times New Roman"/>
          <w:sz w:val="28"/>
          <w:szCs w:val="28"/>
        </w:rPr>
        <w:t>6.</w:t>
      </w:r>
    </w:p>
    <w:p w:rsidR="00AD42AF" w:rsidRPr="004E633E" w:rsidRDefault="00C253E9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D923E9">
        <w:rPr>
          <w:rFonts w:ascii="Times New Roman" w:hAnsi="Times New Roman"/>
          <w:sz w:val="28"/>
          <w:szCs w:val="28"/>
        </w:rPr>
        <w:t>5.8</w:t>
      </w:r>
      <w:r w:rsidR="00441118" w:rsidRPr="00D923E9">
        <w:rPr>
          <w:rFonts w:ascii="Times New Roman" w:hAnsi="Times New Roman"/>
          <w:sz w:val="28"/>
          <w:szCs w:val="28"/>
        </w:rPr>
        <w:t>.</w:t>
      </w:r>
      <w:r w:rsidR="007D3777" w:rsidRPr="00D923E9">
        <w:rPr>
          <w:rFonts w:ascii="Times New Roman" w:hAnsi="Times New Roman"/>
          <w:sz w:val="28"/>
          <w:szCs w:val="28"/>
        </w:rPr>
        <w:t> </w:t>
      </w:r>
      <w:r w:rsidRPr="00D923E9">
        <w:rPr>
          <w:rFonts w:ascii="Times New Roman" w:hAnsi="Times New Roman"/>
          <w:sz w:val="28"/>
          <w:szCs w:val="28"/>
        </w:rPr>
        <w:t>Информационное письмо при необходимости может содержать просьбу проинформировать Контрольно-счетную палату о результатах его рассмотрения. Форма информационного письма Контрольно-счетной</w:t>
      </w:r>
      <w:r w:rsidR="0089093E" w:rsidRPr="00D923E9">
        <w:rPr>
          <w:rFonts w:ascii="Times New Roman" w:hAnsi="Times New Roman"/>
          <w:sz w:val="28"/>
          <w:szCs w:val="28"/>
        </w:rPr>
        <w:t xml:space="preserve"> палаты приведена в приложении </w:t>
      </w:r>
      <w:r w:rsidR="00924F23">
        <w:rPr>
          <w:rFonts w:ascii="Times New Roman" w:hAnsi="Times New Roman"/>
          <w:sz w:val="28"/>
          <w:szCs w:val="28"/>
        </w:rPr>
        <w:t xml:space="preserve">№ </w:t>
      </w:r>
      <w:r w:rsidRPr="00D923E9">
        <w:rPr>
          <w:rFonts w:ascii="Times New Roman" w:hAnsi="Times New Roman"/>
          <w:sz w:val="28"/>
          <w:szCs w:val="28"/>
        </w:rPr>
        <w:t>7.</w:t>
      </w:r>
    </w:p>
    <w:sectPr w:rsidR="00AD42AF" w:rsidRPr="004E633E" w:rsidSect="00D93946">
      <w:headerReference w:type="default" r:id="rId10"/>
      <w:pgSz w:w="11906" w:h="16838" w:code="9"/>
      <w:pgMar w:top="28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9A" w:rsidRDefault="00E21D9A" w:rsidP="0003531B">
      <w:pPr>
        <w:spacing w:after="0" w:line="240" w:lineRule="auto"/>
      </w:pPr>
      <w:r>
        <w:separator/>
      </w:r>
    </w:p>
  </w:endnote>
  <w:endnote w:type="continuationSeparator" w:id="0">
    <w:p w:rsidR="00E21D9A" w:rsidRDefault="00E21D9A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9A" w:rsidRDefault="00E21D9A" w:rsidP="0003531B">
      <w:pPr>
        <w:spacing w:after="0" w:line="240" w:lineRule="auto"/>
      </w:pPr>
      <w:r>
        <w:separator/>
      </w:r>
    </w:p>
  </w:footnote>
  <w:footnote w:type="continuationSeparator" w:id="0">
    <w:p w:rsidR="00E21D9A" w:rsidRDefault="00E21D9A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B0" w:rsidRPr="00D93946" w:rsidRDefault="00354BB0">
    <w:pPr>
      <w:pStyle w:val="a4"/>
      <w:jc w:val="center"/>
      <w:rPr>
        <w:rFonts w:ascii="Times New Roman" w:hAnsi="Times New Roman"/>
        <w:sz w:val="24"/>
        <w:szCs w:val="24"/>
      </w:rPr>
    </w:pPr>
    <w:r w:rsidRPr="00D93946">
      <w:rPr>
        <w:rFonts w:ascii="Times New Roman" w:hAnsi="Times New Roman"/>
        <w:sz w:val="24"/>
        <w:szCs w:val="24"/>
      </w:rPr>
      <w:fldChar w:fldCharType="begin"/>
    </w:r>
    <w:r w:rsidRPr="00D93946">
      <w:rPr>
        <w:rFonts w:ascii="Times New Roman" w:hAnsi="Times New Roman"/>
        <w:sz w:val="24"/>
        <w:szCs w:val="24"/>
      </w:rPr>
      <w:instrText>PAGE   \* MERGEFORMAT</w:instrText>
    </w:r>
    <w:r w:rsidRPr="00D93946">
      <w:rPr>
        <w:rFonts w:ascii="Times New Roman" w:hAnsi="Times New Roman"/>
        <w:sz w:val="24"/>
        <w:szCs w:val="24"/>
      </w:rPr>
      <w:fldChar w:fldCharType="separate"/>
    </w:r>
    <w:r w:rsidR="00991AD8">
      <w:rPr>
        <w:rFonts w:ascii="Times New Roman" w:hAnsi="Times New Roman"/>
        <w:noProof/>
        <w:sz w:val="24"/>
        <w:szCs w:val="24"/>
      </w:rPr>
      <w:t>12</w:t>
    </w:r>
    <w:r w:rsidRPr="00D9394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C48635E"/>
    <w:multiLevelType w:val="multilevel"/>
    <w:tmpl w:val="79287B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5F132E3B"/>
    <w:multiLevelType w:val="multilevel"/>
    <w:tmpl w:val="9B58EE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0A69F8"/>
    <w:multiLevelType w:val="multilevel"/>
    <w:tmpl w:val="D19272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75"/>
    <w:rsid w:val="0000012A"/>
    <w:rsid w:val="00001130"/>
    <w:rsid w:val="00002491"/>
    <w:rsid w:val="00010A26"/>
    <w:rsid w:val="0001322B"/>
    <w:rsid w:val="00013444"/>
    <w:rsid w:val="00014A6B"/>
    <w:rsid w:val="00034626"/>
    <w:rsid w:val="0003531B"/>
    <w:rsid w:val="000406CC"/>
    <w:rsid w:val="00044E14"/>
    <w:rsid w:val="00050685"/>
    <w:rsid w:val="000678FA"/>
    <w:rsid w:val="00076530"/>
    <w:rsid w:val="0007737D"/>
    <w:rsid w:val="00077E93"/>
    <w:rsid w:val="00086A41"/>
    <w:rsid w:val="00091E10"/>
    <w:rsid w:val="000A29D1"/>
    <w:rsid w:val="000A6AE5"/>
    <w:rsid w:val="000C0226"/>
    <w:rsid w:val="000C17F0"/>
    <w:rsid w:val="000C3AE3"/>
    <w:rsid w:val="000C60E9"/>
    <w:rsid w:val="000D2529"/>
    <w:rsid w:val="000D3A4E"/>
    <w:rsid w:val="000D7F2E"/>
    <w:rsid w:val="000E0072"/>
    <w:rsid w:val="000E2E0E"/>
    <w:rsid w:val="000E64F7"/>
    <w:rsid w:val="000F5185"/>
    <w:rsid w:val="00101E22"/>
    <w:rsid w:val="0010462E"/>
    <w:rsid w:val="00111696"/>
    <w:rsid w:val="0011228A"/>
    <w:rsid w:val="00116CE7"/>
    <w:rsid w:val="00120F2E"/>
    <w:rsid w:val="00123146"/>
    <w:rsid w:val="001305BF"/>
    <w:rsid w:val="00141000"/>
    <w:rsid w:val="00143F0D"/>
    <w:rsid w:val="0014431B"/>
    <w:rsid w:val="00146C65"/>
    <w:rsid w:val="00146C93"/>
    <w:rsid w:val="00155441"/>
    <w:rsid w:val="001671F6"/>
    <w:rsid w:val="0017538A"/>
    <w:rsid w:val="00175BE9"/>
    <w:rsid w:val="00175DB8"/>
    <w:rsid w:val="001779AC"/>
    <w:rsid w:val="00180CDD"/>
    <w:rsid w:val="001827E7"/>
    <w:rsid w:val="00186C39"/>
    <w:rsid w:val="00197094"/>
    <w:rsid w:val="001971F0"/>
    <w:rsid w:val="001A621E"/>
    <w:rsid w:val="001B5586"/>
    <w:rsid w:val="001B689A"/>
    <w:rsid w:val="001B740B"/>
    <w:rsid w:val="001B7586"/>
    <w:rsid w:val="001C3A15"/>
    <w:rsid w:val="001C6587"/>
    <w:rsid w:val="001D2B48"/>
    <w:rsid w:val="001D4165"/>
    <w:rsid w:val="001D5A34"/>
    <w:rsid w:val="001D5B16"/>
    <w:rsid w:val="001D620E"/>
    <w:rsid w:val="001D7516"/>
    <w:rsid w:val="001E2F17"/>
    <w:rsid w:val="001E323F"/>
    <w:rsid w:val="001F2E34"/>
    <w:rsid w:val="001F322B"/>
    <w:rsid w:val="001F3B11"/>
    <w:rsid w:val="002045B5"/>
    <w:rsid w:val="0020551D"/>
    <w:rsid w:val="00210868"/>
    <w:rsid w:val="002124D0"/>
    <w:rsid w:val="002223F9"/>
    <w:rsid w:val="00222BF4"/>
    <w:rsid w:val="002245BD"/>
    <w:rsid w:val="0023218B"/>
    <w:rsid w:val="0023535A"/>
    <w:rsid w:val="00236FCC"/>
    <w:rsid w:val="00237706"/>
    <w:rsid w:val="00245C55"/>
    <w:rsid w:val="00254363"/>
    <w:rsid w:val="00277B86"/>
    <w:rsid w:val="00277C34"/>
    <w:rsid w:val="00290BD1"/>
    <w:rsid w:val="002915FA"/>
    <w:rsid w:val="002955CF"/>
    <w:rsid w:val="002A5E19"/>
    <w:rsid w:val="002B6AB0"/>
    <w:rsid w:val="002D0D21"/>
    <w:rsid w:val="002E1ED7"/>
    <w:rsid w:val="002F0793"/>
    <w:rsid w:val="002F4C44"/>
    <w:rsid w:val="0030157C"/>
    <w:rsid w:val="00301D0A"/>
    <w:rsid w:val="00301E8B"/>
    <w:rsid w:val="003261A9"/>
    <w:rsid w:val="0033450F"/>
    <w:rsid w:val="00343F45"/>
    <w:rsid w:val="00354BB0"/>
    <w:rsid w:val="003563AC"/>
    <w:rsid w:val="003777FE"/>
    <w:rsid w:val="00382B0A"/>
    <w:rsid w:val="00384863"/>
    <w:rsid w:val="0038765A"/>
    <w:rsid w:val="00391B31"/>
    <w:rsid w:val="003929F4"/>
    <w:rsid w:val="00393FDA"/>
    <w:rsid w:val="003A02C1"/>
    <w:rsid w:val="003C19C1"/>
    <w:rsid w:val="003C3ECF"/>
    <w:rsid w:val="003C7583"/>
    <w:rsid w:val="003D1B06"/>
    <w:rsid w:val="003D4212"/>
    <w:rsid w:val="003E4680"/>
    <w:rsid w:val="003E7FD6"/>
    <w:rsid w:val="003F2992"/>
    <w:rsid w:val="003F3B8D"/>
    <w:rsid w:val="003F7616"/>
    <w:rsid w:val="00400214"/>
    <w:rsid w:val="00400B63"/>
    <w:rsid w:val="00401511"/>
    <w:rsid w:val="0040375F"/>
    <w:rsid w:val="0044089F"/>
    <w:rsid w:val="00441118"/>
    <w:rsid w:val="00463CEE"/>
    <w:rsid w:val="004702C6"/>
    <w:rsid w:val="004717F1"/>
    <w:rsid w:val="004765A3"/>
    <w:rsid w:val="00481D1C"/>
    <w:rsid w:val="00484599"/>
    <w:rsid w:val="00491E51"/>
    <w:rsid w:val="004975B3"/>
    <w:rsid w:val="004A1FB6"/>
    <w:rsid w:val="004B351C"/>
    <w:rsid w:val="004C435C"/>
    <w:rsid w:val="004C519B"/>
    <w:rsid w:val="004D4427"/>
    <w:rsid w:val="004D4E32"/>
    <w:rsid w:val="004D5CA1"/>
    <w:rsid w:val="004E633E"/>
    <w:rsid w:val="004E65CA"/>
    <w:rsid w:val="004F77B1"/>
    <w:rsid w:val="004F7E36"/>
    <w:rsid w:val="00505E15"/>
    <w:rsid w:val="00511E47"/>
    <w:rsid w:val="005135B6"/>
    <w:rsid w:val="00514328"/>
    <w:rsid w:val="005156BE"/>
    <w:rsid w:val="00516622"/>
    <w:rsid w:val="005363B5"/>
    <w:rsid w:val="005413DD"/>
    <w:rsid w:val="005422D7"/>
    <w:rsid w:val="005429B9"/>
    <w:rsid w:val="005527FB"/>
    <w:rsid w:val="00552F54"/>
    <w:rsid w:val="005532E7"/>
    <w:rsid w:val="00560684"/>
    <w:rsid w:val="00561A5C"/>
    <w:rsid w:val="005621B1"/>
    <w:rsid w:val="00563283"/>
    <w:rsid w:val="00564BF2"/>
    <w:rsid w:val="00567737"/>
    <w:rsid w:val="00574B97"/>
    <w:rsid w:val="0057779C"/>
    <w:rsid w:val="00583144"/>
    <w:rsid w:val="005838C5"/>
    <w:rsid w:val="005907A7"/>
    <w:rsid w:val="005A5118"/>
    <w:rsid w:val="005A6975"/>
    <w:rsid w:val="005B1E64"/>
    <w:rsid w:val="005B1FF6"/>
    <w:rsid w:val="005C12AD"/>
    <w:rsid w:val="005C4B3D"/>
    <w:rsid w:val="005F4B00"/>
    <w:rsid w:val="00602D50"/>
    <w:rsid w:val="00606717"/>
    <w:rsid w:val="00607F8E"/>
    <w:rsid w:val="00614231"/>
    <w:rsid w:val="00626B38"/>
    <w:rsid w:val="00630E63"/>
    <w:rsid w:val="00634652"/>
    <w:rsid w:val="0064271B"/>
    <w:rsid w:val="00645876"/>
    <w:rsid w:val="00650EB5"/>
    <w:rsid w:val="00654115"/>
    <w:rsid w:val="0066351B"/>
    <w:rsid w:val="00667321"/>
    <w:rsid w:val="00667390"/>
    <w:rsid w:val="00682F92"/>
    <w:rsid w:val="006911AD"/>
    <w:rsid w:val="00695668"/>
    <w:rsid w:val="006C3A9B"/>
    <w:rsid w:val="006D511C"/>
    <w:rsid w:val="006F01D2"/>
    <w:rsid w:val="006F5AF0"/>
    <w:rsid w:val="00710C09"/>
    <w:rsid w:val="0072601F"/>
    <w:rsid w:val="0073339C"/>
    <w:rsid w:val="0073526A"/>
    <w:rsid w:val="0074704D"/>
    <w:rsid w:val="0075031E"/>
    <w:rsid w:val="00756B0A"/>
    <w:rsid w:val="007578D1"/>
    <w:rsid w:val="00764448"/>
    <w:rsid w:val="00765ADF"/>
    <w:rsid w:val="007768C6"/>
    <w:rsid w:val="00783B8A"/>
    <w:rsid w:val="007915FF"/>
    <w:rsid w:val="00796662"/>
    <w:rsid w:val="007A3857"/>
    <w:rsid w:val="007A6DBB"/>
    <w:rsid w:val="007B0CC4"/>
    <w:rsid w:val="007B7870"/>
    <w:rsid w:val="007C128B"/>
    <w:rsid w:val="007C5780"/>
    <w:rsid w:val="007D069B"/>
    <w:rsid w:val="007D1F3C"/>
    <w:rsid w:val="007D2818"/>
    <w:rsid w:val="007D3777"/>
    <w:rsid w:val="007D7890"/>
    <w:rsid w:val="007E26DC"/>
    <w:rsid w:val="007F324D"/>
    <w:rsid w:val="007F5CAA"/>
    <w:rsid w:val="00801E4D"/>
    <w:rsid w:val="008051D4"/>
    <w:rsid w:val="00810FFB"/>
    <w:rsid w:val="00811BB4"/>
    <w:rsid w:val="00821BE3"/>
    <w:rsid w:val="008239C8"/>
    <w:rsid w:val="0082523B"/>
    <w:rsid w:val="0082542B"/>
    <w:rsid w:val="0085228D"/>
    <w:rsid w:val="008547DD"/>
    <w:rsid w:val="00860EAC"/>
    <w:rsid w:val="00861A39"/>
    <w:rsid w:val="00870F88"/>
    <w:rsid w:val="00871BC6"/>
    <w:rsid w:val="008826FC"/>
    <w:rsid w:val="00886BCE"/>
    <w:rsid w:val="00886D91"/>
    <w:rsid w:val="008872A4"/>
    <w:rsid w:val="0089093E"/>
    <w:rsid w:val="008A3EF5"/>
    <w:rsid w:val="008A4D92"/>
    <w:rsid w:val="008A6037"/>
    <w:rsid w:val="008B44A1"/>
    <w:rsid w:val="008B78D8"/>
    <w:rsid w:val="008E15CA"/>
    <w:rsid w:val="008E3B29"/>
    <w:rsid w:val="008F42BA"/>
    <w:rsid w:val="008F4484"/>
    <w:rsid w:val="008F459C"/>
    <w:rsid w:val="008F5F13"/>
    <w:rsid w:val="008F7FF6"/>
    <w:rsid w:val="0090586F"/>
    <w:rsid w:val="00916E5F"/>
    <w:rsid w:val="00924F23"/>
    <w:rsid w:val="00925C5E"/>
    <w:rsid w:val="00934E70"/>
    <w:rsid w:val="00941B99"/>
    <w:rsid w:val="0094614D"/>
    <w:rsid w:val="00951A9B"/>
    <w:rsid w:val="00963D14"/>
    <w:rsid w:val="00965041"/>
    <w:rsid w:val="009711DF"/>
    <w:rsid w:val="00973637"/>
    <w:rsid w:val="00982456"/>
    <w:rsid w:val="00991AD8"/>
    <w:rsid w:val="009A0B86"/>
    <w:rsid w:val="009B6366"/>
    <w:rsid w:val="009C0C83"/>
    <w:rsid w:val="009C7C89"/>
    <w:rsid w:val="009D6469"/>
    <w:rsid w:val="009D77B8"/>
    <w:rsid w:val="009E0114"/>
    <w:rsid w:val="009E3E99"/>
    <w:rsid w:val="009E41BB"/>
    <w:rsid w:val="009F67D4"/>
    <w:rsid w:val="00A03A0A"/>
    <w:rsid w:val="00A13687"/>
    <w:rsid w:val="00A14523"/>
    <w:rsid w:val="00A152C0"/>
    <w:rsid w:val="00A27355"/>
    <w:rsid w:val="00A27926"/>
    <w:rsid w:val="00A34C7B"/>
    <w:rsid w:val="00A447C3"/>
    <w:rsid w:val="00A55AD5"/>
    <w:rsid w:val="00A60C0A"/>
    <w:rsid w:val="00A6162E"/>
    <w:rsid w:val="00A65742"/>
    <w:rsid w:val="00A916B1"/>
    <w:rsid w:val="00AA51C2"/>
    <w:rsid w:val="00AB5CB2"/>
    <w:rsid w:val="00AB6183"/>
    <w:rsid w:val="00AC1445"/>
    <w:rsid w:val="00AC4379"/>
    <w:rsid w:val="00AD42AF"/>
    <w:rsid w:val="00AE2C96"/>
    <w:rsid w:val="00AE6998"/>
    <w:rsid w:val="00AF781F"/>
    <w:rsid w:val="00AF7CAD"/>
    <w:rsid w:val="00B1556A"/>
    <w:rsid w:val="00B351DF"/>
    <w:rsid w:val="00B42E21"/>
    <w:rsid w:val="00B474DF"/>
    <w:rsid w:val="00B5101E"/>
    <w:rsid w:val="00B72432"/>
    <w:rsid w:val="00B728C8"/>
    <w:rsid w:val="00B81C42"/>
    <w:rsid w:val="00B825BD"/>
    <w:rsid w:val="00B84230"/>
    <w:rsid w:val="00BA15E6"/>
    <w:rsid w:val="00BA26AB"/>
    <w:rsid w:val="00BA34D0"/>
    <w:rsid w:val="00BA7FA5"/>
    <w:rsid w:val="00BC2D24"/>
    <w:rsid w:val="00BD268A"/>
    <w:rsid w:val="00C01B66"/>
    <w:rsid w:val="00C117E8"/>
    <w:rsid w:val="00C173E1"/>
    <w:rsid w:val="00C23D93"/>
    <w:rsid w:val="00C253E9"/>
    <w:rsid w:val="00C42E28"/>
    <w:rsid w:val="00C544D3"/>
    <w:rsid w:val="00C72501"/>
    <w:rsid w:val="00C76B13"/>
    <w:rsid w:val="00CA154F"/>
    <w:rsid w:val="00CF57E2"/>
    <w:rsid w:val="00D01E98"/>
    <w:rsid w:val="00D05A70"/>
    <w:rsid w:val="00D112E4"/>
    <w:rsid w:val="00D16E70"/>
    <w:rsid w:val="00D229CB"/>
    <w:rsid w:val="00D239B0"/>
    <w:rsid w:val="00D2566A"/>
    <w:rsid w:val="00D34C6A"/>
    <w:rsid w:val="00D37462"/>
    <w:rsid w:val="00D45D7D"/>
    <w:rsid w:val="00D61B84"/>
    <w:rsid w:val="00D677F2"/>
    <w:rsid w:val="00D9031B"/>
    <w:rsid w:val="00D923E9"/>
    <w:rsid w:val="00D93946"/>
    <w:rsid w:val="00D953F5"/>
    <w:rsid w:val="00DB1550"/>
    <w:rsid w:val="00DB59B3"/>
    <w:rsid w:val="00DB66ED"/>
    <w:rsid w:val="00DD3437"/>
    <w:rsid w:val="00DE0582"/>
    <w:rsid w:val="00DE6491"/>
    <w:rsid w:val="00DE79DB"/>
    <w:rsid w:val="00DF03F8"/>
    <w:rsid w:val="00DF21B6"/>
    <w:rsid w:val="00DF2675"/>
    <w:rsid w:val="00E02640"/>
    <w:rsid w:val="00E055EB"/>
    <w:rsid w:val="00E117BE"/>
    <w:rsid w:val="00E11FCF"/>
    <w:rsid w:val="00E17755"/>
    <w:rsid w:val="00E21D9A"/>
    <w:rsid w:val="00E37483"/>
    <w:rsid w:val="00E378E2"/>
    <w:rsid w:val="00E4124B"/>
    <w:rsid w:val="00E44F3C"/>
    <w:rsid w:val="00E44FDA"/>
    <w:rsid w:val="00E51A6B"/>
    <w:rsid w:val="00E52AA5"/>
    <w:rsid w:val="00E542CD"/>
    <w:rsid w:val="00E62EA2"/>
    <w:rsid w:val="00E707E4"/>
    <w:rsid w:val="00E72FE0"/>
    <w:rsid w:val="00E94845"/>
    <w:rsid w:val="00EA1055"/>
    <w:rsid w:val="00EA1638"/>
    <w:rsid w:val="00EA742B"/>
    <w:rsid w:val="00EC236D"/>
    <w:rsid w:val="00ED6C05"/>
    <w:rsid w:val="00EF513B"/>
    <w:rsid w:val="00EF54AA"/>
    <w:rsid w:val="00F145E7"/>
    <w:rsid w:val="00F17DBC"/>
    <w:rsid w:val="00F24A41"/>
    <w:rsid w:val="00F2563E"/>
    <w:rsid w:val="00F34051"/>
    <w:rsid w:val="00F344CA"/>
    <w:rsid w:val="00F441AC"/>
    <w:rsid w:val="00F5000D"/>
    <w:rsid w:val="00F50E02"/>
    <w:rsid w:val="00F660E7"/>
    <w:rsid w:val="00F873CC"/>
    <w:rsid w:val="00F87A10"/>
    <w:rsid w:val="00FA1C71"/>
    <w:rsid w:val="00FA5DA4"/>
    <w:rsid w:val="00FB1206"/>
    <w:rsid w:val="00FB20DE"/>
    <w:rsid w:val="00FB3990"/>
    <w:rsid w:val="00FB7D36"/>
    <w:rsid w:val="00FD5525"/>
    <w:rsid w:val="00FD7398"/>
    <w:rsid w:val="00FE0307"/>
    <w:rsid w:val="00FE1352"/>
    <w:rsid w:val="00FF0439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B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1F2E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68A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606717"/>
    <w:rPr>
      <w:color w:val="106BBE"/>
    </w:rPr>
  </w:style>
  <w:style w:type="character" w:customStyle="1" w:styleId="30">
    <w:name w:val="Заголовок 3 Знак"/>
    <w:link w:val="3"/>
    <w:uiPriority w:val="9"/>
    <w:rsid w:val="001F2E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name w:val="Знак"/>
    <w:basedOn w:val="a"/>
    <w:rsid w:val="001F2E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semiHidden/>
    <w:rsid w:val="00277B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7B8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277B8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277B8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277B86"/>
    <w:rPr>
      <w:sz w:val="16"/>
      <w:szCs w:val="16"/>
      <w:lang w:eastAsia="en-US"/>
    </w:rPr>
  </w:style>
  <w:style w:type="paragraph" w:customStyle="1" w:styleId="af3">
    <w:name w:val="адрес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уважаемый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подпись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277B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f7">
    <w:name w:val="Название Знак"/>
    <w:link w:val="af6"/>
    <w:rsid w:val="00277B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A631-B3C2-4D18-930A-70CABFC7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aniskevich-bo</cp:lastModifiedBy>
  <cp:revision>2</cp:revision>
  <cp:lastPrinted>2013-12-26T00:02:00Z</cp:lastPrinted>
  <dcterms:created xsi:type="dcterms:W3CDTF">2014-05-12T00:25:00Z</dcterms:created>
  <dcterms:modified xsi:type="dcterms:W3CDTF">2014-05-12T00:25:00Z</dcterms:modified>
</cp:coreProperties>
</file>