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A8" w:rsidRPr="004A43BD" w:rsidRDefault="003031A8" w:rsidP="004A43BD">
      <w:pPr>
        <w:spacing w:after="0" w:line="264" w:lineRule="auto"/>
        <w:ind w:firstLine="567"/>
        <w:jc w:val="both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4A43BD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ВОПРОСЫ АУДИТА ЭФФЕКТИВНОСТИ ИСПОЛЬЗОВАНИЯ БЮДЖЕТНЫХ СРЕДСТВ, НАПРАВЛЕННЫХ НА ОБНОВЛЕНИЕ </w:t>
      </w:r>
      <w:r w:rsidR="00AF6EEC" w:rsidRPr="004A43BD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И РАСШИРЕНИЕ </w:t>
      </w:r>
      <w:r w:rsidRPr="004A43BD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ОСНОВНЫХ ФОНДОВ В РАМКАХ РЕАЛИЗАЦИИ ГОСУДАРСТВЕННЫХ ПРОГРАММ.</w:t>
      </w:r>
      <w:r w:rsidRPr="004A43BD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ab/>
      </w:r>
    </w:p>
    <w:p w:rsidR="003031A8" w:rsidRPr="004A43BD" w:rsidRDefault="003031A8" w:rsidP="004A43BD">
      <w:pPr>
        <w:pStyle w:val="ConsPlusNormal"/>
        <w:spacing w:line="264" w:lineRule="auto"/>
        <w:ind w:firstLine="567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4A43BD">
        <w:rPr>
          <w:b w:val="0"/>
          <w:bCs w:val="0"/>
          <w:sz w:val="28"/>
          <w:szCs w:val="28"/>
        </w:rPr>
        <w:t>В</w:t>
      </w:r>
      <w:r w:rsidR="004A43BD">
        <w:rPr>
          <w:b w:val="0"/>
          <w:bCs w:val="0"/>
          <w:sz w:val="28"/>
          <w:szCs w:val="28"/>
        </w:rPr>
        <w:t xml:space="preserve"> </w:t>
      </w:r>
      <w:r w:rsidRPr="004A43BD">
        <w:rPr>
          <w:b w:val="0"/>
          <w:bCs w:val="0"/>
          <w:sz w:val="28"/>
          <w:szCs w:val="28"/>
        </w:rPr>
        <w:t xml:space="preserve">соответствии с утвержденными стандартами КСО </w:t>
      </w:r>
      <w:r w:rsidRPr="004A43BD">
        <w:rPr>
          <w:b w:val="0"/>
          <w:sz w:val="28"/>
          <w:szCs w:val="28"/>
        </w:rPr>
        <w:t>аудит эффективности осуществляется как посредством анализа планирования и использования государственных средств, так и путем проверки отдельных аспектов в проверяемой сфере или в деятельности проверяемых объектов.</w:t>
      </w:r>
      <w:r w:rsidRPr="004A43BD">
        <w:rPr>
          <w:sz w:val="28"/>
          <w:szCs w:val="28"/>
        </w:rPr>
        <w:t xml:space="preserve">     Основной вопрос, </w:t>
      </w:r>
      <w:r w:rsidRPr="004A43BD">
        <w:rPr>
          <w:b w:val="0"/>
          <w:sz w:val="28"/>
          <w:szCs w:val="28"/>
        </w:rPr>
        <w:t>решаемый КСП Сахалинской области при организации контрольных</w:t>
      </w:r>
      <w:r w:rsidR="004A43BD">
        <w:rPr>
          <w:b w:val="0"/>
          <w:sz w:val="28"/>
          <w:szCs w:val="28"/>
        </w:rPr>
        <w:t xml:space="preserve"> </w:t>
      </w:r>
      <w:r w:rsidRPr="004A43BD">
        <w:rPr>
          <w:b w:val="0"/>
          <w:sz w:val="28"/>
          <w:szCs w:val="28"/>
        </w:rPr>
        <w:t>мероприятий</w:t>
      </w:r>
      <w:r w:rsidR="004A43BD">
        <w:rPr>
          <w:b w:val="0"/>
          <w:sz w:val="28"/>
          <w:szCs w:val="28"/>
        </w:rPr>
        <w:t>,</w:t>
      </w:r>
      <w:r w:rsidRPr="004A43BD">
        <w:rPr>
          <w:b w:val="0"/>
          <w:sz w:val="28"/>
          <w:szCs w:val="28"/>
        </w:rPr>
        <w:t xml:space="preserve"> заключается в максимально возможном совмещении процедур аудита эффективности с оценкой эффективности отдельных операций с госсредствами. В первую очередь это связано с большим объемом финансирования региональной адресной инвестиционной программы, которая направлена именно на расширение и обновление основных фондов. Так с </w:t>
      </w:r>
      <w:r w:rsidR="00AA23D7" w:rsidRPr="004A43BD">
        <w:rPr>
          <w:b w:val="0"/>
          <w:sz w:val="28"/>
          <w:szCs w:val="28"/>
        </w:rPr>
        <w:t>20</w:t>
      </w:r>
      <w:r w:rsidRPr="004A43BD">
        <w:rPr>
          <w:b w:val="0"/>
          <w:sz w:val="28"/>
          <w:szCs w:val="28"/>
        </w:rPr>
        <w:t xml:space="preserve">12 по </w:t>
      </w:r>
      <w:r w:rsidR="00AA23D7" w:rsidRPr="004A43BD">
        <w:rPr>
          <w:b w:val="0"/>
          <w:sz w:val="28"/>
          <w:szCs w:val="28"/>
        </w:rPr>
        <w:t>20</w:t>
      </w:r>
      <w:r w:rsidRPr="004A43BD">
        <w:rPr>
          <w:b w:val="0"/>
          <w:sz w:val="28"/>
          <w:szCs w:val="28"/>
        </w:rPr>
        <w:t xml:space="preserve">15 год объемы АИП увеличились более чем в 2 раза с 18,1 до 40,9 млрд. рублей. </w:t>
      </w:r>
    </w:p>
    <w:p w:rsidR="003031A8" w:rsidRPr="004A43BD" w:rsidRDefault="004A43BD" w:rsidP="004A43BD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Поскольку, аудит </w:t>
      </w:r>
      <w:r w:rsidR="003031A8" w:rsidRPr="004A43BD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3031A8" w:rsidRPr="004A43BD">
        <w:rPr>
          <w:rFonts w:ascii="Times New Roman" w:hAnsi="Times New Roman" w:cs="Times New Roman"/>
          <w:sz w:val="28"/>
          <w:szCs w:val="28"/>
        </w:rPr>
        <w:t xml:space="preserve"> это специальное контрольное мероприятие, включающее в себя анализ выбора мер и методов достижения целей социально-экономического развития, оценку эффективности реализации этих мер, оно требует большой подготовительной работы и основательного изучения рассматриваемой сферы деятельности, включая формирование индивидуальных критериев и показателей эффективности, с последующей выработкой предложений по принятию управленческих решений. Средний срок проведения указанных мероприятий Счетной палатой РФ составляет порядка 6 месяцев, </w:t>
      </w:r>
      <w:r w:rsidR="00AA23D7" w:rsidRPr="004A43BD">
        <w:rPr>
          <w:rFonts w:ascii="Times New Roman" w:hAnsi="Times New Roman" w:cs="Times New Roman"/>
          <w:sz w:val="28"/>
          <w:szCs w:val="28"/>
        </w:rPr>
        <w:t>контрольно-счетной палатой М</w:t>
      </w:r>
      <w:r w:rsidR="003031A8" w:rsidRPr="004A43BD">
        <w:rPr>
          <w:rFonts w:ascii="Times New Roman" w:hAnsi="Times New Roman" w:cs="Times New Roman"/>
          <w:sz w:val="28"/>
          <w:szCs w:val="28"/>
        </w:rPr>
        <w:t xml:space="preserve">осковской области - 8,5. У </w:t>
      </w:r>
      <w:r w:rsidR="00AA23D7" w:rsidRPr="004A43BD">
        <w:rPr>
          <w:rFonts w:ascii="Times New Roman" w:hAnsi="Times New Roman" w:cs="Times New Roman"/>
          <w:sz w:val="28"/>
          <w:szCs w:val="28"/>
        </w:rPr>
        <w:t>п</w:t>
      </w:r>
      <w:r w:rsidR="003031A8" w:rsidRPr="004A43BD">
        <w:rPr>
          <w:rFonts w:ascii="Times New Roman" w:hAnsi="Times New Roman" w:cs="Times New Roman"/>
          <w:sz w:val="28"/>
          <w:szCs w:val="28"/>
        </w:rPr>
        <w:t xml:space="preserve">алаты </w:t>
      </w:r>
      <w:r w:rsidR="00AA23D7" w:rsidRPr="004A43BD">
        <w:rPr>
          <w:rFonts w:ascii="Times New Roman" w:hAnsi="Times New Roman" w:cs="Times New Roman"/>
          <w:sz w:val="28"/>
          <w:szCs w:val="28"/>
        </w:rPr>
        <w:t xml:space="preserve">Сахалинской области </w:t>
      </w:r>
      <w:r w:rsidR="003031A8" w:rsidRPr="004A43BD">
        <w:rPr>
          <w:rFonts w:ascii="Times New Roman" w:hAnsi="Times New Roman" w:cs="Times New Roman"/>
          <w:sz w:val="28"/>
          <w:szCs w:val="28"/>
        </w:rPr>
        <w:t>в связи ограниченными трудовыми ресурсами такой возможности, к сожалению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3031A8" w:rsidRPr="004A43BD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3031A8" w:rsidRPr="004A43BD" w:rsidRDefault="003031A8" w:rsidP="004A43BD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3BD">
        <w:rPr>
          <w:rFonts w:ascii="Times New Roman" w:hAnsi="Times New Roman" w:cs="Times New Roman"/>
          <w:sz w:val="28"/>
          <w:szCs w:val="28"/>
        </w:rPr>
        <w:t>Поэтому в ходе тематических контрольных мероприятий</w:t>
      </w:r>
      <w:r w:rsidR="004A43BD">
        <w:rPr>
          <w:rFonts w:ascii="Times New Roman" w:hAnsi="Times New Roman" w:cs="Times New Roman"/>
          <w:sz w:val="28"/>
          <w:szCs w:val="28"/>
        </w:rPr>
        <w:t>,</w:t>
      </w:r>
      <w:r w:rsidRPr="004A43BD">
        <w:rPr>
          <w:rFonts w:ascii="Times New Roman" w:hAnsi="Times New Roman" w:cs="Times New Roman"/>
          <w:sz w:val="28"/>
          <w:szCs w:val="28"/>
        </w:rPr>
        <w:t xml:space="preserve"> наряду с проверкой правомерности расходов с применением апробированных приемов и подходов к оценке типовых действий, в обязательном порядке осуществляется анализ самой Государственной программы и ее нормативно-правовых актов на предмет соответствия целей, задач и мероприятий отраслевым стратегическим документам Российской Федерации и региона. Оценивается деятельность государственных органов в рамках установленных полномочий их действия (бездействие), приводящее к ущербу публично-правовому образованию, но при этом фактически не нарушающее требований законов и иных нормативных правовых актов.</w:t>
      </w:r>
    </w:p>
    <w:p w:rsidR="0041339F" w:rsidRPr="004A43BD" w:rsidRDefault="003031A8" w:rsidP="004A43BD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3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капитальных вложений</w:t>
      </w:r>
      <w:r w:rsidR="004A4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4A4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существенный показатель уровня социально-экономического развития региона, влияющий на увеличение валового регионального продукта. Для того что бы оценить результаты этих затрат недостаточно знать их величину – надо сопоставить их с тем эффектом, который они дают. </w:t>
      </w:r>
      <w:r w:rsidR="00AA23D7" w:rsidRPr="004A43BD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4A4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ффект может быть различным в зависимости от того правильно ли распределены капитальные вложения, обеспечивают ли они создание и обновление тех объектов основных фондов, которые собственно нужны для экономического роста, инновационного развития региона и социальной удовлетворенности населения. </w:t>
      </w:r>
    </w:p>
    <w:p w:rsidR="003031A8" w:rsidRPr="004A43BD" w:rsidRDefault="003031A8" w:rsidP="004A43BD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4A4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случае главным вопросом аудита эффективности является: «Насколько целесообразно расходуются бюджетные средства и правильно ли организован процесс расширения и обновления основных фондов». Рассмотрим вопросы аудита эффективности на примерах формирования и реализации Госпрограмм в Сахалинской области. </w:t>
      </w:r>
    </w:p>
    <w:p w:rsidR="00AA23D7" w:rsidRPr="004A43BD" w:rsidRDefault="003031A8" w:rsidP="004A43BD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3BD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4A43BD">
        <w:rPr>
          <w:rFonts w:ascii="Times New Roman" w:hAnsi="Times New Roman" w:cs="Times New Roman"/>
          <w:sz w:val="28"/>
          <w:szCs w:val="28"/>
        </w:rPr>
        <w:t xml:space="preserve">Областная программа «Развитие в Сахалинской области сельского хозяйства и регулирование рынков сельскохозяйственной продукции…» включает подпрограмму «Техническая и технологическая модернизация сельского хозяйства». Одной из ее </w:t>
      </w:r>
      <w:r w:rsidRPr="004A43BD">
        <w:rPr>
          <w:rFonts w:ascii="Times New Roman" w:hAnsi="Times New Roman" w:cs="Times New Roman"/>
          <w:i/>
          <w:sz w:val="28"/>
          <w:szCs w:val="28"/>
        </w:rPr>
        <w:t xml:space="preserve">целей </w:t>
      </w:r>
      <w:r w:rsidRPr="004A43BD">
        <w:rPr>
          <w:rFonts w:ascii="Times New Roman" w:hAnsi="Times New Roman" w:cs="Times New Roman"/>
          <w:sz w:val="28"/>
          <w:szCs w:val="28"/>
        </w:rPr>
        <w:t xml:space="preserve">является: повышение эффективности и конкурентоспособности продукции с/х товаропроизводителей за счет технической и технологической модернизации производств, которая реализуется посредством исполнения 2-х мероприятий: «обновление парка машин и с/х техники» и «техническая и технологическая модернизация животноводства и птицеводства». </w:t>
      </w:r>
    </w:p>
    <w:p w:rsidR="003031A8" w:rsidRPr="004A43BD" w:rsidRDefault="003031A8" w:rsidP="004A43BD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3BD">
        <w:rPr>
          <w:rFonts w:ascii="Times New Roman" w:hAnsi="Times New Roman" w:cs="Times New Roman"/>
          <w:sz w:val="28"/>
          <w:szCs w:val="28"/>
        </w:rPr>
        <w:t xml:space="preserve">При этом индикатор достижения показателей по 2-му мероприятию не предусмотрен. Таким образом, оценка Подпрограммы в части «стимулирования технической и технологической модернизации» при отсутствии установленных индикативных значений в принципе не возможна. Одновременно анализ нормативно-правовой базы выявил несоответствие разработанных Порядков предоставления субсидии реальным целям Подпрограммы. Так, субсидия предоставляется не только на финансовое обеспечение затрат </w:t>
      </w:r>
      <w:r w:rsidRPr="004A43BD">
        <w:rPr>
          <w:rFonts w:ascii="Times New Roman" w:hAnsi="Times New Roman" w:cs="Times New Roman"/>
          <w:i/>
          <w:sz w:val="28"/>
          <w:szCs w:val="28"/>
        </w:rPr>
        <w:t xml:space="preserve">по обновлению </w:t>
      </w:r>
      <w:r w:rsidRPr="004A43BD">
        <w:rPr>
          <w:rFonts w:ascii="Times New Roman" w:hAnsi="Times New Roman" w:cs="Times New Roman"/>
          <w:sz w:val="28"/>
          <w:szCs w:val="28"/>
        </w:rPr>
        <w:t xml:space="preserve">с/х и мелиоративной техники, но и на приобретение техники и технологического оборудования </w:t>
      </w:r>
      <w:r w:rsidRPr="004A43BD">
        <w:rPr>
          <w:rFonts w:ascii="Times New Roman" w:hAnsi="Times New Roman" w:cs="Times New Roman"/>
          <w:b/>
          <w:sz w:val="28"/>
          <w:szCs w:val="28"/>
        </w:rPr>
        <w:t>вновь создаваемым хозяйствами</w:t>
      </w:r>
      <w:r w:rsidRPr="004A43BD">
        <w:rPr>
          <w:rFonts w:ascii="Times New Roman" w:hAnsi="Times New Roman" w:cs="Times New Roman"/>
          <w:sz w:val="28"/>
          <w:szCs w:val="28"/>
        </w:rPr>
        <w:t xml:space="preserve"> не имеющим производственной базы и соответственно изношенных и модернизируемых основных фондов. Указанные расходы не отвечает понятию «обновление» и по своей экономической сути является инвестициями в активную часть основных фондов. В итоге, искусственно завышается показатель «обновления» машинно-тракторного парка в целом по области. Фактически в </w:t>
      </w:r>
      <w:r w:rsidR="00837DDC" w:rsidRPr="004A43BD">
        <w:rPr>
          <w:rFonts w:ascii="Times New Roman" w:hAnsi="Times New Roman" w:cs="Times New Roman"/>
          <w:sz w:val="28"/>
          <w:szCs w:val="28"/>
        </w:rPr>
        <w:t>20</w:t>
      </w:r>
      <w:r w:rsidRPr="004A43BD">
        <w:rPr>
          <w:rFonts w:ascii="Times New Roman" w:hAnsi="Times New Roman" w:cs="Times New Roman"/>
          <w:sz w:val="28"/>
          <w:szCs w:val="28"/>
        </w:rPr>
        <w:t xml:space="preserve">15 году 61,8% субсидии направлены не на модернизацию действующих хозяйств и сельхоз производств, а на приобретение технологического оборудования для новых с/х комплексов. </w:t>
      </w:r>
    </w:p>
    <w:p w:rsidR="003031A8" w:rsidRPr="004A43BD" w:rsidRDefault="003031A8" w:rsidP="004A43BD">
      <w:pPr>
        <w:tabs>
          <w:tab w:val="left" w:pos="851"/>
        </w:tabs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43BD">
        <w:rPr>
          <w:rFonts w:ascii="Times New Roman" w:hAnsi="Times New Roman" w:cs="Times New Roman"/>
          <w:b/>
          <w:sz w:val="28"/>
          <w:szCs w:val="28"/>
        </w:rPr>
        <w:t>2.</w:t>
      </w:r>
      <w:r w:rsidRPr="004A43BD">
        <w:rPr>
          <w:rFonts w:ascii="Times New Roman" w:hAnsi="Times New Roman" w:cs="Times New Roman"/>
          <w:sz w:val="28"/>
          <w:szCs w:val="28"/>
        </w:rPr>
        <w:t xml:space="preserve"> Существуют факты, когда подмена понятий </w:t>
      </w:r>
      <w:r w:rsidR="00742A10" w:rsidRPr="004A43BD">
        <w:rPr>
          <w:rFonts w:ascii="Times New Roman" w:hAnsi="Times New Roman" w:cs="Times New Roman"/>
          <w:sz w:val="28"/>
          <w:szCs w:val="28"/>
        </w:rPr>
        <w:t>«</w:t>
      </w:r>
      <w:r w:rsidRPr="004A43BD">
        <w:rPr>
          <w:rFonts w:ascii="Times New Roman" w:hAnsi="Times New Roman" w:cs="Times New Roman"/>
          <w:sz w:val="28"/>
          <w:szCs w:val="28"/>
        </w:rPr>
        <w:t>искажает</w:t>
      </w:r>
      <w:r w:rsidR="00742A10" w:rsidRPr="004A43BD">
        <w:rPr>
          <w:rFonts w:ascii="Times New Roman" w:hAnsi="Times New Roman" w:cs="Times New Roman"/>
          <w:sz w:val="28"/>
          <w:szCs w:val="28"/>
        </w:rPr>
        <w:t>»</w:t>
      </w:r>
      <w:r w:rsidRPr="004A43BD">
        <w:rPr>
          <w:rFonts w:ascii="Times New Roman" w:hAnsi="Times New Roman" w:cs="Times New Roman"/>
          <w:sz w:val="28"/>
          <w:szCs w:val="28"/>
        </w:rPr>
        <w:t xml:space="preserve"> цели направления бюджетных инвестиций предусмотренных на обновление основных фондов. Например, в соответствии с Госпрограммой «Развитие транспортной инфраструктуры и дорожного хозяйства Сахалинской области на </w:t>
      </w:r>
      <w:r w:rsidR="00837DDC" w:rsidRPr="004A43BD">
        <w:rPr>
          <w:rFonts w:ascii="Times New Roman" w:hAnsi="Times New Roman" w:cs="Times New Roman"/>
          <w:sz w:val="28"/>
          <w:szCs w:val="28"/>
        </w:rPr>
        <w:t>20</w:t>
      </w:r>
      <w:r w:rsidRPr="004A43BD">
        <w:rPr>
          <w:rFonts w:ascii="Times New Roman" w:hAnsi="Times New Roman" w:cs="Times New Roman"/>
          <w:sz w:val="28"/>
          <w:szCs w:val="28"/>
        </w:rPr>
        <w:t>14-</w:t>
      </w:r>
      <w:r w:rsidR="00837DDC" w:rsidRPr="004A43BD">
        <w:rPr>
          <w:rFonts w:ascii="Times New Roman" w:hAnsi="Times New Roman" w:cs="Times New Roman"/>
          <w:sz w:val="28"/>
          <w:szCs w:val="28"/>
        </w:rPr>
        <w:t>20</w:t>
      </w:r>
      <w:r w:rsidRPr="004A43BD">
        <w:rPr>
          <w:rFonts w:ascii="Times New Roman" w:hAnsi="Times New Roman" w:cs="Times New Roman"/>
          <w:sz w:val="28"/>
          <w:szCs w:val="28"/>
        </w:rPr>
        <w:t>20 годы» целью передачи пакета акций Авиакомпании «Аврора» в собственность области являлась возможность решения отраслевых проблем, таких как «обновление и унификация парка воздушных судов».</w:t>
      </w:r>
      <w:r w:rsidRPr="004A43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43BD">
        <w:rPr>
          <w:rFonts w:ascii="Times New Roman" w:hAnsi="Times New Roman" w:cs="Times New Roman"/>
          <w:sz w:val="28"/>
          <w:szCs w:val="28"/>
          <w:lang w:eastAsia="ru-RU"/>
        </w:rPr>
        <w:t>Вместе с тем, в Договоре об участии Сахалинской области в собственности субъекта инвестиций и отчете о достижении показателей эффективности их использования Авиакомпанией, мероприятие указано как «Пополнение парка воздушных судов», которое осуществлялось, через уплату лизинговых платежей за арендуемые самолеты эксплуатировавшийся более 10-12 лет. Кроме того, следует отметить, что право собственности на самолеты после окончания срока действия договоров операционного лизинга к Авиакомпании не переходит. Таким образом, при заключении Инвестиционного договора произошла подмена понятий «обновления»</w:t>
      </w:r>
      <w:r w:rsidR="004A43B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A43BD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определенного Госпрограммой на «пополнение». Заключение дополнительных лизинговых договоров ведет к «пополнению парка воздушных судов», но из этого совершенно не следует его фактическое «обновление»</w:t>
      </w:r>
      <w:r w:rsidR="004A43B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A43BD">
        <w:rPr>
          <w:rFonts w:ascii="Times New Roman" w:hAnsi="Times New Roman" w:cs="Times New Roman"/>
          <w:sz w:val="28"/>
          <w:szCs w:val="28"/>
          <w:lang w:eastAsia="ru-RU"/>
        </w:rPr>
        <w:t xml:space="preserve"> в целях которого должные были осуществляться бюджетные инвестиции. </w:t>
      </w:r>
    </w:p>
    <w:p w:rsidR="003031A8" w:rsidRPr="004A43BD" w:rsidRDefault="003031A8" w:rsidP="004A43BD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43BD">
        <w:rPr>
          <w:rFonts w:ascii="Times New Roman" w:hAnsi="Times New Roman" w:cs="Times New Roman"/>
          <w:b/>
          <w:sz w:val="28"/>
          <w:szCs w:val="28"/>
        </w:rPr>
        <w:t>3.</w:t>
      </w:r>
      <w:r w:rsidRPr="004A43BD">
        <w:rPr>
          <w:rFonts w:ascii="Times New Roman" w:hAnsi="Times New Roman" w:cs="Times New Roman"/>
          <w:sz w:val="28"/>
          <w:szCs w:val="28"/>
        </w:rPr>
        <w:t xml:space="preserve"> Одновременно в указанных выше программах по с</w:t>
      </w:r>
      <w:r w:rsidR="00AA23D7" w:rsidRPr="004A43BD">
        <w:rPr>
          <w:rFonts w:ascii="Times New Roman" w:hAnsi="Times New Roman" w:cs="Times New Roman"/>
          <w:sz w:val="28"/>
          <w:szCs w:val="28"/>
        </w:rPr>
        <w:t xml:space="preserve">ельскому </w:t>
      </w:r>
      <w:r w:rsidRPr="004A43BD">
        <w:rPr>
          <w:rFonts w:ascii="Times New Roman" w:hAnsi="Times New Roman" w:cs="Times New Roman"/>
          <w:sz w:val="28"/>
          <w:szCs w:val="28"/>
        </w:rPr>
        <w:t>х</w:t>
      </w:r>
      <w:r w:rsidR="00AA23D7" w:rsidRPr="004A43BD">
        <w:rPr>
          <w:rFonts w:ascii="Times New Roman" w:hAnsi="Times New Roman" w:cs="Times New Roman"/>
          <w:sz w:val="28"/>
          <w:szCs w:val="28"/>
        </w:rPr>
        <w:t>озяйству</w:t>
      </w:r>
      <w:r w:rsidRPr="004A43BD">
        <w:rPr>
          <w:rFonts w:ascii="Times New Roman" w:hAnsi="Times New Roman" w:cs="Times New Roman"/>
          <w:sz w:val="28"/>
          <w:szCs w:val="28"/>
        </w:rPr>
        <w:t xml:space="preserve"> и транспорту в ходе анализа формирования мер и мероприятий направленных на реализацию их задач, отмечены недостатки предварительной оценк</w:t>
      </w:r>
      <w:r w:rsidR="00233FC0" w:rsidRPr="004A43BD">
        <w:rPr>
          <w:rFonts w:ascii="Times New Roman" w:hAnsi="Times New Roman" w:cs="Times New Roman"/>
          <w:sz w:val="28"/>
          <w:szCs w:val="28"/>
        </w:rPr>
        <w:t>и</w:t>
      </w:r>
      <w:r w:rsidRPr="004A43BD">
        <w:rPr>
          <w:rFonts w:ascii="Times New Roman" w:hAnsi="Times New Roman" w:cs="Times New Roman"/>
          <w:sz w:val="28"/>
          <w:szCs w:val="28"/>
        </w:rPr>
        <w:t xml:space="preserve"> состояния обновляемых и расширяемых основных фондов. Это влечет отсутствие </w:t>
      </w:r>
      <w:r w:rsidR="00472608" w:rsidRPr="004A43BD">
        <w:rPr>
          <w:rFonts w:ascii="Times New Roman" w:hAnsi="Times New Roman" w:cs="Times New Roman"/>
          <w:sz w:val="28"/>
          <w:szCs w:val="28"/>
        </w:rPr>
        <w:t xml:space="preserve">адекватных </w:t>
      </w:r>
      <w:r w:rsidRPr="004A43BD">
        <w:rPr>
          <w:rFonts w:ascii="Times New Roman" w:hAnsi="Times New Roman" w:cs="Times New Roman"/>
          <w:sz w:val="28"/>
          <w:szCs w:val="28"/>
        </w:rPr>
        <w:t>индикативных показателей, которыми должны измеряться непосредственные результат</w:t>
      </w:r>
      <w:r w:rsidR="004A43BD">
        <w:rPr>
          <w:rFonts w:ascii="Times New Roman" w:hAnsi="Times New Roman" w:cs="Times New Roman"/>
          <w:sz w:val="28"/>
          <w:szCs w:val="28"/>
        </w:rPr>
        <w:t>ы реализации программы, а так</w:t>
      </w:r>
      <w:r w:rsidRPr="004A43BD">
        <w:rPr>
          <w:rFonts w:ascii="Times New Roman" w:hAnsi="Times New Roman" w:cs="Times New Roman"/>
          <w:sz w:val="28"/>
          <w:szCs w:val="28"/>
        </w:rPr>
        <w:t xml:space="preserve">же </w:t>
      </w:r>
      <w:r w:rsidR="00742A10" w:rsidRPr="004A43BD">
        <w:rPr>
          <w:rFonts w:ascii="Times New Roman" w:hAnsi="Times New Roman" w:cs="Times New Roman"/>
          <w:sz w:val="28"/>
          <w:szCs w:val="28"/>
        </w:rPr>
        <w:t>«</w:t>
      </w:r>
      <w:r w:rsidRPr="004A43BD">
        <w:rPr>
          <w:rFonts w:ascii="Times New Roman" w:hAnsi="Times New Roman" w:cs="Times New Roman"/>
          <w:sz w:val="28"/>
          <w:szCs w:val="28"/>
        </w:rPr>
        <w:t>искажает</w:t>
      </w:r>
      <w:r w:rsidR="00742A10" w:rsidRPr="004A43BD">
        <w:rPr>
          <w:rFonts w:ascii="Times New Roman" w:hAnsi="Times New Roman" w:cs="Times New Roman"/>
          <w:sz w:val="28"/>
          <w:szCs w:val="28"/>
        </w:rPr>
        <w:t>»</w:t>
      </w:r>
      <w:r w:rsidRPr="004A43BD">
        <w:rPr>
          <w:rFonts w:ascii="Times New Roman" w:hAnsi="Times New Roman" w:cs="Times New Roman"/>
          <w:sz w:val="28"/>
          <w:szCs w:val="28"/>
        </w:rPr>
        <w:t xml:space="preserve"> реальное положение дел в отраслях.</w:t>
      </w:r>
      <w:r w:rsidR="004A43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3D7" w:rsidRPr="004A43BD" w:rsidRDefault="003031A8" w:rsidP="004A43BD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3BD">
        <w:rPr>
          <w:rFonts w:ascii="Times New Roman" w:hAnsi="Times New Roman" w:cs="Times New Roman"/>
          <w:sz w:val="28"/>
          <w:szCs w:val="28"/>
        </w:rPr>
        <w:t xml:space="preserve">Так исполнение мероприятий транспортной программы «Развитие материально-технической базы дорожных служб на территории области» предполагает повышение уровня технической и технологической оснащенности. Однако в годовом отчете о ее реализации, результат определен как «Приобретение дорожной техники» в количестве 17 единиц, который отражает лишь исполнение плана по закупкам техники. </w:t>
      </w:r>
    </w:p>
    <w:p w:rsidR="00AA23D7" w:rsidRPr="004A43BD" w:rsidRDefault="003031A8" w:rsidP="004A43BD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3BD">
        <w:rPr>
          <w:rFonts w:ascii="Times New Roman" w:hAnsi="Times New Roman" w:cs="Times New Roman"/>
          <w:sz w:val="28"/>
          <w:szCs w:val="28"/>
        </w:rPr>
        <w:t xml:space="preserve">В то время как анализ технической оснащенности должен быть ориентирован на изучение определение состава, количества и мощности машин и механизмов </w:t>
      </w:r>
      <w:r w:rsidR="00AA23D7" w:rsidRPr="004A43BD">
        <w:rPr>
          <w:rFonts w:ascii="Times New Roman" w:hAnsi="Times New Roman" w:cs="Times New Roman"/>
          <w:sz w:val="28"/>
          <w:szCs w:val="28"/>
        </w:rPr>
        <w:t xml:space="preserve">областных </w:t>
      </w:r>
      <w:r w:rsidRPr="004A43BD">
        <w:rPr>
          <w:rFonts w:ascii="Times New Roman" w:hAnsi="Times New Roman" w:cs="Times New Roman"/>
          <w:sz w:val="28"/>
          <w:szCs w:val="28"/>
        </w:rPr>
        <w:t>дорожных предприятий. Где технический уровень производственной базы дорожно-строительной отрасли оценивается в таких  аспектах</w:t>
      </w:r>
      <w:r w:rsidR="004A43BD">
        <w:rPr>
          <w:rFonts w:ascii="Times New Roman" w:hAnsi="Times New Roman" w:cs="Times New Roman"/>
          <w:sz w:val="28"/>
          <w:szCs w:val="28"/>
        </w:rPr>
        <w:t>,</w:t>
      </w:r>
      <w:r w:rsidRPr="004A43BD">
        <w:rPr>
          <w:rFonts w:ascii="Times New Roman" w:hAnsi="Times New Roman" w:cs="Times New Roman"/>
          <w:sz w:val="28"/>
          <w:szCs w:val="28"/>
        </w:rPr>
        <w:t xml:space="preserve"> как: 1. Обеспеченность дорожных предприятий машинами, механизмами и транспортом; 2. Качественные характеристики применяемой дорожно-строительной техники. </w:t>
      </w:r>
    </w:p>
    <w:p w:rsidR="003031A8" w:rsidRPr="004A43BD" w:rsidRDefault="003031A8" w:rsidP="004A43BD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3BD">
        <w:rPr>
          <w:rFonts w:ascii="Times New Roman" w:hAnsi="Times New Roman" w:cs="Times New Roman"/>
          <w:sz w:val="28"/>
          <w:szCs w:val="28"/>
        </w:rPr>
        <w:t xml:space="preserve">Таким образом, задача повышения технической оснащенности и ее конечный результат оценивается через коэффициенты: механизации и автоматизации производственных процессов, степень охвата рабочих механизированным трудом. Обобщающим сводным коэффициентом повышения технической оснащенности является коэффициент обновления парка дорожно-строительных машин (как правило, за год). Тогда приобретение техники в рамках мероприятий, возможно, оценивать через указанный показатель, который соответственно увеличивая долю </w:t>
      </w:r>
      <w:r w:rsidR="00742A10" w:rsidRPr="004A43BD">
        <w:rPr>
          <w:rFonts w:ascii="Times New Roman" w:hAnsi="Times New Roman" w:cs="Times New Roman"/>
          <w:sz w:val="28"/>
          <w:szCs w:val="28"/>
        </w:rPr>
        <w:t xml:space="preserve">новых </w:t>
      </w:r>
      <w:r w:rsidRPr="004A43BD">
        <w:rPr>
          <w:rFonts w:ascii="Times New Roman" w:hAnsi="Times New Roman" w:cs="Times New Roman"/>
          <w:sz w:val="28"/>
          <w:szCs w:val="28"/>
        </w:rPr>
        <w:t>машин и оборудования в структуре активной части основных фондов, тем самым опосредовано повышает вооруженность труда</w:t>
      </w:r>
      <w:r w:rsidR="00837DDC" w:rsidRPr="004A43BD">
        <w:rPr>
          <w:rFonts w:ascii="Times New Roman" w:hAnsi="Times New Roman" w:cs="Times New Roman"/>
          <w:sz w:val="28"/>
          <w:szCs w:val="28"/>
        </w:rPr>
        <w:t>, техническую</w:t>
      </w:r>
      <w:r w:rsidRPr="004A43BD">
        <w:rPr>
          <w:rFonts w:ascii="Times New Roman" w:hAnsi="Times New Roman" w:cs="Times New Roman"/>
          <w:sz w:val="28"/>
          <w:szCs w:val="28"/>
        </w:rPr>
        <w:t xml:space="preserve"> и технологическую оснащенность. </w:t>
      </w:r>
    </w:p>
    <w:p w:rsidR="003031A8" w:rsidRPr="004A43BD" w:rsidRDefault="003031A8" w:rsidP="004A43BD">
      <w:pPr>
        <w:overflowPunct w:val="0"/>
        <w:autoSpaceDE w:val="0"/>
        <w:autoSpaceDN w:val="0"/>
        <w:adjustRightInd w:val="0"/>
        <w:spacing w:after="0" w:line="264" w:lineRule="auto"/>
        <w:ind w:right="-1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A43BD">
        <w:rPr>
          <w:rFonts w:ascii="Times New Roman" w:hAnsi="Times New Roman" w:cs="Times New Roman"/>
          <w:sz w:val="28"/>
          <w:szCs w:val="28"/>
        </w:rPr>
        <w:t>Аналогично в Министерстве с</w:t>
      </w:r>
      <w:r w:rsidR="00AA23D7" w:rsidRPr="004A43BD">
        <w:rPr>
          <w:rFonts w:ascii="Times New Roman" w:hAnsi="Times New Roman" w:cs="Times New Roman"/>
          <w:sz w:val="28"/>
          <w:szCs w:val="28"/>
        </w:rPr>
        <w:t xml:space="preserve">ельского хозяйства </w:t>
      </w:r>
      <w:r w:rsidRPr="004A43BD">
        <w:rPr>
          <w:rFonts w:ascii="Times New Roman" w:hAnsi="Times New Roman" w:cs="Times New Roman"/>
          <w:sz w:val="28"/>
          <w:szCs w:val="28"/>
        </w:rPr>
        <w:t>не</w:t>
      </w:r>
      <w:r w:rsidR="00D70AED" w:rsidRPr="004A43BD">
        <w:rPr>
          <w:rFonts w:ascii="Times New Roman" w:hAnsi="Times New Roman" w:cs="Times New Roman"/>
          <w:sz w:val="28"/>
          <w:szCs w:val="28"/>
        </w:rPr>
        <w:t xml:space="preserve">достатки </w:t>
      </w:r>
      <w:r w:rsidRPr="004A43BD">
        <w:rPr>
          <w:rFonts w:ascii="Times New Roman" w:hAnsi="Times New Roman" w:cs="Times New Roman"/>
          <w:sz w:val="28"/>
          <w:szCs w:val="28"/>
        </w:rPr>
        <w:t>предварительного анализа состояния машинно-тракторного парка с/х техники в хозяйствах Сахалинской области</w:t>
      </w:r>
      <w:r w:rsidR="00D70AED" w:rsidRPr="004A43BD">
        <w:rPr>
          <w:rFonts w:ascii="Times New Roman" w:hAnsi="Times New Roman" w:cs="Times New Roman"/>
          <w:sz w:val="28"/>
          <w:szCs w:val="28"/>
        </w:rPr>
        <w:t xml:space="preserve"> привели к </w:t>
      </w:r>
      <w:r w:rsidR="00472608" w:rsidRPr="004A43BD">
        <w:rPr>
          <w:rFonts w:ascii="Times New Roman" w:hAnsi="Times New Roman" w:cs="Times New Roman"/>
          <w:sz w:val="28"/>
          <w:szCs w:val="28"/>
        </w:rPr>
        <w:t>несогласованности</w:t>
      </w:r>
      <w:r w:rsidRPr="004A43BD">
        <w:rPr>
          <w:rFonts w:ascii="Times New Roman" w:hAnsi="Times New Roman" w:cs="Times New Roman"/>
          <w:sz w:val="28"/>
          <w:szCs w:val="28"/>
        </w:rPr>
        <w:t xml:space="preserve"> </w:t>
      </w:r>
      <w:r w:rsidR="00472608" w:rsidRPr="004A43BD">
        <w:rPr>
          <w:rFonts w:ascii="Times New Roman" w:hAnsi="Times New Roman" w:cs="Times New Roman"/>
          <w:sz w:val="28"/>
          <w:szCs w:val="28"/>
        </w:rPr>
        <w:t xml:space="preserve">между </w:t>
      </w:r>
      <w:r w:rsidRPr="004A43BD">
        <w:rPr>
          <w:rFonts w:ascii="Times New Roman" w:hAnsi="Times New Roman" w:cs="Times New Roman"/>
          <w:sz w:val="28"/>
          <w:szCs w:val="28"/>
        </w:rPr>
        <w:t>плановы</w:t>
      </w:r>
      <w:r w:rsidR="00472608" w:rsidRPr="004A43BD">
        <w:rPr>
          <w:rFonts w:ascii="Times New Roman" w:hAnsi="Times New Roman" w:cs="Times New Roman"/>
          <w:sz w:val="28"/>
          <w:szCs w:val="28"/>
        </w:rPr>
        <w:t>ми</w:t>
      </w:r>
      <w:r w:rsidRPr="004A43BD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472608" w:rsidRPr="004A43BD">
        <w:rPr>
          <w:rFonts w:ascii="Times New Roman" w:hAnsi="Times New Roman" w:cs="Times New Roman"/>
          <w:sz w:val="28"/>
          <w:szCs w:val="28"/>
        </w:rPr>
        <w:t>ями и</w:t>
      </w:r>
      <w:r w:rsidRPr="004A43BD">
        <w:rPr>
          <w:rFonts w:ascii="Times New Roman" w:hAnsi="Times New Roman" w:cs="Times New Roman"/>
          <w:sz w:val="28"/>
          <w:szCs w:val="28"/>
        </w:rPr>
        <w:t xml:space="preserve"> фактическим показателям доли тракторов и кормоуборочной техники, используемой в пределах эксплуатационного срока,</w:t>
      </w:r>
      <w:r w:rsidR="00D70AED" w:rsidRPr="004A43BD">
        <w:rPr>
          <w:rFonts w:ascii="Times New Roman" w:hAnsi="Times New Roman" w:cs="Times New Roman"/>
          <w:sz w:val="28"/>
          <w:szCs w:val="28"/>
        </w:rPr>
        <w:t xml:space="preserve"> </w:t>
      </w:r>
      <w:r w:rsidR="00AA23D7" w:rsidRPr="004A43BD">
        <w:rPr>
          <w:rFonts w:ascii="Times New Roman" w:hAnsi="Times New Roman" w:cs="Times New Roman"/>
          <w:sz w:val="28"/>
          <w:szCs w:val="28"/>
        </w:rPr>
        <w:t>что</w:t>
      </w:r>
      <w:r w:rsidRPr="004A43BD">
        <w:rPr>
          <w:rFonts w:ascii="Times New Roman" w:hAnsi="Times New Roman" w:cs="Times New Roman"/>
          <w:sz w:val="28"/>
          <w:szCs w:val="28"/>
        </w:rPr>
        <w:t xml:space="preserve"> отразилось на формировании необходимых объемов бюджетных субсидий. При ситуации с наличием техники 80-90-х годов выпуска, установленные целевые индикаторы эффективности Подпрограммы могли быть достигнуты, только за счет списания устаревшей и неиспользуемой техники, которая числилась в учете ГУСП</w:t>
      </w:r>
      <w:r w:rsidR="00AA23D7" w:rsidRPr="004A43BD">
        <w:rPr>
          <w:rFonts w:ascii="Times New Roman" w:hAnsi="Times New Roman" w:cs="Times New Roman"/>
          <w:sz w:val="28"/>
          <w:szCs w:val="28"/>
        </w:rPr>
        <w:t xml:space="preserve"> и иных сельхозпредприятий.</w:t>
      </w:r>
    </w:p>
    <w:p w:rsidR="003031A8" w:rsidRPr="004A43BD" w:rsidRDefault="003031A8" w:rsidP="004A43BD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43BD">
        <w:rPr>
          <w:rFonts w:ascii="Times New Roman" w:hAnsi="Times New Roman" w:cs="Times New Roman"/>
          <w:sz w:val="28"/>
          <w:szCs w:val="28"/>
        </w:rPr>
        <w:t>Таким образом, при проверке программ</w:t>
      </w:r>
      <w:r w:rsidR="004A43BD">
        <w:rPr>
          <w:rFonts w:ascii="Times New Roman" w:hAnsi="Times New Roman" w:cs="Times New Roman"/>
          <w:sz w:val="28"/>
          <w:szCs w:val="28"/>
        </w:rPr>
        <w:t>,</w:t>
      </w:r>
      <w:r w:rsidRPr="004A43BD">
        <w:rPr>
          <w:rFonts w:ascii="Times New Roman" w:hAnsi="Times New Roman" w:cs="Times New Roman"/>
          <w:sz w:val="28"/>
          <w:szCs w:val="28"/>
        </w:rPr>
        <w:t xml:space="preserve"> предусматривающих мероприятия по обновлению и модернизации техники и технологий производства, прежде всего, необходимо начинать с оценки того,</w:t>
      </w:r>
      <w:r w:rsidR="00D70AED" w:rsidRPr="004A43BD">
        <w:rPr>
          <w:rFonts w:ascii="Times New Roman" w:hAnsi="Times New Roman" w:cs="Times New Roman"/>
          <w:sz w:val="28"/>
          <w:szCs w:val="28"/>
        </w:rPr>
        <w:t xml:space="preserve"> на</w:t>
      </w:r>
      <w:r w:rsidRPr="004A43BD">
        <w:rPr>
          <w:rFonts w:ascii="Times New Roman" w:hAnsi="Times New Roman" w:cs="Times New Roman"/>
          <w:sz w:val="28"/>
          <w:szCs w:val="28"/>
        </w:rPr>
        <w:t xml:space="preserve">сколько подробного ГРБС подошел к изучению </w:t>
      </w:r>
      <w:r w:rsidR="004A43BD">
        <w:rPr>
          <w:rFonts w:ascii="Times New Roman" w:hAnsi="Times New Roman" w:cs="Times New Roman"/>
          <w:sz w:val="28"/>
          <w:szCs w:val="28"/>
        </w:rPr>
        <w:t xml:space="preserve">структуры основных </w:t>
      </w:r>
      <w:r w:rsidRPr="004A43BD">
        <w:rPr>
          <w:rFonts w:ascii="Times New Roman" w:hAnsi="Times New Roman" w:cs="Times New Roman"/>
          <w:sz w:val="28"/>
          <w:szCs w:val="28"/>
        </w:rPr>
        <w:t>фондов</w:t>
      </w:r>
      <w:r w:rsidR="004A43BD">
        <w:rPr>
          <w:rFonts w:ascii="Times New Roman" w:hAnsi="Times New Roman" w:cs="Times New Roman"/>
          <w:sz w:val="28"/>
          <w:szCs w:val="28"/>
        </w:rPr>
        <w:t>,</w:t>
      </w:r>
      <w:r w:rsidRPr="004A43BD">
        <w:rPr>
          <w:rFonts w:ascii="Times New Roman" w:hAnsi="Times New Roman" w:cs="Times New Roman"/>
          <w:sz w:val="28"/>
          <w:szCs w:val="28"/>
        </w:rPr>
        <w:t xml:space="preserve"> требующих реновации. Определен ли удельный вес оборудования и спецтехники как в активной их части, так в общем составе основных фондов. И как</w:t>
      </w:r>
      <w:r w:rsidR="00233FC0" w:rsidRPr="004A43BD">
        <w:rPr>
          <w:rFonts w:ascii="Times New Roman" w:hAnsi="Times New Roman" w:cs="Times New Roman"/>
          <w:sz w:val="28"/>
          <w:szCs w:val="28"/>
        </w:rPr>
        <w:t>ие</w:t>
      </w:r>
      <w:r w:rsidRPr="004A43BD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233FC0" w:rsidRPr="004A43BD">
        <w:rPr>
          <w:rFonts w:ascii="Times New Roman" w:hAnsi="Times New Roman" w:cs="Times New Roman"/>
          <w:sz w:val="28"/>
          <w:szCs w:val="28"/>
        </w:rPr>
        <w:t>и</w:t>
      </w:r>
      <w:r w:rsidRPr="004A43BD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233FC0" w:rsidRPr="004A43BD">
        <w:rPr>
          <w:rFonts w:ascii="Times New Roman" w:hAnsi="Times New Roman" w:cs="Times New Roman"/>
          <w:sz w:val="28"/>
          <w:szCs w:val="28"/>
        </w:rPr>
        <w:t>ы</w:t>
      </w:r>
      <w:r w:rsidRPr="004A43BD">
        <w:rPr>
          <w:rFonts w:ascii="Times New Roman" w:hAnsi="Times New Roman" w:cs="Times New Roman"/>
          <w:sz w:val="28"/>
          <w:szCs w:val="28"/>
        </w:rPr>
        <w:t xml:space="preserve"> за базовое значение, поскольку именно он</w:t>
      </w:r>
      <w:r w:rsidR="00233FC0" w:rsidRPr="004A43BD">
        <w:rPr>
          <w:rFonts w:ascii="Times New Roman" w:hAnsi="Times New Roman" w:cs="Times New Roman"/>
          <w:sz w:val="28"/>
          <w:szCs w:val="28"/>
        </w:rPr>
        <w:t>и</w:t>
      </w:r>
      <w:r w:rsidRPr="004A43BD">
        <w:rPr>
          <w:rFonts w:ascii="Times New Roman" w:hAnsi="Times New Roman" w:cs="Times New Roman"/>
          <w:sz w:val="28"/>
          <w:szCs w:val="28"/>
        </w:rPr>
        <w:t xml:space="preserve"> является отправной точкой формирования объема бюджетных ассигнований необходимых для развития конкретной отрасли региона. </w:t>
      </w:r>
    </w:p>
    <w:p w:rsidR="003031A8" w:rsidRPr="004A43BD" w:rsidRDefault="003031A8" w:rsidP="004A43BD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3BD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4A43BD">
        <w:rPr>
          <w:rFonts w:ascii="Times New Roman" w:hAnsi="Times New Roman" w:cs="Times New Roman"/>
          <w:b/>
          <w:sz w:val="28"/>
          <w:szCs w:val="28"/>
        </w:rPr>
        <w:t>.</w:t>
      </w:r>
      <w:r w:rsidRPr="004A43BD">
        <w:rPr>
          <w:rFonts w:ascii="Times New Roman" w:hAnsi="Times New Roman" w:cs="Times New Roman"/>
          <w:sz w:val="28"/>
          <w:szCs w:val="28"/>
        </w:rPr>
        <w:t xml:space="preserve"> </w:t>
      </w:r>
      <w:r w:rsidR="00AA23D7" w:rsidRPr="004A43BD">
        <w:rPr>
          <w:rFonts w:ascii="Times New Roman" w:hAnsi="Times New Roman" w:cs="Times New Roman"/>
          <w:sz w:val="28"/>
          <w:szCs w:val="28"/>
        </w:rPr>
        <w:t>О</w:t>
      </w:r>
      <w:r w:rsidRPr="004A43BD">
        <w:rPr>
          <w:rFonts w:ascii="Times New Roman" w:hAnsi="Times New Roman" w:cs="Times New Roman"/>
          <w:sz w:val="28"/>
          <w:szCs w:val="28"/>
        </w:rPr>
        <w:t xml:space="preserve">тдельная проверка объектов реконструкции включенных в Федеральную целевую программу «Социально-экономическое развитие Курильских островов на 2007-15 годы» выявила нарушения, связанные с оформлением правоустанавливающих документов на </w:t>
      </w:r>
      <w:r w:rsidR="00D70AED" w:rsidRPr="004A43BD">
        <w:rPr>
          <w:rFonts w:ascii="Times New Roman" w:hAnsi="Times New Roman" w:cs="Times New Roman"/>
          <w:sz w:val="28"/>
          <w:szCs w:val="28"/>
        </w:rPr>
        <w:t>земельные участки</w:t>
      </w:r>
      <w:r w:rsidR="00AA23D7" w:rsidRPr="004A43BD">
        <w:rPr>
          <w:rFonts w:ascii="Times New Roman" w:hAnsi="Times New Roman" w:cs="Times New Roman"/>
          <w:sz w:val="28"/>
          <w:szCs w:val="28"/>
        </w:rPr>
        <w:t>,</w:t>
      </w:r>
      <w:r w:rsidR="00D70AED" w:rsidRPr="004A43BD">
        <w:rPr>
          <w:rFonts w:ascii="Times New Roman" w:hAnsi="Times New Roman" w:cs="Times New Roman"/>
          <w:sz w:val="28"/>
          <w:szCs w:val="28"/>
        </w:rPr>
        <w:t xml:space="preserve"> на которых находятся </w:t>
      </w:r>
      <w:r w:rsidRPr="004A43BD">
        <w:rPr>
          <w:rFonts w:ascii="Times New Roman" w:hAnsi="Times New Roman" w:cs="Times New Roman"/>
          <w:sz w:val="28"/>
          <w:szCs w:val="28"/>
        </w:rPr>
        <w:t>объекты муниципального собственности</w:t>
      </w:r>
      <w:r w:rsidR="00D70AED" w:rsidRPr="004A43BD">
        <w:rPr>
          <w:rFonts w:ascii="Times New Roman" w:hAnsi="Times New Roman" w:cs="Times New Roman"/>
          <w:sz w:val="28"/>
          <w:szCs w:val="28"/>
        </w:rPr>
        <w:t xml:space="preserve">. Это </w:t>
      </w:r>
      <w:r w:rsidRPr="004A43BD">
        <w:rPr>
          <w:rFonts w:ascii="Times New Roman" w:hAnsi="Times New Roman" w:cs="Times New Roman"/>
          <w:sz w:val="28"/>
          <w:szCs w:val="28"/>
        </w:rPr>
        <w:t>привод</w:t>
      </w:r>
      <w:r w:rsidR="00D70AED" w:rsidRPr="004A43BD">
        <w:rPr>
          <w:rFonts w:ascii="Times New Roman" w:hAnsi="Times New Roman" w:cs="Times New Roman"/>
          <w:sz w:val="28"/>
          <w:szCs w:val="28"/>
        </w:rPr>
        <w:t>и</w:t>
      </w:r>
      <w:r w:rsidRPr="004A43BD">
        <w:rPr>
          <w:rFonts w:ascii="Times New Roman" w:hAnsi="Times New Roman" w:cs="Times New Roman"/>
          <w:sz w:val="28"/>
          <w:szCs w:val="28"/>
        </w:rPr>
        <w:t>т</w:t>
      </w:r>
      <w:r w:rsidR="00D70AED" w:rsidRPr="004A43BD">
        <w:rPr>
          <w:rFonts w:ascii="Times New Roman" w:hAnsi="Times New Roman" w:cs="Times New Roman"/>
          <w:sz w:val="28"/>
          <w:szCs w:val="28"/>
        </w:rPr>
        <w:t xml:space="preserve"> </w:t>
      </w:r>
      <w:r w:rsidRPr="004A43BD">
        <w:rPr>
          <w:rFonts w:ascii="Times New Roman" w:hAnsi="Times New Roman" w:cs="Times New Roman"/>
          <w:sz w:val="28"/>
          <w:szCs w:val="28"/>
        </w:rPr>
        <w:t>к невозможности эксплуатации дорогостоящих основных фондов</w:t>
      </w:r>
      <w:r w:rsidR="00D70AED" w:rsidRPr="004A43BD">
        <w:rPr>
          <w:rFonts w:ascii="Times New Roman" w:hAnsi="Times New Roman" w:cs="Times New Roman"/>
          <w:sz w:val="28"/>
          <w:szCs w:val="28"/>
        </w:rPr>
        <w:t xml:space="preserve">, если это опасные производственные объекты, </w:t>
      </w:r>
      <w:r w:rsidR="00AA23D7" w:rsidRPr="004A43BD">
        <w:rPr>
          <w:rFonts w:ascii="Times New Roman" w:hAnsi="Times New Roman" w:cs="Times New Roman"/>
          <w:sz w:val="28"/>
          <w:szCs w:val="28"/>
        </w:rPr>
        <w:t>а</w:t>
      </w:r>
      <w:r w:rsidR="004A43BD">
        <w:rPr>
          <w:rFonts w:ascii="Times New Roman" w:hAnsi="Times New Roman" w:cs="Times New Roman"/>
          <w:sz w:val="28"/>
          <w:szCs w:val="28"/>
        </w:rPr>
        <w:t xml:space="preserve"> так</w:t>
      </w:r>
      <w:r w:rsidR="00D70AED" w:rsidRPr="004A43BD">
        <w:rPr>
          <w:rFonts w:ascii="Times New Roman" w:hAnsi="Times New Roman" w:cs="Times New Roman"/>
          <w:sz w:val="28"/>
          <w:szCs w:val="28"/>
        </w:rPr>
        <w:t>же</w:t>
      </w:r>
      <w:r w:rsidR="00D70AED" w:rsidRPr="004A43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0AED" w:rsidRPr="004A43BD">
        <w:rPr>
          <w:rFonts w:ascii="Times New Roman" w:hAnsi="Times New Roman" w:cs="Times New Roman"/>
          <w:sz w:val="28"/>
          <w:szCs w:val="28"/>
        </w:rPr>
        <w:t>не позволяет осуществить их</w:t>
      </w:r>
      <w:r w:rsidRPr="004A43BD">
        <w:rPr>
          <w:rFonts w:ascii="Times New Roman" w:hAnsi="Times New Roman" w:cs="Times New Roman"/>
          <w:sz w:val="28"/>
          <w:szCs w:val="28"/>
        </w:rPr>
        <w:t xml:space="preserve"> передач</w:t>
      </w:r>
      <w:r w:rsidR="00D70AED" w:rsidRPr="004A43BD">
        <w:rPr>
          <w:rFonts w:ascii="Times New Roman" w:hAnsi="Times New Roman" w:cs="Times New Roman"/>
          <w:sz w:val="28"/>
          <w:szCs w:val="28"/>
        </w:rPr>
        <w:t>у</w:t>
      </w:r>
      <w:r w:rsidRPr="004A43BD">
        <w:rPr>
          <w:rFonts w:ascii="Times New Roman" w:hAnsi="Times New Roman" w:cs="Times New Roman"/>
          <w:sz w:val="28"/>
          <w:szCs w:val="28"/>
        </w:rPr>
        <w:t xml:space="preserve"> в хозяйственное ведение</w:t>
      </w:r>
      <w:r w:rsidR="00D70AED" w:rsidRPr="004A43BD">
        <w:rPr>
          <w:rFonts w:ascii="Times New Roman" w:hAnsi="Times New Roman" w:cs="Times New Roman"/>
          <w:sz w:val="28"/>
          <w:szCs w:val="28"/>
        </w:rPr>
        <w:t xml:space="preserve"> (оперативное управление)</w:t>
      </w:r>
      <w:r w:rsidR="00472608" w:rsidRPr="004A43BD">
        <w:rPr>
          <w:rFonts w:ascii="Times New Roman" w:hAnsi="Times New Roman" w:cs="Times New Roman"/>
          <w:sz w:val="28"/>
          <w:szCs w:val="28"/>
        </w:rPr>
        <w:t>, аренду</w:t>
      </w:r>
      <w:r w:rsidRPr="004A43BD">
        <w:rPr>
          <w:rFonts w:ascii="Times New Roman" w:hAnsi="Times New Roman" w:cs="Times New Roman"/>
          <w:sz w:val="28"/>
          <w:szCs w:val="28"/>
        </w:rPr>
        <w:t xml:space="preserve">. </w:t>
      </w:r>
      <w:r w:rsidR="00D70AED" w:rsidRPr="004A43BD">
        <w:rPr>
          <w:rFonts w:ascii="Times New Roman" w:hAnsi="Times New Roman" w:cs="Times New Roman"/>
          <w:sz w:val="28"/>
          <w:szCs w:val="28"/>
        </w:rPr>
        <w:t>И поскольку в</w:t>
      </w:r>
      <w:r w:rsidRPr="004A43BD">
        <w:rPr>
          <w:rFonts w:ascii="Times New Roman" w:hAnsi="Times New Roman" w:cs="Times New Roman"/>
          <w:sz w:val="28"/>
          <w:szCs w:val="28"/>
        </w:rPr>
        <w:t xml:space="preserve">веденные в эксплуатацию </w:t>
      </w:r>
      <w:r w:rsidR="00D70AED" w:rsidRPr="004A43BD">
        <w:rPr>
          <w:rFonts w:ascii="Times New Roman" w:hAnsi="Times New Roman" w:cs="Times New Roman"/>
          <w:sz w:val="28"/>
          <w:szCs w:val="28"/>
        </w:rPr>
        <w:t>объек</w:t>
      </w:r>
      <w:bookmarkStart w:id="0" w:name="_GoBack"/>
      <w:bookmarkEnd w:id="0"/>
      <w:r w:rsidR="00D70AED" w:rsidRPr="004A43BD">
        <w:rPr>
          <w:rFonts w:ascii="Times New Roman" w:hAnsi="Times New Roman" w:cs="Times New Roman"/>
          <w:sz w:val="28"/>
          <w:szCs w:val="28"/>
        </w:rPr>
        <w:t xml:space="preserve">ты </w:t>
      </w:r>
      <w:r w:rsidRPr="004A43BD">
        <w:rPr>
          <w:rFonts w:ascii="Times New Roman" w:hAnsi="Times New Roman" w:cs="Times New Roman"/>
          <w:sz w:val="28"/>
          <w:szCs w:val="28"/>
        </w:rPr>
        <w:t>не мог</w:t>
      </w:r>
      <w:r w:rsidR="00D70AED" w:rsidRPr="004A43BD">
        <w:rPr>
          <w:rFonts w:ascii="Times New Roman" w:hAnsi="Times New Roman" w:cs="Times New Roman"/>
          <w:sz w:val="28"/>
          <w:szCs w:val="28"/>
        </w:rPr>
        <w:t>ут</w:t>
      </w:r>
      <w:r w:rsidRPr="004A43BD">
        <w:rPr>
          <w:rFonts w:ascii="Times New Roman" w:hAnsi="Times New Roman" w:cs="Times New Roman"/>
          <w:sz w:val="28"/>
          <w:szCs w:val="28"/>
        </w:rPr>
        <w:t xml:space="preserve"> быть </w:t>
      </w:r>
      <w:r w:rsidR="0041339F" w:rsidRPr="004A43BD">
        <w:rPr>
          <w:rFonts w:ascii="Times New Roman" w:hAnsi="Times New Roman" w:cs="Times New Roman"/>
          <w:sz w:val="28"/>
          <w:szCs w:val="28"/>
        </w:rPr>
        <w:t>отданы</w:t>
      </w:r>
      <w:r w:rsidR="00D70AED" w:rsidRPr="004A43BD">
        <w:rPr>
          <w:rFonts w:ascii="Times New Roman" w:hAnsi="Times New Roman" w:cs="Times New Roman"/>
          <w:sz w:val="28"/>
          <w:szCs w:val="28"/>
        </w:rPr>
        <w:t xml:space="preserve"> в установленном порядке для ведения хозяйственной деятельности,</w:t>
      </w:r>
      <w:r w:rsidRPr="004A43BD">
        <w:rPr>
          <w:rFonts w:ascii="Times New Roman" w:hAnsi="Times New Roman" w:cs="Times New Roman"/>
          <w:sz w:val="28"/>
          <w:szCs w:val="28"/>
        </w:rPr>
        <w:t xml:space="preserve"> </w:t>
      </w:r>
      <w:r w:rsidR="00D70AED" w:rsidRPr="004A43BD">
        <w:rPr>
          <w:rFonts w:ascii="Times New Roman" w:hAnsi="Times New Roman" w:cs="Times New Roman"/>
          <w:sz w:val="28"/>
          <w:szCs w:val="28"/>
        </w:rPr>
        <w:t xml:space="preserve">они числятся в </w:t>
      </w:r>
      <w:r w:rsidR="00AA23D7" w:rsidRPr="004A43B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70AED" w:rsidRPr="004A43BD">
        <w:rPr>
          <w:rFonts w:ascii="Times New Roman" w:hAnsi="Times New Roman" w:cs="Times New Roman"/>
          <w:sz w:val="28"/>
          <w:szCs w:val="28"/>
        </w:rPr>
        <w:t>казне и соответственно</w:t>
      </w:r>
      <w:r w:rsidRPr="004A43BD">
        <w:rPr>
          <w:rFonts w:ascii="Times New Roman" w:hAnsi="Times New Roman" w:cs="Times New Roman"/>
          <w:sz w:val="28"/>
          <w:szCs w:val="28"/>
        </w:rPr>
        <w:t>, не име</w:t>
      </w:r>
      <w:r w:rsidR="00D70AED" w:rsidRPr="004A43BD">
        <w:rPr>
          <w:rFonts w:ascii="Times New Roman" w:hAnsi="Times New Roman" w:cs="Times New Roman"/>
          <w:sz w:val="28"/>
          <w:szCs w:val="28"/>
        </w:rPr>
        <w:t>ют</w:t>
      </w:r>
      <w:r w:rsidRPr="004A43BD">
        <w:rPr>
          <w:rFonts w:ascii="Times New Roman" w:hAnsi="Times New Roman" w:cs="Times New Roman"/>
          <w:sz w:val="28"/>
          <w:szCs w:val="28"/>
        </w:rPr>
        <w:t xml:space="preserve"> амортизационных и налоговых отчислений на протяжении </w:t>
      </w:r>
      <w:r w:rsidR="00742A10" w:rsidRPr="004A43BD">
        <w:rPr>
          <w:rFonts w:ascii="Times New Roman" w:hAnsi="Times New Roman" w:cs="Times New Roman"/>
          <w:sz w:val="28"/>
          <w:szCs w:val="28"/>
        </w:rPr>
        <w:t>длительного периода (</w:t>
      </w:r>
      <w:r w:rsidRPr="004A43BD">
        <w:rPr>
          <w:rFonts w:ascii="Times New Roman" w:hAnsi="Times New Roman" w:cs="Times New Roman"/>
          <w:sz w:val="28"/>
          <w:szCs w:val="28"/>
        </w:rPr>
        <w:t>от 1 года до 6 лет</w:t>
      </w:r>
      <w:r w:rsidR="00742A10" w:rsidRPr="004A43BD">
        <w:rPr>
          <w:rFonts w:ascii="Times New Roman" w:hAnsi="Times New Roman" w:cs="Times New Roman"/>
          <w:sz w:val="28"/>
          <w:szCs w:val="28"/>
        </w:rPr>
        <w:t>)</w:t>
      </w:r>
      <w:r w:rsidR="00D70AED" w:rsidRPr="004A43BD">
        <w:rPr>
          <w:rFonts w:ascii="Times New Roman" w:hAnsi="Times New Roman" w:cs="Times New Roman"/>
          <w:sz w:val="28"/>
          <w:szCs w:val="28"/>
        </w:rPr>
        <w:t>,</w:t>
      </w:r>
      <w:r w:rsidRPr="004A43BD">
        <w:rPr>
          <w:rFonts w:ascii="Times New Roman" w:hAnsi="Times New Roman" w:cs="Times New Roman"/>
          <w:sz w:val="28"/>
          <w:szCs w:val="28"/>
        </w:rPr>
        <w:t xml:space="preserve"> что </w:t>
      </w:r>
      <w:r w:rsidR="00D70AED" w:rsidRPr="004A43BD">
        <w:rPr>
          <w:rFonts w:ascii="Times New Roman" w:hAnsi="Times New Roman" w:cs="Times New Roman"/>
          <w:sz w:val="28"/>
          <w:szCs w:val="28"/>
        </w:rPr>
        <w:t>ведет</w:t>
      </w:r>
      <w:r w:rsidRPr="004A43BD">
        <w:rPr>
          <w:rFonts w:ascii="Times New Roman" w:hAnsi="Times New Roman" w:cs="Times New Roman"/>
          <w:sz w:val="28"/>
          <w:szCs w:val="28"/>
        </w:rPr>
        <w:t xml:space="preserve"> к снижению налоговых поступлений</w:t>
      </w:r>
      <w:r w:rsidR="00D70AED" w:rsidRPr="004A43BD">
        <w:rPr>
          <w:rFonts w:ascii="Times New Roman" w:hAnsi="Times New Roman" w:cs="Times New Roman"/>
          <w:sz w:val="28"/>
          <w:szCs w:val="28"/>
        </w:rPr>
        <w:t xml:space="preserve"> и арендной</w:t>
      </w:r>
      <w:r w:rsidR="00472608" w:rsidRPr="004A43BD">
        <w:rPr>
          <w:rFonts w:ascii="Times New Roman" w:hAnsi="Times New Roman" w:cs="Times New Roman"/>
          <w:sz w:val="28"/>
          <w:szCs w:val="28"/>
        </w:rPr>
        <w:t xml:space="preserve"> </w:t>
      </w:r>
      <w:r w:rsidR="00D70AED" w:rsidRPr="004A43BD">
        <w:rPr>
          <w:rFonts w:ascii="Times New Roman" w:hAnsi="Times New Roman" w:cs="Times New Roman"/>
          <w:sz w:val="28"/>
          <w:szCs w:val="28"/>
        </w:rPr>
        <w:t>платы</w:t>
      </w:r>
      <w:r w:rsidRPr="004A43BD">
        <w:rPr>
          <w:rFonts w:ascii="Times New Roman" w:hAnsi="Times New Roman" w:cs="Times New Roman"/>
          <w:sz w:val="28"/>
          <w:szCs w:val="28"/>
        </w:rPr>
        <w:t xml:space="preserve"> в муниципальный бюджет</w:t>
      </w:r>
      <w:r w:rsidR="00D70AED" w:rsidRPr="004A43BD">
        <w:rPr>
          <w:rFonts w:ascii="Times New Roman" w:hAnsi="Times New Roman" w:cs="Times New Roman"/>
          <w:sz w:val="28"/>
          <w:szCs w:val="28"/>
        </w:rPr>
        <w:t>.</w:t>
      </w:r>
      <w:r w:rsidRPr="004A43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2D5" w:rsidRPr="004A43BD" w:rsidRDefault="003031A8" w:rsidP="004A43BD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3BD">
        <w:rPr>
          <w:rFonts w:ascii="Times New Roman" w:hAnsi="Times New Roman" w:cs="Times New Roman"/>
          <w:sz w:val="28"/>
          <w:szCs w:val="28"/>
        </w:rPr>
        <w:t>В настоящее время в связи с проведением новой экономической политики в регионе и меняющейся ситуацией с наполнением доходной части бюджета, вопрос создания эффективных институтов управления ден</w:t>
      </w:r>
      <w:r w:rsidR="00AA23D7" w:rsidRPr="004A43BD">
        <w:rPr>
          <w:rFonts w:ascii="Times New Roman" w:hAnsi="Times New Roman" w:cs="Times New Roman"/>
          <w:sz w:val="28"/>
          <w:szCs w:val="28"/>
        </w:rPr>
        <w:t>ежными потоками</w:t>
      </w:r>
      <w:r w:rsidRPr="004A43BD">
        <w:rPr>
          <w:rFonts w:ascii="Times New Roman" w:hAnsi="Times New Roman" w:cs="Times New Roman"/>
          <w:sz w:val="28"/>
          <w:szCs w:val="28"/>
        </w:rPr>
        <w:t xml:space="preserve"> стоит особо остро. Поэтому все выводы и предложения, указанные в отчетах КСП не только доводятся до сведения руководителей аудируемых органов (организаций), но и обсуждаются на специально созданном координационном совете при правительстве Сахалинской области. Это позволяет выработать в области единую стратегию подхода к разработке и установлению критериев и методов оценки эффективности.</w:t>
      </w:r>
    </w:p>
    <w:sectPr w:rsidR="001972D5" w:rsidRPr="004A43BD" w:rsidSect="00AA23D7">
      <w:footerReference w:type="default" r:id="rId7"/>
      <w:pgSz w:w="11906" w:h="16838"/>
      <w:pgMar w:top="1021" w:right="737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FB1" w:rsidRDefault="00783FB1" w:rsidP="00AF6EEC">
      <w:pPr>
        <w:spacing w:after="0" w:line="240" w:lineRule="auto"/>
      </w:pPr>
      <w:r>
        <w:separator/>
      </w:r>
    </w:p>
  </w:endnote>
  <w:endnote w:type="continuationSeparator" w:id="0">
    <w:p w:rsidR="00783FB1" w:rsidRDefault="00783FB1" w:rsidP="00AF6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6015930"/>
      <w:docPartObj>
        <w:docPartGallery w:val="Page Numbers (Bottom of Page)"/>
        <w:docPartUnique/>
      </w:docPartObj>
    </w:sdtPr>
    <w:sdtEndPr/>
    <w:sdtContent>
      <w:p w:rsidR="00AF6EEC" w:rsidRDefault="00AF6EEC" w:rsidP="00AF6EE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3BD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FB1" w:rsidRDefault="00783FB1" w:rsidP="00AF6EEC">
      <w:pPr>
        <w:spacing w:after="0" w:line="240" w:lineRule="auto"/>
      </w:pPr>
      <w:r>
        <w:separator/>
      </w:r>
    </w:p>
  </w:footnote>
  <w:footnote w:type="continuationSeparator" w:id="0">
    <w:p w:rsidR="00783FB1" w:rsidRDefault="00783FB1" w:rsidP="00AF6E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E26"/>
    <w:rsid w:val="001972D5"/>
    <w:rsid w:val="00233FC0"/>
    <w:rsid w:val="00266D53"/>
    <w:rsid w:val="002A1DA8"/>
    <w:rsid w:val="003031A8"/>
    <w:rsid w:val="003F4576"/>
    <w:rsid w:val="0041339F"/>
    <w:rsid w:val="00472608"/>
    <w:rsid w:val="004A43BD"/>
    <w:rsid w:val="00742A10"/>
    <w:rsid w:val="00783FB1"/>
    <w:rsid w:val="00837DDC"/>
    <w:rsid w:val="009E0128"/>
    <w:rsid w:val="00AA23D7"/>
    <w:rsid w:val="00AF6EEC"/>
    <w:rsid w:val="00D70AED"/>
    <w:rsid w:val="00D74DE6"/>
    <w:rsid w:val="00F6711E"/>
    <w:rsid w:val="00F7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C06CCA-8C47-4BEE-B244-40325797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31A8"/>
    <w:rPr>
      <w:b/>
      <w:bCs/>
    </w:rPr>
  </w:style>
  <w:style w:type="paragraph" w:customStyle="1" w:styleId="ConsPlusNormal">
    <w:name w:val="ConsPlusNormal"/>
    <w:uiPriority w:val="99"/>
    <w:rsid w:val="003031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74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DE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F6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6EEC"/>
  </w:style>
  <w:style w:type="paragraph" w:styleId="a8">
    <w:name w:val="footer"/>
    <w:basedOn w:val="a"/>
    <w:link w:val="a9"/>
    <w:uiPriority w:val="99"/>
    <w:unhideWhenUsed/>
    <w:rsid w:val="00AF6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6EEC"/>
  </w:style>
  <w:style w:type="paragraph" w:styleId="aa">
    <w:name w:val="List Paragraph"/>
    <w:basedOn w:val="a"/>
    <w:uiPriority w:val="34"/>
    <w:qFormat/>
    <w:rsid w:val="00AA2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75EB4-58DF-422E-80A8-CC8332F5A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Бондарчук Карина Геннадьевна</dc:creator>
  <cp:keywords/>
  <dc:description/>
  <cp:lastModifiedBy>Инга В. Солодовник</cp:lastModifiedBy>
  <cp:revision>2</cp:revision>
  <cp:lastPrinted>2016-09-20T03:41:00Z</cp:lastPrinted>
  <dcterms:created xsi:type="dcterms:W3CDTF">2016-09-28T22:32:00Z</dcterms:created>
  <dcterms:modified xsi:type="dcterms:W3CDTF">2016-09-28T22:32:00Z</dcterms:modified>
</cp:coreProperties>
</file>