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7B" w:rsidRDefault="001515AF">
      <w:pPr>
        <w:pStyle w:val="10"/>
        <w:keepNext/>
        <w:keepLines/>
        <w:shd w:val="clear" w:color="auto" w:fill="auto"/>
        <w:spacing w:after="266" w:line="320" w:lineRule="exact"/>
        <w:ind w:right="120"/>
      </w:pPr>
      <w:bookmarkStart w:id="0" w:name="bookmark0"/>
      <w:r>
        <w:t>Объекты проведения проверок в 2013 году</w:t>
      </w:r>
      <w:bookmarkEnd w:id="0"/>
    </w:p>
    <w:p w:rsidR="002E077B" w:rsidRDefault="001515AF">
      <w:pPr>
        <w:pStyle w:val="20"/>
        <w:keepNext/>
        <w:keepLines/>
        <w:shd w:val="clear" w:color="auto" w:fill="auto"/>
        <w:spacing w:before="0" w:after="258" w:line="280" w:lineRule="exact"/>
        <w:ind w:right="120"/>
      </w:pPr>
      <w:bookmarkStart w:id="1" w:name="bookmark1"/>
      <w:r>
        <w:t>Органы исполнительной власти Приморского края</w:t>
      </w:r>
      <w:bookmarkEnd w:id="1"/>
    </w:p>
    <w:p w:rsidR="002E077B" w:rsidRDefault="001515AF">
      <w:pPr>
        <w:pStyle w:val="22"/>
        <w:shd w:val="clear" w:color="auto" w:fill="auto"/>
        <w:spacing w:before="0"/>
      </w:pPr>
      <w:r>
        <w:t>Департамент градостроительства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здравоохранения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труда и социального развития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дорожного хозяйства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образования и науки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земельных и имущественных отношений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по жилищно-коммунальному хозяйству и топливным ресурсам Приморского края; Департамент сельского хозяйства и продовольствия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лесного хозяйства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энергетики, нефтегазового комплекса и угольной промышленности Приморского края; Департамент промышленности и транспорта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культуры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физической культуры и спорта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гражданской защиты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по тарифам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информационной политики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финансов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края;</w:t>
      </w:r>
    </w:p>
    <w:p w:rsidR="002E077B" w:rsidRDefault="001515AF">
      <w:pPr>
        <w:pStyle w:val="22"/>
        <w:shd w:val="clear" w:color="auto" w:fill="auto"/>
        <w:spacing w:before="0"/>
      </w:pPr>
      <w:r>
        <w:t>Департамент рыбного хозяйства и водных биологических ресурсов Приморского края;</w:t>
      </w:r>
    </w:p>
    <w:p w:rsidR="002E077B" w:rsidRDefault="001515AF">
      <w:pPr>
        <w:pStyle w:val="22"/>
        <w:shd w:val="clear" w:color="auto" w:fill="auto"/>
        <w:spacing w:before="0" w:after="535"/>
      </w:pPr>
      <w:r>
        <w:t>Государственная ветеринарная инспекция Приморского края.</w:t>
      </w:r>
    </w:p>
    <w:p w:rsidR="002E077B" w:rsidRDefault="001515AF">
      <w:pPr>
        <w:pStyle w:val="20"/>
        <w:keepNext/>
        <w:keepLines/>
        <w:shd w:val="clear" w:color="auto" w:fill="auto"/>
        <w:spacing w:before="0" w:after="281" w:line="280" w:lineRule="exact"/>
        <w:ind w:right="120"/>
      </w:pPr>
      <w:bookmarkStart w:id="2" w:name="bookmark2"/>
      <w:r>
        <w:t>Иные организации</w:t>
      </w:r>
      <w:bookmarkEnd w:id="2"/>
    </w:p>
    <w:p w:rsidR="002E077B" w:rsidRDefault="00C05913">
      <w:pPr>
        <w:pStyle w:val="22"/>
        <w:shd w:val="clear" w:color="auto" w:fill="auto"/>
        <w:spacing w:before="0" w:line="240" w:lineRule="exact"/>
      </w:pPr>
      <w:r>
        <w:t xml:space="preserve">УК </w:t>
      </w:r>
      <w:r w:rsidR="001515AF">
        <w:t>Советского района №№ 2,</w:t>
      </w:r>
      <w:r>
        <w:t xml:space="preserve"> </w:t>
      </w:r>
      <w:r w:rsidR="001515AF">
        <w:t>3,</w:t>
      </w:r>
      <w:r>
        <w:t xml:space="preserve"> </w:t>
      </w:r>
      <w:r w:rsidR="001515AF">
        <w:t>5,</w:t>
      </w:r>
      <w:r>
        <w:t xml:space="preserve"> </w:t>
      </w:r>
      <w:r w:rsidR="001515AF">
        <w:t>6,</w:t>
      </w:r>
      <w:r>
        <w:t xml:space="preserve"> </w:t>
      </w:r>
      <w:r w:rsidR="001515AF">
        <w:t>8,</w:t>
      </w:r>
      <w:r>
        <w:t xml:space="preserve"> </w:t>
      </w:r>
      <w:r w:rsidR="001515AF">
        <w:t>9,</w:t>
      </w:r>
      <w:r>
        <w:t xml:space="preserve"> </w:t>
      </w:r>
      <w:r w:rsidR="001515AF">
        <w:t>10;</w:t>
      </w:r>
    </w:p>
    <w:p w:rsidR="002E077B" w:rsidRDefault="001515AF">
      <w:pPr>
        <w:pStyle w:val="22"/>
        <w:shd w:val="clear" w:color="auto" w:fill="auto"/>
        <w:spacing w:before="0" w:line="240" w:lineRule="exact"/>
      </w:pPr>
      <w:r>
        <w:t>УК "Хасан Сервис ДВ";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КГУП "Приморская краевая аптека";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 xml:space="preserve">Аптека на </w:t>
      </w:r>
      <w:proofErr w:type="spellStart"/>
      <w:r>
        <w:t>Невельского</w:t>
      </w:r>
      <w:proofErr w:type="spellEnd"/>
      <w:r>
        <w:t xml:space="preserve"> филиал КГУП "Приморская краевая аптека";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КГБУЗ "Станция скорой медицинской помощи г. Владивостока";</w:t>
      </w:r>
    </w:p>
    <w:p w:rsidR="00C05913" w:rsidRDefault="001515AF">
      <w:pPr>
        <w:pStyle w:val="22"/>
        <w:shd w:val="clear" w:color="auto" w:fill="auto"/>
        <w:spacing w:before="0" w:line="277" w:lineRule="exact"/>
      </w:pPr>
      <w:r>
        <w:t xml:space="preserve">ГУ "Территориальный фонд обязательного медицинского страхования Приморского края"; 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ГКУ "Приморское казначейство";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ГАУЗ "Приморский краевой медицинский информационно-аналитический центр";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ГБУЗ "Краевая клиническая больница № 2";</w:t>
      </w:r>
    </w:p>
    <w:p w:rsidR="00C05913" w:rsidRDefault="001515AF">
      <w:pPr>
        <w:pStyle w:val="22"/>
        <w:shd w:val="clear" w:color="auto" w:fill="auto"/>
        <w:spacing w:before="0" w:line="277" w:lineRule="exact"/>
      </w:pPr>
      <w:r>
        <w:t>ГАУЗ "Краевой клинический центр специализированных видов медицинской помощи";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ГАУЗ "Краевая стоматологическая поликлиника";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ГБУЗ "Приморская краевая клиническая больница № 1";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ГБУЗ "Приморская детская краевая клиническая туберкулезная больница";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КГБОУСПУ "Владивостокский судостроительный техникум";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КГОБУ СПО "Владивостокский базовый медицинский колледж";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КГОАУ СПО "Приморский краевой колледж искусств";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МБДОУ "Детсад № 162";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МБДОУ "Детсад № 165";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УГП "</w:t>
      </w:r>
      <w:proofErr w:type="spellStart"/>
      <w:r>
        <w:t>ПриморСтройЗаказчик</w:t>
      </w:r>
      <w:proofErr w:type="spellEnd"/>
      <w:r>
        <w:t>";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ОАО "Наш дом - Приморье";</w:t>
      </w:r>
    </w:p>
    <w:p w:rsidR="002E077B" w:rsidRDefault="001515AF">
      <w:pPr>
        <w:pStyle w:val="22"/>
        <w:shd w:val="clear" w:color="auto" w:fill="auto"/>
        <w:spacing w:before="0" w:line="240" w:lineRule="exact"/>
      </w:pPr>
      <w:r>
        <w:t>ООО "Птицефабрика Уссурийская";</w:t>
      </w:r>
    </w:p>
    <w:p w:rsidR="002E077B" w:rsidRDefault="001515AF">
      <w:pPr>
        <w:pStyle w:val="22"/>
        <w:shd w:val="clear" w:color="auto" w:fill="auto"/>
        <w:spacing w:before="0" w:line="240" w:lineRule="exact"/>
      </w:pPr>
      <w:r>
        <w:t>ООО "Приморская овощная опытная станция ВНИИО";</w:t>
      </w:r>
    </w:p>
    <w:p w:rsidR="002E077B" w:rsidRDefault="001515AF">
      <w:pPr>
        <w:pStyle w:val="22"/>
        <w:shd w:val="clear" w:color="auto" w:fill="auto"/>
        <w:spacing w:before="0"/>
      </w:pPr>
      <w:r>
        <w:t>ФГУП "Дальневосточное" "</w:t>
      </w:r>
      <w:proofErr w:type="spellStart"/>
      <w:r>
        <w:t>Россельхозакадемии</w:t>
      </w:r>
      <w:proofErr w:type="spellEnd"/>
      <w:r>
        <w:t>";</w:t>
      </w:r>
    </w:p>
    <w:p w:rsidR="002E077B" w:rsidRDefault="001515AF">
      <w:pPr>
        <w:pStyle w:val="22"/>
        <w:shd w:val="clear" w:color="auto" w:fill="auto"/>
        <w:spacing w:before="0"/>
      </w:pPr>
      <w:r>
        <w:lastRenderedPageBreak/>
        <w:t>ГБУ "Хозяйственное управление администрации края";</w:t>
      </w:r>
    </w:p>
    <w:p w:rsidR="002E077B" w:rsidRDefault="001515AF">
      <w:pPr>
        <w:pStyle w:val="22"/>
        <w:shd w:val="clear" w:color="auto" w:fill="auto"/>
        <w:spacing w:before="0"/>
      </w:pPr>
      <w:r>
        <w:t>ГКУ Приморского края по пожарной безопасности, делам гражданской обороны, защите населения и территорий от чрезвычайных ситуаций;</w:t>
      </w:r>
    </w:p>
    <w:p w:rsidR="002E077B" w:rsidRDefault="001515AF">
      <w:pPr>
        <w:pStyle w:val="22"/>
        <w:shd w:val="clear" w:color="auto" w:fill="auto"/>
        <w:spacing w:before="0"/>
      </w:pPr>
      <w:r>
        <w:t xml:space="preserve">КГКУ "40 пожарная часть противопожарной службы Приморского края по охране </w:t>
      </w:r>
      <w:proofErr w:type="spellStart"/>
      <w:r>
        <w:t>Шкотовского</w:t>
      </w:r>
      <w:proofErr w:type="spellEnd"/>
      <w:r>
        <w:t xml:space="preserve"> муниципального района Приморского края ";</w:t>
      </w:r>
    </w:p>
    <w:p w:rsidR="002E077B" w:rsidRDefault="001515AF">
      <w:pPr>
        <w:pStyle w:val="22"/>
        <w:shd w:val="clear" w:color="auto" w:fill="auto"/>
        <w:spacing w:before="0"/>
      </w:pPr>
      <w:r>
        <w:t xml:space="preserve">КГКУ "14 ОПС по охране </w:t>
      </w:r>
      <w:proofErr w:type="spellStart"/>
      <w:r>
        <w:t>Надеждинского</w:t>
      </w:r>
      <w:proofErr w:type="spellEnd"/>
      <w:r>
        <w:t xml:space="preserve"> муниципального района Приморского края";</w:t>
      </w:r>
    </w:p>
    <w:p w:rsidR="002E077B" w:rsidRDefault="001515AF">
      <w:pPr>
        <w:pStyle w:val="22"/>
        <w:shd w:val="clear" w:color="auto" w:fill="auto"/>
        <w:spacing w:before="0" w:after="535"/>
      </w:pPr>
      <w:r>
        <w:t>КГКУ "18 ОПС по охране Партизанского муниципального района Приморского края".</w:t>
      </w:r>
    </w:p>
    <w:p w:rsidR="002E077B" w:rsidRDefault="001515AF">
      <w:pPr>
        <w:pStyle w:val="20"/>
        <w:keepNext/>
        <w:keepLines/>
        <w:shd w:val="clear" w:color="auto" w:fill="auto"/>
        <w:spacing w:before="0" w:after="258" w:line="280" w:lineRule="exact"/>
        <w:ind w:right="140"/>
      </w:pPr>
      <w:bookmarkStart w:id="3" w:name="bookmark3"/>
      <w:r>
        <w:t>Органы местного самоуправления Приморского края</w:t>
      </w:r>
      <w:bookmarkEnd w:id="3"/>
    </w:p>
    <w:p w:rsidR="002E077B" w:rsidRDefault="001515AF">
      <w:pPr>
        <w:pStyle w:val="22"/>
        <w:shd w:val="clear" w:color="auto" w:fill="auto"/>
        <w:spacing w:before="0" w:line="277" w:lineRule="exact"/>
      </w:pPr>
      <w:r>
        <w:t>Администрация Уссурийского городского округа;</w:t>
      </w:r>
    </w:p>
    <w:p w:rsidR="00C05913" w:rsidRDefault="001515AF">
      <w:pPr>
        <w:pStyle w:val="22"/>
        <w:shd w:val="clear" w:color="auto" w:fill="auto"/>
        <w:spacing w:before="0" w:line="277" w:lineRule="exact"/>
      </w:pPr>
      <w:r>
        <w:t xml:space="preserve">Администрация Славянского городского поселения </w:t>
      </w:r>
      <w:proofErr w:type="spellStart"/>
      <w:r>
        <w:t>Хасанского</w:t>
      </w:r>
      <w:proofErr w:type="spellEnd"/>
      <w:r>
        <w:t xml:space="preserve"> муниципального района; 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>Управление содержания жилищного фонда администрации г. Владивостока;</w:t>
      </w:r>
    </w:p>
    <w:p w:rsidR="002E077B" w:rsidRDefault="001515AF">
      <w:pPr>
        <w:pStyle w:val="22"/>
        <w:shd w:val="clear" w:color="auto" w:fill="auto"/>
        <w:spacing w:before="0" w:line="277" w:lineRule="exact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город Фокино;</w:t>
      </w:r>
    </w:p>
    <w:p w:rsidR="002E077B" w:rsidRDefault="001515AF">
      <w:pPr>
        <w:pStyle w:val="22"/>
        <w:shd w:val="clear" w:color="auto" w:fill="auto"/>
        <w:spacing w:before="0"/>
      </w:pPr>
      <w:r>
        <w:t>Администрация Лесозаводского городского округа;</w:t>
      </w:r>
    </w:p>
    <w:p w:rsidR="002E077B" w:rsidRDefault="001515AF">
      <w:pPr>
        <w:pStyle w:val="22"/>
        <w:shd w:val="clear" w:color="auto" w:fill="auto"/>
        <w:spacing w:before="0"/>
      </w:pPr>
      <w:proofErr w:type="gramStart"/>
      <w:r>
        <w:t xml:space="preserve">Администрация </w:t>
      </w:r>
      <w:proofErr w:type="spellStart"/>
      <w:r>
        <w:t>Горноключевского</w:t>
      </w:r>
      <w:proofErr w:type="spellEnd"/>
      <w:r>
        <w:t xml:space="preserve"> городского поселения Кировского муниципального района; Администрация </w:t>
      </w:r>
      <w:proofErr w:type="spellStart"/>
      <w:r>
        <w:t>Сальского</w:t>
      </w:r>
      <w:proofErr w:type="spellEnd"/>
      <w:r>
        <w:t xml:space="preserve">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района; Администрация </w:t>
      </w:r>
      <w:proofErr w:type="spellStart"/>
      <w:r>
        <w:t>Лучегорского</w:t>
      </w:r>
      <w:proofErr w:type="spellEnd"/>
      <w:r>
        <w:t xml:space="preserve"> городского поселения Пожарского муниципального района; Администрация </w:t>
      </w:r>
      <w:proofErr w:type="spellStart"/>
      <w:r>
        <w:t>Веденского</w:t>
      </w:r>
      <w:proofErr w:type="spellEnd"/>
      <w:r>
        <w:t xml:space="preserve">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района; Администрация </w:t>
      </w:r>
      <w:proofErr w:type="spellStart"/>
      <w:r>
        <w:t>Ореховского</w:t>
      </w:r>
      <w:proofErr w:type="spellEnd"/>
      <w:r>
        <w:t xml:space="preserve">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района; Администрация </w:t>
      </w:r>
      <w:proofErr w:type="spellStart"/>
      <w:r>
        <w:t>Губеровского</w:t>
      </w:r>
      <w:proofErr w:type="spellEnd"/>
      <w:r>
        <w:t xml:space="preserve"> сельского поселения Пожарского муниципального района; Администрация </w:t>
      </w:r>
      <w:proofErr w:type="spellStart"/>
      <w:r>
        <w:t>Игнатьевского</w:t>
      </w:r>
      <w:proofErr w:type="spellEnd"/>
      <w:r>
        <w:t xml:space="preserve"> сельского поселения Пожарского муниципального района; Администрация </w:t>
      </w:r>
      <w:proofErr w:type="spellStart"/>
      <w:r>
        <w:t>Нагорненского</w:t>
      </w:r>
      <w:proofErr w:type="spellEnd"/>
      <w:r>
        <w:t xml:space="preserve"> сельского поселения Пожарского муниципального района;</w:t>
      </w:r>
      <w:proofErr w:type="gramEnd"/>
      <w:r>
        <w:t xml:space="preserve"> Администрация Пожарского сельского поселения Пожарского муниципального района; Администрация Светлогорского сельского поселения Пожарского муниципального района; Администрация </w:t>
      </w:r>
      <w:proofErr w:type="spellStart"/>
      <w:r>
        <w:t>Федосьевского</w:t>
      </w:r>
      <w:proofErr w:type="spellEnd"/>
      <w:r>
        <w:t xml:space="preserve"> сельского поселения Пожарского муниципального района; Администрация </w:t>
      </w:r>
      <w:proofErr w:type="spellStart"/>
      <w:r>
        <w:t>Надеждинского</w:t>
      </w:r>
      <w:proofErr w:type="spellEnd"/>
      <w:r>
        <w:t xml:space="preserve"> сельского поселения </w:t>
      </w:r>
      <w:proofErr w:type="spellStart"/>
      <w:r>
        <w:t>Надеждинского</w:t>
      </w:r>
      <w:proofErr w:type="spellEnd"/>
      <w:r>
        <w:t xml:space="preserve"> муниципального района; Администрация </w:t>
      </w:r>
      <w:proofErr w:type="spellStart"/>
      <w:r>
        <w:t>Раздольненское</w:t>
      </w:r>
      <w:proofErr w:type="spellEnd"/>
      <w:r>
        <w:t xml:space="preserve"> сельского поселения </w:t>
      </w:r>
      <w:proofErr w:type="spellStart"/>
      <w:r>
        <w:t>Надеждинского</w:t>
      </w:r>
      <w:proofErr w:type="spellEnd"/>
      <w:r>
        <w:t xml:space="preserve"> муниципального района; Администрация </w:t>
      </w:r>
      <w:proofErr w:type="spellStart"/>
      <w:r>
        <w:t>Новонежинского</w:t>
      </w:r>
      <w:proofErr w:type="spellEnd"/>
      <w:r>
        <w:t xml:space="preserve"> сельского поселения </w:t>
      </w:r>
      <w:proofErr w:type="spellStart"/>
      <w:r>
        <w:t>Шкотовского</w:t>
      </w:r>
      <w:proofErr w:type="spellEnd"/>
      <w:r>
        <w:t xml:space="preserve"> муниципального района; Администрация Михайловского сельского поселения Михайловского муниципального района.</w:t>
      </w:r>
    </w:p>
    <w:p w:rsidR="003F4295" w:rsidRDefault="003F4295">
      <w:pPr>
        <w:pStyle w:val="22"/>
        <w:shd w:val="clear" w:color="auto" w:fill="auto"/>
        <w:spacing w:before="0"/>
      </w:pPr>
    </w:p>
    <w:p w:rsidR="003F4295" w:rsidRDefault="003F4295">
      <w:pPr>
        <w:pStyle w:val="22"/>
        <w:shd w:val="clear" w:color="auto" w:fill="auto"/>
        <w:spacing w:before="0"/>
      </w:pPr>
      <w:r>
        <w:t xml:space="preserve">Внешняя проверка годовой бюджетной отчетности </w:t>
      </w:r>
      <w:r w:rsidR="00391778">
        <w:t>39</w:t>
      </w:r>
      <w:r>
        <w:t xml:space="preserve"> главн</w:t>
      </w:r>
      <w:r w:rsidR="00391778">
        <w:t>ых</w:t>
      </w:r>
      <w:r>
        <w:t xml:space="preserve"> администратор</w:t>
      </w:r>
      <w:r w:rsidR="00391778">
        <w:t>ов</w:t>
      </w:r>
      <w:bookmarkStart w:id="4" w:name="_GoBack"/>
      <w:bookmarkEnd w:id="4"/>
      <w:r>
        <w:t xml:space="preserve"> бюджетных  средств за 2012 год</w:t>
      </w:r>
    </w:p>
    <w:sectPr w:rsidR="003F4295">
      <w:headerReference w:type="default" r:id="rId7"/>
      <w:pgSz w:w="11900" w:h="16840"/>
      <w:pgMar w:top="1176" w:right="855" w:bottom="1211" w:left="6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13" w:rsidRDefault="00C05913">
      <w:r>
        <w:separator/>
      </w:r>
    </w:p>
  </w:endnote>
  <w:endnote w:type="continuationSeparator" w:id="0">
    <w:p w:rsidR="00C05913" w:rsidRDefault="00C0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13" w:rsidRDefault="00C05913"/>
  </w:footnote>
  <w:footnote w:type="continuationSeparator" w:id="0">
    <w:p w:rsidR="00C05913" w:rsidRDefault="00C059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13" w:rsidRDefault="00C0591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442595</wp:posOffset>
              </wp:positionV>
              <wp:extent cx="67310" cy="153035"/>
              <wp:effectExtent l="1270" t="444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913" w:rsidRDefault="00C0591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91778" w:rsidRPr="0039177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5pt;margin-top:34.8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dYpw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Qq&#10;6B1GgrTQons6GHQjBxTZ6vSdTsHprgM3M8C29bRMdXcry+8aCblpiNjTa6Vk31BSQXahvemfXR1x&#10;tAXZ9Z9kBWHIg5EOaKhVawGhGAjQoUuPp87YVErYXCxnIRyUcBLOZ8Fs7gKQdLrbKW0+UNkia2RY&#10;Qd8dNjncamNzIenkYkMJWTDOXe+5eLEBjuMORIar9szm4Fr5MwmS7Wq7ir04Wmy9OMhz77rYxN6i&#10;CJfzfJZvNnn4ZOOGcdqwqqLChplkFcZ/1rajwEdBnISlJWeVhbMpabXfbbhCBwKyLtx3LMiZm/8y&#10;DVcE4PKKUhjFwU2UeMVitfTiIp57yTJYeUGY3CSLIE7ivHhJ6ZYJ+u+UUJ/hZB7NRyn9llvgvrfc&#10;SNoyA4ODszbDq5MTSa0At6JyrTWE8dE+K4VN/7kU0O6p0U6uVqGjVs2wGwDFangnq0cQrpKgLBAh&#10;TDswGql+YNTD5MiwgNGGEf8oQPp2yEyGmozdZBBRwsUMG4xGc2PGYfTQKbZvAHd6XNfwPArmtPuc&#10;w/FRwSxwFI5zyw6b83/n9Txd178AAAD//wMAUEsDBBQABgAIAAAAIQBbmcbj3QAAAAkBAAAPAAAA&#10;ZHJzL2Rvd25yZXYueG1sTI/LTsMwEEX3SPyDNUjsqA0VaZpmUqFKbNhRKiR2bjyNo/oR2W6a/D3u&#10;Claj0RzdObfeTtawkULsvUN4Xghg5FqvetchHL7en0pgMUmnpPGOEGaKsG3u72pZKX91nzTuU8dy&#10;iIuVRNApDRXnsdVkZVz4gVy+nXywMuU1dFwFec3h1vAXIQpuZe/yBy0H2mlqz/uLRVhN356GSDv6&#10;OY1t0P1cmo8Z8fFhetsASzSlPxhu+lkdmux09BenIjMIr+V6lVGE4jYzUAixBHZEWC9L4E3N/zdo&#10;fgEAAP//AwBQSwECLQAUAAYACAAAACEAtoM4kv4AAADhAQAAEwAAAAAAAAAAAAAAAAAAAAAAW0Nv&#10;bnRlbnRfVHlwZXNdLnhtbFBLAQItABQABgAIAAAAIQA4/SH/1gAAAJQBAAALAAAAAAAAAAAAAAAA&#10;AC8BAABfcmVscy8ucmVsc1BLAQItABQABgAIAAAAIQDSekdYpwIAAKUFAAAOAAAAAAAAAAAAAAAA&#10;AC4CAABkcnMvZTJvRG9jLnhtbFBLAQItABQABgAIAAAAIQBbmcbj3QAAAAkBAAAPAAAAAAAAAAAA&#10;AAAAAAEFAABkcnMvZG93bnJldi54bWxQSwUGAAAAAAQABADzAAAACwYAAAAA&#10;" filled="f" stroked="f">
              <v:textbox style="mso-fit-shape-to-text:t" inset="0,0,0,0">
                <w:txbxContent>
                  <w:p w:rsidR="00C05913" w:rsidRDefault="00C0591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91778" w:rsidRPr="00391778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7B"/>
    <w:rsid w:val="001515AF"/>
    <w:rsid w:val="002E077B"/>
    <w:rsid w:val="00391778"/>
    <w:rsid w:val="003F4295"/>
    <w:rsid w:val="00C0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7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17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7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O. Aniskevich</dc:creator>
  <cp:lastModifiedBy>Екатерина В. Антонова</cp:lastModifiedBy>
  <cp:revision>2</cp:revision>
  <cp:lastPrinted>2015-01-29T04:34:00Z</cp:lastPrinted>
  <dcterms:created xsi:type="dcterms:W3CDTF">2015-01-29T04:11:00Z</dcterms:created>
  <dcterms:modified xsi:type="dcterms:W3CDTF">2015-01-29T04:34:00Z</dcterms:modified>
</cp:coreProperties>
</file>