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E1" w:rsidRDefault="000177E1" w:rsidP="004542FD">
      <w:pPr>
        <w:tabs>
          <w:tab w:val="left" w:pos="5245"/>
        </w:tabs>
        <w:spacing w:after="0" w:line="240" w:lineRule="auto"/>
        <w:ind w:firstLine="708"/>
        <w:jc w:val="both"/>
        <w:rPr>
          <w:rFonts w:ascii="Times New Roman" w:hAnsi="Times New Roman" w:cs="Times New Roman"/>
          <w:b/>
          <w:bCs/>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177E1" w:rsidRPr="00B24F90" w:rsidTr="000177E1">
        <w:tc>
          <w:tcPr>
            <w:tcW w:w="9570" w:type="dxa"/>
            <w:tcBorders>
              <w:top w:val="nil"/>
              <w:left w:val="nil"/>
              <w:bottom w:val="single" w:sz="24" w:space="0" w:color="auto"/>
              <w:right w:val="nil"/>
            </w:tcBorders>
          </w:tcPr>
          <w:p w:rsidR="000177E1" w:rsidRPr="00B24F90" w:rsidRDefault="000177E1" w:rsidP="000177E1">
            <w:pPr>
              <w:spacing w:after="0" w:line="240" w:lineRule="auto"/>
              <w:jc w:val="center"/>
              <w:rPr>
                <w:rFonts w:ascii="Times New Roman" w:eastAsia="Times New Roman" w:hAnsi="Times New Roman" w:cs="Times New Roman"/>
                <w:b/>
                <w:sz w:val="32"/>
                <w:szCs w:val="32"/>
                <w:lang w:eastAsia="ru-RU"/>
              </w:rPr>
            </w:pPr>
            <w:r w:rsidRPr="00B24F90">
              <w:rPr>
                <w:rFonts w:ascii="Times New Roman" w:eastAsia="Times New Roman" w:hAnsi="Times New Roman" w:cs="Times New Roman"/>
                <w:b/>
                <w:sz w:val="32"/>
                <w:szCs w:val="32"/>
                <w:lang w:eastAsia="ru-RU"/>
              </w:rPr>
              <w:t>КОНТРОЛЬНО</w:t>
            </w:r>
            <w:r w:rsidR="00BD3D1F" w:rsidRPr="00B24F90">
              <w:rPr>
                <w:rFonts w:ascii="Times New Roman" w:eastAsia="Times New Roman" w:hAnsi="Times New Roman" w:cs="Times New Roman"/>
                <w:b/>
                <w:sz w:val="32"/>
                <w:szCs w:val="32"/>
                <w:lang w:eastAsia="ru-RU"/>
              </w:rPr>
              <w:t>–</w:t>
            </w:r>
            <w:r w:rsidRPr="00B24F90">
              <w:rPr>
                <w:rFonts w:ascii="Times New Roman" w:eastAsia="Times New Roman" w:hAnsi="Times New Roman" w:cs="Times New Roman"/>
                <w:b/>
                <w:sz w:val="32"/>
                <w:szCs w:val="32"/>
                <w:lang w:eastAsia="ru-RU"/>
              </w:rPr>
              <w:t xml:space="preserve">СЧЕТНАЯ ПАЛАТА ПРИМОРСКОГО КРАЯ </w:t>
            </w:r>
          </w:p>
        </w:tc>
      </w:tr>
    </w:tbl>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32"/>
          <w:szCs w:val="32"/>
          <w:lang w:eastAsia="ru-RU"/>
        </w:rPr>
      </w:pPr>
    </w:p>
    <w:p w:rsidR="000177E1" w:rsidRPr="00B24F90" w:rsidRDefault="000177E1" w:rsidP="000177E1">
      <w:pPr>
        <w:spacing w:after="0" w:line="240" w:lineRule="auto"/>
        <w:jc w:val="center"/>
        <w:rPr>
          <w:rFonts w:ascii="Times New Roman" w:eastAsia="Times New Roman" w:hAnsi="Times New Roman" w:cs="Times New Roman"/>
          <w:b/>
          <w:sz w:val="32"/>
          <w:szCs w:val="32"/>
          <w:lang w:eastAsia="ru-RU"/>
        </w:rPr>
      </w:pPr>
      <w:r w:rsidRPr="00B24F90">
        <w:rPr>
          <w:rFonts w:ascii="Times New Roman" w:eastAsia="Times New Roman" w:hAnsi="Times New Roman" w:cs="Times New Roman"/>
          <w:b/>
          <w:sz w:val="32"/>
          <w:szCs w:val="32"/>
          <w:lang w:eastAsia="ru-RU"/>
        </w:rPr>
        <w:t xml:space="preserve">ЗАКЛЮЧЕНИЕ </w:t>
      </w:r>
    </w:p>
    <w:p w:rsidR="000177E1" w:rsidRPr="00B24F90" w:rsidRDefault="000177E1" w:rsidP="000177E1">
      <w:pPr>
        <w:spacing w:after="0" w:line="240" w:lineRule="auto"/>
        <w:jc w:val="center"/>
        <w:rPr>
          <w:rFonts w:ascii="Times New Roman" w:eastAsia="Times New Roman" w:hAnsi="Times New Roman" w:cs="Times New Roman"/>
          <w:b/>
          <w:sz w:val="32"/>
          <w:szCs w:val="32"/>
          <w:lang w:eastAsia="ru-RU"/>
        </w:rPr>
      </w:pPr>
      <w:r w:rsidRPr="00B24F90">
        <w:rPr>
          <w:rFonts w:ascii="Times New Roman" w:eastAsia="Times New Roman" w:hAnsi="Times New Roman" w:cs="Times New Roman"/>
          <w:b/>
          <w:sz w:val="32"/>
          <w:szCs w:val="32"/>
          <w:lang w:eastAsia="ru-RU"/>
        </w:rPr>
        <w:t>Контрольно</w:t>
      </w:r>
      <w:r w:rsidR="00BD3D1F" w:rsidRPr="00B24F90">
        <w:rPr>
          <w:rFonts w:ascii="Times New Roman" w:eastAsia="Times New Roman" w:hAnsi="Times New Roman" w:cs="Times New Roman"/>
          <w:b/>
          <w:sz w:val="32"/>
          <w:szCs w:val="32"/>
          <w:lang w:eastAsia="ru-RU"/>
        </w:rPr>
        <w:t>–</w:t>
      </w:r>
      <w:r w:rsidRPr="00B24F90">
        <w:rPr>
          <w:rFonts w:ascii="Times New Roman" w:eastAsia="Times New Roman" w:hAnsi="Times New Roman" w:cs="Times New Roman"/>
          <w:b/>
          <w:sz w:val="32"/>
          <w:szCs w:val="32"/>
          <w:lang w:eastAsia="ru-RU"/>
        </w:rPr>
        <w:t>счетной палаты Приморского края</w:t>
      </w:r>
    </w:p>
    <w:p w:rsidR="000177E1" w:rsidRPr="00B24F90" w:rsidRDefault="000177E1" w:rsidP="000177E1">
      <w:pPr>
        <w:spacing w:after="0" w:line="240" w:lineRule="auto"/>
        <w:jc w:val="center"/>
        <w:rPr>
          <w:rFonts w:ascii="Times New Roman" w:eastAsia="Times New Roman" w:hAnsi="Times New Roman" w:cs="Times New Roman"/>
          <w:b/>
          <w:sz w:val="32"/>
          <w:szCs w:val="32"/>
          <w:lang w:eastAsia="ru-RU"/>
        </w:rPr>
      </w:pPr>
      <w:r w:rsidRPr="00B24F90">
        <w:rPr>
          <w:rFonts w:ascii="Times New Roman" w:eastAsia="Times New Roman" w:hAnsi="Times New Roman" w:cs="Times New Roman"/>
          <w:b/>
          <w:sz w:val="32"/>
          <w:szCs w:val="32"/>
          <w:lang w:eastAsia="ru-RU"/>
        </w:rPr>
        <w:t xml:space="preserve"> на проект закона Приморского края </w:t>
      </w:r>
      <w:r w:rsidR="00C5406C" w:rsidRPr="00B24F90">
        <w:rPr>
          <w:rFonts w:ascii="Times New Roman" w:eastAsia="Times New Roman" w:hAnsi="Times New Roman" w:cs="Times New Roman"/>
          <w:b/>
          <w:sz w:val="32"/>
          <w:szCs w:val="32"/>
          <w:lang w:eastAsia="ru-RU"/>
        </w:rPr>
        <w:t>"</w:t>
      </w:r>
      <w:r w:rsidRPr="00B24F90">
        <w:rPr>
          <w:rFonts w:ascii="Times New Roman" w:eastAsia="Times New Roman" w:hAnsi="Times New Roman" w:cs="Times New Roman"/>
          <w:b/>
          <w:sz w:val="32"/>
          <w:szCs w:val="32"/>
          <w:lang w:eastAsia="ru-RU"/>
        </w:rPr>
        <w:t>О краевом бюджете на 201</w:t>
      </w:r>
      <w:r w:rsidR="00247FB1" w:rsidRPr="00B24F90">
        <w:rPr>
          <w:rFonts w:ascii="Times New Roman" w:eastAsia="Times New Roman" w:hAnsi="Times New Roman" w:cs="Times New Roman"/>
          <w:b/>
          <w:sz w:val="32"/>
          <w:szCs w:val="32"/>
          <w:lang w:eastAsia="ru-RU"/>
        </w:rPr>
        <w:t>5</w:t>
      </w:r>
      <w:r w:rsidRPr="00B24F90">
        <w:rPr>
          <w:rFonts w:ascii="Times New Roman" w:eastAsia="Times New Roman" w:hAnsi="Times New Roman" w:cs="Times New Roman"/>
          <w:b/>
          <w:sz w:val="32"/>
          <w:szCs w:val="32"/>
          <w:lang w:eastAsia="ru-RU"/>
        </w:rPr>
        <w:t xml:space="preserve"> год и плановый период 201</w:t>
      </w:r>
      <w:r w:rsidR="00247FB1" w:rsidRPr="00B24F90">
        <w:rPr>
          <w:rFonts w:ascii="Times New Roman" w:eastAsia="Times New Roman" w:hAnsi="Times New Roman" w:cs="Times New Roman"/>
          <w:b/>
          <w:sz w:val="32"/>
          <w:szCs w:val="32"/>
          <w:lang w:eastAsia="ru-RU"/>
        </w:rPr>
        <w:t>6</w:t>
      </w:r>
      <w:r w:rsidRPr="00B24F90">
        <w:rPr>
          <w:rFonts w:ascii="Times New Roman" w:eastAsia="Times New Roman" w:hAnsi="Times New Roman" w:cs="Times New Roman"/>
          <w:b/>
          <w:sz w:val="32"/>
          <w:szCs w:val="32"/>
          <w:lang w:eastAsia="ru-RU"/>
        </w:rPr>
        <w:t xml:space="preserve"> и 201</w:t>
      </w:r>
      <w:r w:rsidR="00247FB1" w:rsidRPr="00B24F90">
        <w:rPr>
          <w:rFonts w:ascii="Times New Roman" w:eastAsia="Times New Roman" w:hAnsi="Times New Roman" w:cs="Times New Roman"/>
          <w:b/>
          <w:sz w:val="32"/>
          <w:szCs w:val="32"/>
          <w:lang w:eastAsia="ru-RU"/>
        </w:rPr>
        <w:t>7</w:t>
      </w:r>
      <w:r w:rsidRPr="00B24F90">
        <w:rPr>
          <w:rFonts w:ascii="Times New Roman" w:eastAsia="Times New Roman" w:hAnsi="Times New Roman" w:cs="Times New Roman"/>
          <w:b/>
          <w:sz w:val="32"/>
          <w:szCs w:val="32"/>
          <w:lang w:eastAsia="ru-RU"/>
        </w:rPr>
        <w:t xml:space="preserve"> годов</w:t>
      </w:r>
      <w:r w:rsidR="00C5406C" w:rsidRPr="00B24F90">
        <w:rPr>
          <w:rFonts w:ascii="Times New Roman" w:eastAsia="Times New Roman" w:hAnsi="Times New Roman" w:cs="Times New Roman"/>
          <w:b/>
          <w:sz w:val="32"/>
          <w:szCs w:val="32"/>
          <w:lang w:eastAsia="ru-RU"/>
        </w:rPr>
        <w:t>"</w:t>
      </w:r>
    </w:p>
    <w:p w:rsidR="000177E1" w:rsidRPr="00B24F90" w:rsidRDefault="000177E1" w:rsidP="000177E1">
      <w:pPr>
        <w:spacing w:after="0" w:line="240" w:lineRule="auto"/>
        <w:jc w:val="center"/>
        <w:rPr>
          <w:rFonts w:ascii="Times New Roman" w:eastAsia="Times New Roman" w:hAnsi="Times New Roman" w:cs="Times New Roman"/>
          <w:b/>
          <w:sz w:val="32"/>
          <w:szCs w:val="32"/>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587B5A" w:rsidRPr="00B24F90" w:rsidRDefault="00684F1B" w:rsidP="000177E1">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УТВЕРЖДЕНО </w:t>
      </w:r>
    </w:p>
    <w:p w:rsidR="00587B5A" w:rsidRPr="00B24F90" w:rsidRDefault="000177E1" w:rsidP="000177E1">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коллегией Контрольно</w:t>
      </w:r>
      <w:r w:rsidR="00BD3D1F"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счетной</w:t>
      </w:r>
    </w:p>
    <w:p w:rsidR="000177E1" w:rsidRPr="00B24F90" w:rsidRDefault="000177E1" w:rsidP="000177E1">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палаты Приморского края </w:t>
      </w:r>
    </w:p>
    <w:p w:rsidR="000177E1" w:rsidRPr="00B24F90" w:rsidRDefault="000177E1" w:rsidP="000177E1">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(протокол от </w:t>
      </w:r>
      <w:r w:rsidR="00247FB1" w:rsidRPr="00B24F90">
        <w:rPr>
          <w:rFonts w:ascii="Times New Roman" w:eastAsia="Times New Roman" w:hAnsi="Times New Roman" w:cs="Times New Roman"/>
          <w:sz w:val="28"/>
          <w:szCs w:val="28"/>
          <w:lang w:eastAsia="ru-RU"/>
        </w:rPr>
        <w:t xml:space="preserve"> </w:t>
      </w:r>
      <w:r w:rsidR="000A3AB7">
        <w:rPr>
          <w:rFonts w:ascii="Times New Roman" w:eastAsia="Times New Roman" w:hAnsi="Times New Roman" w:cs="Times New Roman"/>
          <w:sz w:val="28"/>
          <w:szCs w:val="28"/>
          <w:lang w:eastAsia="ru-RU"/>
        </w:rPr>
        <w:t>05</w:t>
      </w:r>
      <w:r w:rsidR="00DA2E77" w:rsidRPr="00B24F90">
        <w:rPr>
          <w:rFonts w:ascii="Times New Roman" w:eastAsia="Times New Roman" w:hAnsi="Times New Roman" w:cs="Times New Roman"/>
          <w:sz w:val="28"/>
          <w:szCs w:val="28"/>
          <w:lang w:eastAsia="ru-RU"/>
        </w:rPr>
        <w:t>.1</w:t>
      </w:r>
      <w:r w:rsidR="000A3AB7">
        <w:rPr>
          <w:rFonts w:ascii="Times New Roman" w:eastAsia="Times New Roman" w:hAnsi="Times New Roman" w:cs="Times New Roman"/>
          <w:sz w:val="28"/>
          <w:szCs w:val="28"/>
          <w:lang w:eastAsia="ru-RU"/>
        </w:rPr>
        <w:t>1</w:t>
      </w:r>
      <w:r w:rsidR="00DA2E77"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201</w:t>
      </w:r>
      <w:r w:rsidR="00247FB1" w:rsidRPr="00B24F90">
        <w:rPr>
          <w:rFonts w:ascii="Times New Roman" w:eastAsia="Times New Roman" w:hAnsi="Times New Roman" w:cs="Times New Roman"/>
          <w:sz w:val="28"/>
          <w:szCs w:val="28"/>
          <w:lang w:eastAsia="ru-RU"/>
        </w:rPr>
        <w:t>4</w:t>
      </w:r>
      <w:r w:rsidRPr="00B24F90">
        <w:rPr>
          <w:rFonts w:ascii="Times New Roman" w:eastAsia="Times New Roman" w:hAnsi="Times New Roman" w:cs="Times New Roman"/>
          <w:sz w:val="28"/>
          <w:szCs w:val="28"/>
          <w:lang w:eastAsia="ru-RU"/>
        </w:rPr>
        <w:t xml:space="preserve"> № </w:t>
      </w:r>
      <w:r w:rsidR="00326059">
        <w:rPr>
          <w:rFonts w:ascii="Times New Roman" w:eastAsia="Times New Roman" w:hAnsi="Times New Roman" w:cs="Times New Roman"/>
          <w:sz w:val="28"/>
          <w:szCs w:val="28"/>
          <w:lang w:eastAsia="ru-RU"/>
        </w:rPr>
        <w:t>20</w:t>
      </w:r>
      <w:r w:rsidRPr="00B24F90">
        <w:rPr>
          <w:rFonts w:ascii="Times New Roman" w:eastAsia="Times New Roman" w:hAnsi="Times New Roman" w:cs="Times New Roman"/>
          <w:sz w:val="28"/>
          <w:szCs w:val="28"/>
          <w:lang w:eastAsia="ru-RU"/>
        </w:rPr>
        <w:t>)</w:t>
      </w:r>
    </w:p>
    <w:p w:rsidR="000177E1" w:rsidRPr="00B24F90" w:rsidRDefault="000177E1" w:rsidP="000177E1">
      <w:pPr>
        <w:spacing w:after="0" w:line="240" w:lineRule="auto"/>
        <w:jc w:val="center"/>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587B5A" w:rsidRPr="00B24F90" w:rsidRDefault="00587B5A" w:rsidP="000177E1">
      <w:pPr>
        <w:spacing w:after="0" w:line="240" w:lineRule="auto"/>
        <w:jc w:val="center"/>
        <w:rPr>
          <w:rFonts w:ascii="Times New Roman" w:eastAsia="Times New Roman" w:hAnsi="Times New Roman" w:cs="Times New Roman"/>
          <w:b/>
          <w:sz w:val="28"/>
          <w:szCs w:val="28"/>
          <w:lang w:eastAsia="ru-RU"/>
        </w:rPr>
      </w:pPr>
    </w:p>
    <w:p w:rsidR="00587B5A" w:rsidRPr="00B24F90" w:rsidRDefault="00587B5A" w:rsidP="000177E1">
      <w:pPr>
        <w:spacing w:after="0" w:line="240" w:lineRule="auto"/>
        <w:jc w:val="center"/>
        <w:rPr>
          <w:rFonts w:ascii="Times New Roman" w:eastAsia="Times New Roman" w:hAnsi="Times New Roman" w:cs="Times New Roman"/>
          <w:b/>
          <w:sz w:val="28"/>
          <w:szCs w:val="28"/>
          <w:lang w:eastAsia="ru-RU"/>
        </w:rPr>
      </w:pPr>
    </w:p>
    <w:p w:rsidR="00587B5A" w:rsidRPr="00B24F90" w:rsidRDefault="00587B5A"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Владивосток</w:t>
      </w: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201</w:t>
      </w:r>
      <w:r w:rsidR="00247FB1" w:rsidRPr="00B24F90">
        <w:rPr>
          <w:rFonts w:ascii="Times New Roman" w:eastAsia="Times New Roman" w:hAnsi="Times New Roman" w:cs="Times New Roman"/>
          <w:b/>
          <w:sz w:val="28"/>
          <w:szCs w:val="28"/>
          <w:lang w:eastAsia="ru-RU"/>
        </w:rPr>
        <w:t>4</w:t>
      </w:r>
      <w:r w:rsidRPr="00B24F90">
        <w:rPr>
          <w:rFonts w:ascii="Times New Roman" w:eastAsia="Times New Roman" w:hAnsi="Times New Roman" w:cs="Times New Roman"/>
          <w:b/>
          <w:sz w:val="28"/>
          <w:szCs w:val="28"/>
          <w:lang w:eastAsia="ru-RU"/>
        </w:rPr>
        <w:t xml:space="preserve"> год</w:t>
      </w:r>
    </w:p>
    <w:p w:rsidR="000A3AB7" w:rsidRDefault="000A3AB7" w:rsidP="000177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177E1" w:rsidRPr="00B24F90" w:rsidRDefault="000177E1" w:rsidP="000177E1">
      <w:pPr>
        <w:spacing w:after="0" w:line="240" w:lineRule="auto"/>
        <w:jc w:val="center"/>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lastRenderedPageBreak/>
        <w:t>Содержание</w:t>
      </w:r>
    </w:p>
    <w:p w:rsidR="000177E1" w:rsidRPr="00B24F90" w:rsidRDefault="000177E1" w:rsidP="000177E1">
      <w:pPr>
        <w:spacing w:after="0" w:line="240" w:lineRule="auto"/>
        <w:jc w:val="center"/>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center"/>
        <w:rPr>
          <w:rFonts w:ascii="Times New Roman" w:eastAsia="Times New Roman" w:hAnsi="Times New Roman" w:cs="Times New Roman"/>
          <w:sz w:val="28"/>
          <w:szCs w:val="28"/>
          <w:lang w:eastAsia="ru-RU"/>
        </w:rPr>
      </w:pPr>
    </w:p>
    <w:tbl>
      <w:tblPr>
        <w:tblW w:w="9790" w:type="dxa"/>
        <w:tblLook w:val="04A0" w:firstRow="1" w:lastRow="0" w:firstColumn="1" w:lastColumn="0" w:noHBand="0" w:noVBand="1"/>
      </w:tblPr>
      <w:tblGrid>
        <w:gridCol w:w="1067"/>
        <w:gridCol w:w="7925"/>
        <w:gridCol w:w="798"/>
      </w:tblGrid>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1</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Общие положения…………………………………………………..</w:t>
            </w:r>
          </w:p>
        </w:tc>
        <w:tc>
          <w:tcPr>
            <w:tcW w:w="798" w:type="dxa"/>
            <w:shd w:val="clear" w:color="auto" w:fill="auto"/>
          </w:tcPr>
          <w:p w:rsidR="000177E1" w:rsidRPr="00B24F90" w:rsidRDefault="00791669" w:rsidP="00791669">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2</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Параметры прогноза основных показателей социально</w:t>
            </w:r>
            <w:r w:rsidR="00BD3D1F"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экономического развития Приморского края ……………………</w:t>
            </w:r>
            <w:r w:rsidR="000B3FBC" w:rsidRPr="00B24F90">
              <w:rPr>
                <w:rFonts w:ascii="Times New Roman" w:eastAsia="Times New Roman" w:hAnsi="Times New Roman" w:cs="Times New Roman"/>
                <w:sz w:val="28"/>
                <w:szCs w:val="28"/>
                <w:lang w:eastAsia="ru-RU"/>
              </w:rPr>
              <w:t xml:space="preserve"> </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3</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Общая характеристика проекта закона </w:t>
            </w:r>
            <w:r w:rsidR="00C5406C" w:rsidRPr="00B24F90">
              <w:rPr>
                <w:rFonts w:ascii="Times New Roman" w:eastAsia="Times New Roman" w:hAnsi="Times New Roman" w:cs="Times New Roman"/>
                <w:sz w:val="28"/>
                <w:szCs w:val="28"/>
                <w:lang w:eastAsia="ru-RU"/>
              </w:rPr>
              <w:t>"</w:t>
            </w:r>
            <w:r w:rsidR="00247FB1" w:rsidRPr="00B24F90">
              <w:rPr>
                <w:rFonts w:ascii="Times New Roman" w:eastAsia="Times New Roman" w:hAnsi="Times New Roman" w:cs="Times New Roman"/>
                <w:sz w:val="28"/>
                <w:szCs w:val="28"/>
                <w:lang w:eastAsia="ru-RU"/>
              </w:rPr>
              <w:t>О краевом бюджете на 2015</w:t>
            </w:r>
            <w:r w:rsidRPr="00B24F90">
              <w:rPr>
                <w:rFonts w:ascii="Times New Roman" w:eastAsia="Times New Roman" w:hAnsi="Times New Roman" w:cs="Times New Roman"/>
                <w:sz w:val="28"/>
                <w:szCs w:val="28"/>
                <w:lang w:eastAsia="ru-RU"/>
              </w:rPr>
              <w:t xml:space="preserve"> год и плановый период 201</w:t>
            </w:r>
            <w:r w:rsidR="00247FB1" w:rsidRPr="00B24F90">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и 201</w:t>
            </w:r>
            <w:r w:rsidR="00247FB1" w:rsidRPr="00B24F90">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годов</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4</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8"/>
                <w:szCs w:val="28"/>
                <w:lang w:eastAsia="ru-RU"/>
              </w:rPr>
              <w:t>ДОХОДЫ</w:t>
            </w:r>
            <w:r w:rsidRPr="00B24F90">
              <w:rPr>
                <w:rFonts w:ascii="Times New Roman" w:eastAsia="Times New Roman" w:hAnsi="Times New Roman" w:cs="Times New Roman"/>
                <w:sz w:val="24"/>
                <w:szCs w:val="24"/>
                <w:lang w:eastAsia="ru-RU"/>
              </w:rPr>
              <w:t xml:space="preserve"> ……………………………………………………………………..</w:t>
            </w:r>
          </w:p>
        </w:tc>
        <w:tc>
          <w:tcPr>
            <w:tcW w:w="798" w:type="dxa"/>
            <w:shd w:val="clear" w:color="auto" w:fill="auto"/>
          </w:tcPr>
          <w:p w:rsidR="000177E1" w:rsidRPr="00B24F90" w:rsidRDefault="000B3FBC" w:rsidP="003217EA">
            <w:pPr>
              <w:spacing w:line="240" w:lineRule="auto"/>
              <w:jc w:val="right"/>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1</w:t>
            </w:r>
            <w:r w:rsidR="00791669">
              <w:rPr>
                <w:rFonts w:ascii="Times New Roman" w:eastAsia="Times New Roman" w:hAnsi="Times New Roman" w:cs="Times New Roman"/>
                <w:sz w:val="28"/>
                <w:szCs w:val="28"/>
                <w:lang w:eastAsia="ru-RU"/>
              </w:rPr>
              <w:t>6</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4</w:t>
            </w:r>
            <w:r w:rsidRPr="00B24F90">
              <w:rPr>
                <w:rFonts w:ascii="Times New Roman" w:eastAsia="Times New Roman" w:hAnsi="Times New Roman" w:cs="Times New Roman"/>
                <w:sz w:val="28"/>
                <w:szCs w:val="28"/>
                <w:lang w:eastAsia="ru-RU"/>
              </w:rPr>
              <w:t>.1</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Налоговые и неналоговые доходы………………………………...</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4</w:t>
            </w:r>
            <w:r w:rsidRPr="00B24F90">
              <w:rPr>
                <w:rFonts w:ascii="Times New Roman" w:eastAsia="Times New Roman" w:hAnsi="Times New Roman" w:cs="Times New Roman"/>
                <w:sz w:val="28"/>
                <w:szCs w:val="28"/>
                <w:lang w:eastAsia="ru-RU"/>
              </w:rPr>
              <w:t>.2</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Безвозмездные поступления ………………………………………</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widowControl w:val="0"/>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01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Общегосударственные вопросы</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.2</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02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Национальная оборона</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.3</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03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Национальная безопасность и правоохранительная деятельность</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.4</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04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Национальная экономика</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.4.1</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Дорожный фонд Приморского края……………………………….</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.5</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05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Жилищно</w:t>
            </w:r>
            <w:r w:rsidR="00BD3D1F"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коммунальное хозяйство</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.6</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06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Охрана окружающей среды</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.7</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07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Образование</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.8</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08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Культура, кинематография</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.9</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09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Здравоохранение</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.10</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10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Социальная политика</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.11</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11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Физическая культура и спорт</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0177E1" w:rsidRPr="00B24F90" w:rsidTr="00D85575">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.12</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12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Средства массовой информации</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0177E1" w:rsidRPr="00B24F90" w:rsidTr="003217EA">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.13</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13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Обслуживание государственного и муниципального долга</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0177E1" w:rsidRPr="00B24F90" w:rsidTr="003217EA">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.14</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Раздел  14 </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Межбюджетные трансферты  общего характера бюджетам субъектов Российской Федерации и муниципальных образований</w:t>
            </w:r>
            <w:r w:rsidR="00C5406C" w:rsidRPr="00B24F9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0177E1" w:rsidRPr="00B24F90" w:rsidTr="003217EA">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5</w:t>
            </w:r>
            <w:r w:rsidRPr="00B24F90">
              <w:rPr>
                <w:rFonts w:ascii="Times New Roman" w:eastAsia="Times New Roman" w:hAnsi="Times New Roman" w:cs="Times New Roman"/>
                <w:sz w:val="28"/>
                <w:szCs w:val="28"/>
                <w:lang w:eastAsia="ru-RU"/>
              </w:rPr>
              <w:t>.15</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Государственные программы Приморского края………………...</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lastRenderedPageBreak/>
              <w:t>5</w:t>
            </w:r>
            <w:r w:rsidR="00247FB1" w:rsidRPr="00B24F90">
              <w:rPr>
                <w:rFonts w:ascii="Times New Roman" w:hAnsi="Times New Roman" w:cs="Times New Roman"/>
                <w:sz w:val="28"/>
                <w:szCs w:val="28"/>
              </w:rPr>
              <w:t>.15.1</w:t>
            </w:r>
          </w:p>
        </w:tc>
        <w:tc>
          <w:tcPr>
            <w:tcW w:w="7925" w:type="dxa"/>
            <w:shd w:val="clear" w:color="auto" w:fill="auto"/>
          </w:tcPr>
          <w:p w:rsidR="003217EA"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здравоохранения Приморского края"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.15.2</w:t>
            </w:r>
          </w:p>
        </w:tc>
        <w:tc>
          <w:tcPr>
            <w:tcW w:w="7925" w:type="dxa"/>
            <w:shd w:val="clear" w:color="auto" w:fill="auto"/>
          </w:tcPr>
          <w:p w:rsidR="003217EA"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образования Приморского края"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.15.3</w:t>
            </w:r>
          </w:p>
        </w:tc>
        <w:tc>
          <w:tcPr>
            <w:tcW w:w="7925" w:type="dxa"/>
            <w:shd w:val="clear" w:color="auto" w:fill="auto"/>
          </w:tcPr>
          <w:p w:rsidR="003217EA"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"Социальная поддержка населения Приморского края на 2013-2017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.15.4</w:t>
            </w:r>
          </w:p>
        </w:tc>
        <w:tc>
          <w:tcPr>
            <w:tcW w:w="7925" w:type="dxa"/>
            <w:shd w:val="clear" w:color="auto" w:fill="auto"/>
          </w:tcPr>
          <w:p w:rsidR="003217EA"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"Содействие занятости населения Приморского края на 2013-2017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.15.5</w:t>
            </w:r>
          </w:p>
        </w:tc>
        <w:tc>
          <w:tcPr>
            <w:tcW w:w="7925" w:type="dxa"/>
            <w:shd w:val="clear" w:color="auto" w:fill="auto"/>
          </w:tcPr>
          <w:p w:rsidR="003217EA"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культуры Приморского края на 2013-2017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.15.6</w:t>
            </w:r>
          </w:p>
        </w:tc>
        <w:tc>
          <w:tcPr>
            <w:tcW w:w="7925" w:type="dxa"/>
            <w:shd w:val="clear" w:color="auto" w:fill="auto"/>
          </w:tcPr>
          <w:p w:rsidR="003217EA"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"Обеспечение доступным жильем и качественными услугами жилищно-коммунального хозяйства населения Приморского края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2017 годы"………………</w:t>
            </w:r>
            <w:r w:rsidR="00F278C5">
              <w:rPr>
                <w:rFonts w:ascii="Times New Roman" w:hAnsi="Times New Roman" w:cs="Times New Roman"/>
                <w:sz w:val="28"/>
                <w:szCs w:val="28"/>
              </w:rPr>
              <w:t>…………………………………………………</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.15.7</w:t>
            </w:r>
          </w:p>
        </w:tc>
        <w:tc>
          <w:tcPr>
            <w:tcW w:w="7925" w:type="dxa"/>
            <w:shd w:val="clear" w:color="auto" w:fill="auto"/>
          </w:tcPr>
          <w:p w:rsidR="00247FB1"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r>
      <w:tr w:rsidR="00247FB1" w:rsidRPr="00B24F90" w:rsidTr="003217EA">
        <w:tc>
          <w:tcPr>
            <w:tcW w:w="1067" w:type="dxa"/>
            <w:shd w:val="clear" w:color="auto" w:fill="auto"/>
          </w:tcPr>
          <w:p w:rsidR="00247FB1" w:rsidRPr="00B24F90" w:rsidRDefault="00D85575"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247FB1" w:rsidRPr="00B24F90">
              <w:rPr>
                <w:rFonts w:ascii="Times New Roman" w:hAnsi="Times New Roman" w:cs="Times New Roman"/>
                <w:sz w:val="28"/>
                <w:szCs w:val="28"/>
              </w:rPr>
              <w:t>.15.8</w:t>
            </w:r>
          </w:p>
        </w:tc>
        <w:tc>
          <w:tcPr>
            <w:tcW w:w="7925" w:type="dxa"/>
            <w:shd w:val="clear" w:color="auto" w:fill="auto"/>
          </w:tcPr>
          <w:p w:rsidR="00247FB1" w:rsidRPr="00B24F90" w:rsidRDefault="00247FB1"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Государственная программа </w:t>
            </w:r>
            <w:r w:rsidR="0007784A">
              <w:rPr>
                <w:rFonts w:ascii="Times New Roman" w:hAnsi="Times New Roman" w:cs="Times New Roman"/>
                <w:sz w:val="28"/>
                <w:szCs w:val="28"/>
              </w:rPr>
              <w:t>"</w:t>
            </w:r>
            <w:r w:rsidRPr="00B24F90">
              <w:rPr>
                <w:rFonts w:ascii="Times New Roman" w:hAnsi="Times New Roman" w:cs="Times New Roman"/>
                <w:sz w:val="28"/>
                <w:szCs w:val="28"/>
              </w:rPr>
              <w:t>Охрана окружающей среды Приморского края</w:t>
            </w:r>
            <w:r w:rsidR="00326059">
              <w:rPr>
                <w:rFonts w:ascii="Times New Roman" w:hAnsi="Times New Roman" w:cs="Times New Roman"/>
                <w:sz w:val="28"/>
                <w:szCs w:val="28"/>
              </w:rPr>
              <w:t>"</w:t>
            </w:r>
            <w:r w:rsidRPr="00B24F90">
              <w:rPr>
                <w:rFonts w:ascii="Times New Roman" w:hAnsi="Times New Roman" w:cs="Times New Roman"/>
                <w:sz w:val="28"/>
                <w:szCs w:val="28"/>
              </w:rPr>
              <w:t xml:space="preserve"> на 2013-2017 годы"…………………………..</w:t>
            </w:r>
          </w:p>
        </w:tc>
        <w:tc>
          <w:tcPr>
            <w:tcW w:w="798" w:type="dxa"/>
            <w:shd w:val="clear" w:color="auto" w:fill="auto"/>
          </w:tcPr>
          <w:p w:rsidR="00247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.15.9</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физической культуры и спорта Приморского края" на 2013-2017 годы"…………………..</w:t>
            </w:r>
          </w:p>
        </w:tc>
        <w:tc>
          <w:tcPr>
            <w:tcW w:w="798" w:type="dxa"/>
            <w:shd w:val="clear" w:color="auto" w:fill="auto"/>
          </w:tcPr>
          <w:p w:rsidR="00D85575"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.15.10</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туризма в Приморском крае" на 2013-2017 годы"…………………………………………..</w:t>
            </w:r>
          </w:p>
        </w:tc>
        <w:tc>
          <w:tcPr>
            <w:tcW w:w="798" w:type="dxa"/>
            <w:shd w:val="clear" w:color="auto" w:fill="auto"/>
          </w:tcPr>
          <w:p w:rsidR="00D85575" w:rsidRPr="00B24F90" w:rsidRDefault="00791669" w:rsidP="003E297D">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E297D">
              <w:rPr>
                <w:rFonts w:ascii="Times New Roman" w:eastAsia="Times New Roman" w:hAnsi="Times New Roman" w:cs="Times New Roman"/>
                <w:sz w:val="28"/>
                <w:szCs w:val="28"/>
                <w:lang w:eastAsia="ru-RU"/>
              </w:rPr>
              <w:t>8</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.15.11</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"Информационное общество" на 2013-2017 годы"…………………………………………………….</w:t>
            </w:r>
          </w:p>
        </w:tc>
        <w:tc>
          <w:tcPr>
            <w:tcW w:w="798" w:type="dxa"/>
            <w:shd w:val="clear" w:color="auto" w:fill="auto"/>
          </w:tcPr>
          <w:p w:rsidR="00D85575" w:rsidRPr="00B24F90" w:rsidRDefault="00791669" w:rsidP="009B4BD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4BD5">
              <w:rPr>
                <w:rFonts w:ascii="Times New Roman" w:eastAsia="Times New Roman" w:hAnsi="Times New Roman" w:cs="Times New Roman"/>
                <w:sz w:val="28"/>
                <w:szCs w:val="28"/>
                <w:lang w:eastAsia="ru-RU"/>
              </w:rPr>
              <w:t>20</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.15.12</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транспортного комплекса в Приморском крае" на 2013-2017 годы"……………..</w:t>
            </w:r>
          </w:p>
        </w:tc>
        <w:tc>
          <w:tcPr>
            <w:tcW w:w="798" w:type="dxa"/>
            <w:shd w:val="clear" w:color="auto" w:fill="auto"/>
          </w:tcPr>
          <w:p w:rsidR="00D85575"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.15.13</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"Энергоэффективность, развитие газоснабжения и энергетики в Приморском крае" на 2013-2017 годы" ………………………………………………………………...</w:t>
            </w:r>
          </w:p>
        </w:tc>
        <w:tc>
          <w:tcPr>
            <w:tcW w:w="798" w:type="dxa"/>
            <w:shd w:val="clear" w:color="auto" w:fill="auto"/>
          </w:tcPr>
          <w:p w:rsidR="00D85575" w:rsidRPr="00B24F90" w:rsidRDefault="00791669" w:rsidP="009B4BD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B4BD5">
              <w:rPr>
                <w:rFonts w:ascii="Times New Roman" w:eastAsia="Times New Roman" w:hAnsi="Times New Roman" w:cs="Times New Roman"/>
                <w:sz w:val="28"/>
                <w:szCs w:val="28"/>
                <w:lang w:eastAsia="ru-RU"/>
              </w:rPr>
              <w:t>8</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.15.14</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2020 годы"……………</w:t>
            </w:r>
            <w:r w:rsidR="00461AFB">
              <w:rPr>
                <w:rFonts w:ascii="Times New Roman" w:hAnsi="Times New Roman" w:cs="Times New Roman"/>
                <w:sz w:val="28"/>
                <w:szCs w:val="28"/>
              </w:rPr>
              <w:t>………………………………………………….</w:t>
            </w:r>
          </w:p>
        </w:tc>
        <w:tc>
          <w:tcPr>
            <w:tcW w:w="798" w:type="dxa"/>
            <w:shd w:val="clear" w:color="auto" w:fill="auto"/>
          </w:tcPr>
          <w:p w:rsidR="00D85575" w:rsidRPr="00B24F90" w:rsidRDefault="00791669" w:rsidP="009B4BD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B4BD5">
              <w:rPr>
                <w:rFonts w:ascii="Times New Roman" w:eastAsia="Times New Roman" w:hAnsi="Times New Roman" w:cs="Times New Roman"/>
                <w:sz w:val="28"/>
                <w:szCs w:val="28"/>
                <w:lang w:eastAsia="ru-RU"/>
              </w:rPr>
              <w:t>1</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.15.15</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Государственная программа  "Развитие рыбохозяйственного </w:t>
            </w:r>
            <w:r w:rsidRPr="00B24F90">
              <w:rPr>
                <w:rFonts w:ascii="Times New Roman" w:hAnsi="Times New Roman" w:cs="Times New Roman"/>
                <w:sz w:val="28"/>
                <w:szCs w:val="28"/>
              </w:rPr>
              <w:lastRenderedPageBreak/>
              <w:t>комплекса в Приморском крае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2017 годы"…………….</w:t>
            </w:r>
          </w:p>
        </w:tc>
        <w:tc>
          <w:tcPr>
            <w:tcW w:w="798" w:type="dxa"/>
            <w:shd w:val="clear" w:color="auto" w:fill="auto"/>
          </w:tcPr>
          <w:p w:rsidR="00D85575"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134</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lastRenderedPageBreak/>
              <w:t>5</w:t>
            </w:r>
            <w:r w:rsidR="00D85575" w:rsidRPr="00B24F90">
              <w:rPr>
                <w:rFonts w:ascii="Times New Roman" w:hAnsi="Times New Roman" w:cs="Times New Roman"/>
                <w:sz w:val="28"/>
                <w:szCs w:val="28"/>
              </w:rPr>
              <w:t>.15.16</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"Развитие лесного хозяйства в Приморском крае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2017 годы"…………………………</w:t>
            </w:r>
            <w:r w:rsidR="00461AFB">
              <w:rPr>
                <w:rFonts w:ascii="Times New Roman" w:hAnsi="Times New Roman" w:cs="Times New Roman"/>
                <w:sz w:val="28"/>
                <w:szCs w:val="28"/>
              </w:rPr>
              <w:t>…………………………………….</w:t>
            </w:r>
            <w:r w:rsidRPr="00B24F90">
              <w:rPr>
                <w:rFonts w:ascii="Times New Roman" w:hAnsi="Times New Roman" w:cs="Times New Roman"/>
                <w:sz w:val="28"/>
                <w:szCs w:val="28"/>
              </w:rPr>
              <w:t>.</w:t>
            </w:r>
          </w:p>
        </w:tc>
        <w:tc>
          <w:tcPr>
            <w:tcW w:w="798" w:type="dxa"/>
            <w:shd w:val="clear" w:color="auto" w:fill="auto"/>
          </w:tcPr>
          <w:p w:rsidR="00D85575"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r>
      <w:tr w:rsidR="00D85575" w:rsidRPr="00B24F90" w:rsidTr="003217EA">
        <w:tc>
          <w:tcPr>
            <w:tcW w:w="1067" w:type="dxa"/>
            <w:shd w:val="clear" w:color="auto" w:fill="auto"/>
          </w:tcPr>
          <w:p w:rsidR="00D85575" w:rsidRPr="00B24F90" w:rsidRDefault="003217EA" w:rsidP="003217EA">
            <w:pPr>
              <w:spacing w:line="240" w:lineRule="auto"/>
              <w:rPr>
                <w:rFonts w:ascii="Times New Roman" w:hAnsi="Times New Roman" w:cs="Times New Roman"/>
                <w:sz w:val="28"/>
                <w:szCs w:val="28"/>
              </w:rPr>
            </w:pPr>
            <w:r w:rsidRPr="00B24F90">
              <w:rPr>
                <w:rFonts w:ascii="Times New Roman" w:hAnsi="Times New Roman" w:cs="Times New Roman"/>
                <w:sz w:val="28"/>
                <w:szCs w:val="28"/>
              </w:rPr>
              <w:t>5</w:t>
            </w:r>
            <w:r w:rsidR="00D85575" w:rsidRPr="00B24F90">
              <w:rPr>
                <w:rFonts w:ascii="Times New Roman" w:hAnsi="Times New Roman" w:cs="Times New Roman"/>
                <w:sz w:val="28"/>
                <w:szCs w:val="28"/>
              </w:rPr>
              <w:t>.15.17</w:t>
            </w:r>
          </w:p>
        </w:tc>
        <w:tc>
          <w:tcPr>
            <w:tcW w:w="7925" w:type="dxa"/>
            <w:shd w:val="clear" w:color="auto" w:fill="auto"/>
          </w:tcPr>
          <w:p w:rsidR="00D85575" w:rsidRPr="00B24F90" w:rsidRDefault="00D85575" w:rsidP="00D97D3D">
            <w:pPr>
              <w:spacing w:line="240" w:lineRule="auto"/>
              <w:jc w:val="both"/>
              <w:rPr>
                <w:rFonts w:ascii="Times New Roman" w:hAnsi="Times New Roman" w:cs="Times New Roman"/>
                <w:sz w:val="28"/>
                <w:szCs w:val="28"/>
              </w:rPr>
            </w:pPr>
            <w:r w:rsidRPr="00B24F90">
              <w:rPr>
                <w:rFonts w:ascii="Times New Roman" w:hAnsi="Times New Roman" w:cs="Times New Roman"/>
                <w:sz w:val="28"/>
                <w:szCs w:val="28"/>
              </w:rPr>
              <w:t>Государственная программа "Экономическое развитие и инновационная экономика Приморского края" на 2013</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2017 годы………………………………………………………………....</w:t>
            </w:r>
          </w:p>
        </w:tc>
        <w:tc>
          <w:tcPr>
            <w:tcW w:w="798" w:type="dxa"/>
            <w:shd w:val="clear" w:color="auto" w:fill="auto"/>
          </w:tcPr>
          <w:p w:rsidR="00D85575" w:rsidRPr="00B24F90" w:rsidRDefault="009B4BD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r>
      <w:tr w:rsidR="00FE6FB1" w:rsidRPr="00B24F90" w:rsidTr="003217EA">
        <w:tc>
          <w:tcPr>
            <w:tcW w:w="1067" w:type="dxa"/>
            <w:shd w:val="clear" w:color="auto" w:fill="auto"/>
          </w:tcPr>
          <w:p w:rsidR="00FE6FB1" w:rsidRPr="00B24F90" w:rsidRDefault="00E24837"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5.16.</w:t>
            </w:r>
          </w:p>
        </w:tc>
        <w:tc>
          <w:tcPr>
            <w:tcW w:w="7925" w:type="dxa"/>
            <w:shd w:val="clear" w:color="auto" w:fill="auto"/>
          </w:tcPr>
          <w:p w:rsidR="00FE6FB1" w:rsidRPr="00B24F90" w:rsidRDefault="00E24837"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Непрограммные направления деятельности органов государственной власти Приморского края</w:t>
            </w:r>
          </w:p>
        </w:tc>
        <w:tc>
          <w:tcPr>
            <w:tcW w:w="798" w:type="dxa"/>
            <w:shd w:val="clear" w:color="auto" w:fill="auto"/>
          </w:tcPr>
          <w:p w:rsidR="00FE6FB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r>
      <w:tr w:rsidR="000177E1" w:rsidRPr="00B24F90" w:rsidTr="003217EA">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6</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Источники внутреннего финансирования  дефицита краевого бюджета…………………………………………………………..…</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r>
      <w:tr w:rsidR="000177E1" w:rsidRPr="00B24F90" w:rsidTr="003217EA">
        <w:tc>
          <w:tcPr>
            <w:tcW w:w="1067" w:type="dxa"/>
            <w:shd w:val="clear" w:color="auto" w:fill="auto"/>
          </w:tcPr>
          <w:p w:rsidR="000177E1" w:rsidRPr="00B24F90" w:rsidRDefault="000177E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val="en-US" w:eastAsia="ru-RU"/>
              </w:rPr>
              <w:t>7</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Государственный долг Приморского края………………………</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923801" w:rsidRPr="00B24F90" w:rsidTr="003217EA">
        <w:tc>
          <w:tcPr>
            <w:tcW w:w="1067" w:type="dxa"/>
            <w:shd w:val="clear" w:color="auto" w:fill="auto"/>
          </w:tcPr>
          <w:p w:rsidR="00923801" w:rsidRPr="00B24F90" w:rsidRDefault="0092380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8.</w:t>
            </w:r>
          </w:p>
        </w:tc>
        <w:tc>
          <w:tcPr>
            <w:tcW w:w="7925" w:type="dxa"/>
            <w:shd w:val="clear" w:color="auto" w:fill="auto"/>
          </w:tcPr>
          <w:p w:rsidR="00923801" w:rsidRPr="00B24F90" w:rsidRDefault="003871B4" w:rsidP="003871B4">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Т</w:t>
            </w:r>
            <w:r w:rsidR="00923801" w:rsidRPr="00B24F90">
              <w:rPr>
                <w:rFonts w:ascii="Times New Roman" w:eastAsia="Times New Roman" w:hAnsi="Times New Roman" w:cs="Times New Roman"/>
                <w:sz w:val="28"/>
                <w:szCs w:val="28"/>
                <w:lang w:eastAsia="ru-RU"/>
              </w:rPr>
              <w:t>екстовы</w:t>
            </w:r>
            <w:r w:rsidRPr="00B24F90">
              <w:rPr>
                <w:rFonts w:ascii="Times New Roman" w:eastAsia="Times New Roman" w:hAnsi="Times New Roman" w:cs="Times New Roman"/>
                <w:sz w:val="28"/>
                <w:szCs w:val="28"/>
                <w:lang w:eastAsia="ru-RU"/>
              </w:rPr>
              <w:t>е</w:t>
            </w:r>
            <w:r w:rsidR="00923801" w:rsidRPr="00B24F90">
              <w:rPr>
                <w:rFonts w:ascii="Times New Roman" w:eastAsia="Times New Roman" w:hAnsi="Times New Roman" w:cs="Times New Roman"/>
                <w:sz w:val="28"/>
                <w:szCs w:val="28"/>
                <w:lang w:eastAsia="ru-RU"/>
              </w:rPr>
              <w:t xml:space="preserve"> стат</w:t>
            </w:r>
            <w:r w:rsidRPr="00B24F90">
              <w:rPr>
                <w:rFonts w:ascii="Times New Roman" w:eastAsia="Times New Roman" w:hAnsi="Times New Roman" w:cs="Times New Roman"/>
                <w:sz w:val="28"/>
                <w:szCs w:val="28"/>
                <w:lang w:eastAsia="ru-RU"/>
              </w:rPr>
              <w:t>ьи</w:t>
            </w:r>
            <w:r w:rsidR="00923801" w:rsidRPr="00B24F90">
              <w:rPr>
                <w:rFonts w:ascii="Times New Roman" w:eastAsia="Times New Roman" w:hAnsi="Times New Roman" w:cs="Times New Roman"/>
                <w:sz w:val="28"/>
                <w:szCs w:val="28"/>
                <w:lang w:eastAsia="ru-RU"/>
              </w:rPr>
              <w:t xml:space="preserve"> проекта закона Приморского края "О краевом бюджете на 2015 год и плановый период 2016 и 2017 годов"</w:t>
            </w:r>
          </w:p>
        </w:tc>
        <w:tc>
          <w:tcPr>
            <w:tcW w:w="798" w:type="dxa"/>
            <w:shd w:val="clear" w:color="auto" w:fill="auto"/>
          </w:tcPr>
          <w:p w:rsidR="0092380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0177E1" w:rsidRPr="00B24F90" w:rsidTr="003217EA">
        <w:tc>
          <w:tcPr>
            <w:tcW w:w="1067" w:type="dxa"/>
            <w:shd w:val="clear" w:color="auto" w:fill="auto"/>
          </w:tcPr>
          <w:p w:rsidR="000177E1" w:rsidRPr="00B24F90" w:rsidRDefault="00923801" w:rsidP="003217EA">
            <w:pPr>
              <w:spacing w:line="240" w:lineRule="auto"/>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9</w:t>
            </w:r>
            <w:r w:rsidR="00587B5A" w:rsidRPr="00B24F90">
              <w:rPr>
                <w:rFonts w:ascii="Times New Roman" w:eastAsia="Times New Roman" w:hAnsi="Times New Roman" w:cs="Times New Roman"/>
                <w:sz w:val="28"/>
                <w:szCs w:val="28"/>
                <w:lang w:eastAsia="ru-RU"/>
              </w:rPr>
              <w:t>.</w:t>
            </w:r>
          </w:p>
        </w:tc>
        <w:tc>
          <w:tcPr>
            <w:tcW w:w="7925" w:type="dxa"/>
            <w:shd w:val="clear" w:color="auto" w:fill="auto"/>
          </w:tcPr>
          <w:p w:rsidR="000177E1" w:rsidRPr="00B24F90" w:rsidRDefault="000177E1" w:rsidP="00D97D3D">
            <w:pPr>
              <w:spacing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ВЫВОДЫ…………………………………………………………...</w:t>
            </w:r>
          </w:p>
        </w:tc>
        <w:tc>
          <w:tcPr>
            <w:tcW w:w="798" w:type="dxa"/>
            <w:shd w:val="clear" w:color="auto" w:fill="auto"/>
          </w:tcPr>
          <w:p w:rsidR="000177E1" w:rsidRPr="00B24F90" w:rsidRDefault="00791669"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bl>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0177E1" w:rsidRPr="00B24F90" w:rsidRDefault="000177E1" w:rsidP="000177E1">
      <w:pPr>
        <w:spacing w:after="0" w:line="240" w:lineRule="auto"/>
        <w:jc w:val="both"/>
        <w:rPr>
          <w:rFonts w:ascii="Times New Roman" w:hAnsi="Times New Roman" w:cs="Times New Roman"/>
          <w:b/>
          <w:bCs/>
          <w:sz w:val="28"/>
          <w:szCs w:val="28"/>
        </w:rPr>
      </w:pPr>
    </w:p>
    <w:p w:rsidR="008B2C8D" w:rsidRDefault="008B2C8D" w:rsidP="00E75E87">
      <w:pPr>
        <w:spacing w:after="0" w:line="240" w:lineRule="auto"/>
        <w:ind w:firstLine="709"/>
        <w:jc w:val="both"/>
        <w:rPr>
          <w:rFonts w:ascii="Times New Roman" w:eastAsia="Times New Roman" w:hAnsi="Times New Roman" w:cs="Times New Roman"/>
          <w:b/>
          <w:sz w:val="28"/>
          <w:szCs w:val="28"/>
          <w:lang w:eastAsia="ru-RU"/>
        </w:rPr>
      </w:pPr>
    </w:p>
    <w:p w:rsidR="00547052" w:rsidRPr="00B24F90" w:rsidRDefault="00547052" w:rsidP="00E75E87">
      <w:pPr>
        <w:spacing w:after="0" w:line="240" w:lineRule="auto"/>
        <w:ind w:firstLine="709"/>
        <w:jc w:val="both"/>
        <w:rPr>
          <w:rFonts w:ascii="Times New Roman" w:eastAsia="Times New Roman" w:hAnsi="Times New Roman" w:cs="Times New Roman"/>
          <w:b/>
          <w:sz w:val="28"/>
          <w:szCs w:val="28"/>
          <w:lang w:eastAsia="ru-RU"/>
        </w:rPr>
      </w:pPr>
    </w:p>
    <w:p w:rsidR="00891622" w:rsidRPr="00F14A0F" w:rsidRDefault="00F14A0F" w:rsidP="00F14A0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DA77B8" w:rsidRPr="00F14A0F">
        <w:rPr>
          <w:rFonts w:ascii="Times New Roman" w:eastAsia="Times New Roman" w:hAnsi="Times New Roman" w:cs="Times New Roman"/>
          <w:b/>
          <w:sz w:val="28"/>
          <w:szCs w:val="28"/>
          <w:lang w:eastAsia="ru-RU"/>
        </w:rPr>
        <w:lastRenderedPageBreak/>
        <w:t>1. </w:t>
      </w:r>
      <w:r w:rsidR="00891622" w:rsidRPr="00F14A0F">
        <w:rPr>
          <w:rFonts w:ascii="Times New Roman" w:eastAsia="Times New Roman" w:hAnsi="Times New Roman" w:cs="Times New Roman"/>
          <w:b/>
          <w:sz w:val="28"/>
          <w:szCs w:val="28"/>
          <w:lang w:eastAsia="ru-RU"/>
        </w:rPr>
        <w:t>Общие положения</w:t>
      </w:r>
    </w:p>
    <w:p w:rsidR="00BD2933" w:rsidRPr="00B24F90"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1.1. Заключение Контрольно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счетной палаты Приморского края на проект закона Приморского края "О краевом бюджете на 2015 год и плановый период 2016 и 2017 годов" (далее – Заключение) подготовлено в соответствии с Бюджетным кодексом Российской Федерации, законами Приморского края от 02.08.2005 № 271–КЗ "О бюджетном устройстве, бюджетном процессе и межбюджетных отношениях в Приморском крае" и от 04.08.2011 № 795–КЗ "О Контрольно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счетной палате Приморского края".</w:t>
      </w:r>
    </w:p>
    <w:p w:rsidR="00BD2933" w:rsidRPr="00B24F90"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Проект закона Приморского края "О краевом бюджете на 2015 год и плановый период 2016 и 2017 годов" (далее – законопроект) внесен Губернатором Приморского края в срок, установленный статьей 66 Закона Приморского края от 02.08.2005 № 271–КЗ "О бюджетном устройстве, бюджетном процессе и межбюджетных отношениях в Приморском крае". </w:t>
      </w:r>
    </w:p>
    <w:p w:rsidR="00BD2933" w:rsidRPr="00B24F90"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Состав основных показателей и характеристик (приложений) краевого бюджета на 2015 год и плановый период 2016 и 2017 годов, представляемых для рассмотрения и утверждения в законопроекте, а также перечень документов и материалов, представленных одновременно с законопроектом, соответствуют статьям 64 и 66 вышеуказанного закона Приморского края. </w:t>
      </w:r>
    </w:p>
    <w:p w:rsidR="00BD2933" w:rsidRPr="00B24F90"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1.2. При подготовке Заключения учтены задачи, определяющие основные направления бюджетной и налоговой политики на среднесрочную перспективу, обозначенные в Послании Президента Российской Федерации Федеральному Собранию от 12.12.2013, в Бюджетном послании Президента Российской Федерации от 13.06.2013 "О бюджетной политике в 2014–2016 годах" и в основных направлениях бюджетной и налоговой политики Российской Федерации и Приморского края на 2015 год и на плановый период 2016 и 2017 годов. Также проанализированы предварительные итоги социально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экономического развития Приморского края за 8 месяцев 2014 года, ожидаемые итоги социально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экономического развития Приморского края в 2014 году, показатели прогноза социально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экономического развития Приморского края на 2015 год и плановый период 2016 и 2017 годов, государственные программы Приморского края и проекты изменений указанных программ. Кроме того использованы результаты контрольных и экспертно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аналитических мероприятий, проведенных Контрольно</w:t>
      </w:r>
      <w:r w:rsidR="00684F1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счетной палатой Приморского края.</w:t>
      </w:r>
    </w:p>
    <w:p w:rsidR="00891622" w:rsidRPr="00B24F90" w:rsidRDefault="00891622" w:rsidP="00891622">
      <w:pPr>
        <w:spacing w:after="0" w:line="240" w:lineRule="auto"/>
        <w:jc w:val="both"/>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09"/>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2. Параметры прогноза основных показателей социально–экономического развития Приморского края</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Прогноз социально</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экономического развития является важной составляющей общей стратегии и концепции развития Приморского края и основой при формировании краевого бюджета на очередной финансовый год и последующие периоды.</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Прогноз социально</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экономического развития Приморского края на 2015 и плановый период 2016 и 2017 годов (далее</w:t>
      </w:r>
      <w:r w:rsidR="007E42C4">
        <w:rPr>
          <w:rFonts w:ascii="Times New Roman" w:eastAsia="Calibri" w:hAnsi="Times New Roman" w:cs="Times New Roman"/>
          <w:sz w:val="28"/>
          <w:szCs w:val="28"/>
        </w:rPr>
        <w:t xml:space="preserve"> – </w:t>
      </w:r>
      <w:r w:rsidRPr="00B24F90">
        <w:rPr>
          <w:rFonts w:ascii="Times New Roman" w:eastAsia="Calibri" w:hAnsi="Times New Roman" w:cs="Times New Roman"/>
          <w:sz w:val="28"/>
          <w:szCs w:val="28"/>
        </w:rPr>
        <w:t xml:space="preserve">Прогноз) утвержден распоряжением Администрации Приморского края от 16.09.2014 № 328-ра.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Разработка основных параметров прогноза социально</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экономического развития Приморского края на 2015 год и плановый период 2016 и </w:t>
      </w:r>
      <w:r w:rsidRPr="00B24F90">
        <w:rPr>
          <w:rFonts w:ascii="Times New Roman" w:eastAsia="Calibri" w:hAnsi="Times New Roman" w:cs="Times New Roman"/>
          <w:sz w:val="28"/>
          <w:szCs w:val="28"/>
        </w:rPr>
        <w:lastRenderedPageBreak/>
        <w:t>2017 годов осуществлялась Администрацией Приморского края в двух вариантах развития экономики (консервативный и умеренно-оптимистический) с учетом итогов социально</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экономического развития в 2013 году, оценки ожидаемых результатов 2014 года и тенденций развития экономики и социальной сферы в 2015–2017 годах.</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Контрольно</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счетной палатой анализировались показатели, предусмотренные на 2015 год и плановый период 2016 и 2017 годов, по 1 варианту развития экономики (консервативный).</w:t>
      </w:r>
    </w:p>
    <w:p w:rsidR="00FB3177" w:rsidRPr="00B24F90" w:rsidRDefault="00FB3177" w:rsidP="00FB3177">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Основные показатели Прогноза на 2015 год и плановый период 2016 и 2017 годов и данные об основных показателях прогноза социально-экономического развития Приморского края, утвержденных на 2014 год и плановый период 2015 и 2016 годов распоряжением Администрации Приморского края от 11.09.2013 № 299-ра, представлены в таблице.</w:t>
      </w:r>
    </w:p>
    <w:p w:rsidR="00DA77B8" w:rsidRPr="00B24F90" w:rsidRDefault="00DA77B8" w:rsidP="00FB3177">
      <w:pPr>
        <w:autoSpaceDE w:val="0"/>
        <w:autoSpaceDN w:val="0"/>
        <w:adjustRightInd w:val="0"/>
        <w:spacing w:after="0" w:line="240" w:lineRule="auto"/>
        <w:ind w:firstLine="708"/>
        <w:jc w:val="both"/>
        <w:rPr>
          <w:rFonts w:ascii="Times New Roman" w:hAnsi="Times New Roman" w:cs="Times New Roman"/>
          <w:sz w:val="28"/>
          <w:szCs w:val="28"/>
        </w:rPr>
      </w:pPr>
    </w:p>
    <w:tbl>
      <w:tblPr>
        <w:tblStyle w:val="af2"/>
        <w:tblW w:w="10631" w:type="dxa"/>
        <w:tblInd w:w="-885" w:type="dxa"/>
        <w:tblLayout w:type="fixed"/>
        <w:tblLook w:val="04A0" w:firstRow="1" w:lastRow="0" w:firstColumn="1" w:lastColumn="0" w:noHBand="0" w:noVBand="1"/>
      </w:tblPr>
      <w:tblGrid>
        <w:gridCol w:w="426"/>
        <w:gridCol w:w="1269"/>
        <w:gridCol w:w="678"/>
        <w:gridCol w:w="679"/>
        <w:gridCol w:w="764"/>
        <w:gridCol w:w="721"/>
        <w:gridCol w:w="709"/>
        <w:gridCol w:w="692"/>
        <w:gridCol w:w="679"/>
        <w:gridCol w:w="679"/>
        <w:gridCol w:w="649"/>
        <w:gridCol w:w="703"/>
        <w:gridCol w:w="709"/>
        <w:gridCol w:w="567"/>
        <w:gridCol w:w="707"/>
      </w:tblGrid>
      <w:tr w:rsidR="00FB3177" w:rsidRPr="00B24F90" w:rsidTr="00BD2933">
        <w:trPr>
          <w:tblHeader/>
        </w:trPr>
        <w:tc>
          <w:tcPr>
            <w:tcW w:w="426" w:type="dxa"/>
            <w:vMerge w:val="restart"/>
            <w:vAlign w:val="center"/>
          </w:tcPr>
          <w:p w:rsidR="00FB3177" w:rsidRPr="00B24F90" w:rsidRDefault="00FB3177" w:rsidP="00BD2933">
            <w:pPr>
              <w:autoSpaceDE w:val="0"/>
              <w:autoSpaceDN w:val="0"/>
              <w:adjustRightInd w:val="0"/>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w:t>
            </w:r>
          </w:p>
        </w:tc>
        <w:tc>
          <w:tcPr>
            <w:tcW w:w="1269" w:type="dxa"/>
            <w:vMerge w:val="restart"/>
            <w:vAlign w:val="center"/>
          </w:tcPr>
          <w:p w:rsidR="00FB3177" w:rsidRPr="00B24F90" w:rsidRDefault="00FB3177" w:rsidP="00BD2933">
            <w:pPr>
              <w:autoSpaceDE w:val="0"/>
              <w:autoSpaceDN w:val="0"/>
              <w:adjustRightInd w:val="0"/>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Показатели</w:t>
            </w:r>
          </w:p>
        </w:tc>
        <w:tc>
          <w:tcPr>
            <w:tcW w:w="2121" w:type="dxa"/>
            <w:gridSpan w:val="3"/>
            <w:vAlign w:val="center"/>
          </w:tcPr>
          <w:p w:rsidR="00FB3177" w:rsidRPr="00B24F90" w:rsidRDefault="00FB3177" w:rsidP="00BD2933">
            <w:pPr>
              <w:jc w:val="center"/>
              <w:rPr>
                <w:rFonts w:ascii="Times New Roman" w:hAnsi="Times New Roman" w:cs="Times New Roman"/>
                <w:sz w:val="20"/>
                <w:szCs w:val="20"/>
              </w:rPr>
            </w:pPr>
            <w:r w:rsidRPr="00B24F90">
              <w:rPr>
                <w:rFonts w:ascii="Times New Roman" w:hAnsi="Times New Roman" w:cs="Times New Roman"/>
                <w:sz w:val="20"/>
                <w:szCs w:val="20"/>
              </w:rPr>
              <w:t>2013</w:t>
            </w:r>
          </w:p>
        </w:tc>
        <w:tc>
          <w:tcPr>
            <w:tcW w:w="2122" w:type="dxa"/>
            <w:gridSpan w:val="3"/>
            <w:vAlign w:val="center"/>
          </w:tcPr>
          <w:p w:rsidR="00FB3177" w:rsidRPr="00B24F90" w:rsidRDefault="00FB3177" w:rsidP="00BD2933">
            <w:pPr>
              <w:jc w:val="center"/>
              <w:rPr>
                <w:rFonts w:ascii="Times New Roman" w:hAnsi="Times New Roman" w:cs="Times New Roman"/>
                <w:sz w:val="20"/>
                <w:szCs w:val="20"/>
              </w:rPr>
            </w:pPr>
            <w:r w:rsidRPr="00B24F90">
              <w:rPr>
                <w:rFonts w:ascii="Times New Roman" w:hAnsi="Times New Roman" w:cs="Times New Roman"/>
                <w:sz w:val="20"/>
                <w:szCs w:val="20"/>
              </w:rPr>
              <w:t>2014</w:t>
            </w:r>
          </w:p>
        </w:tc>
        <w:tc>
          <w:tcPr>
            <w:tcW w:w="2007" w:type="dxa"/>
            <w:gridSpan w:val="3"/>
            <w:vAlign w:val="center"/>
          </w:tcPr>
          <w:p w:rsidR="00FB3177" w:rsidRPr="00B24F90" w:rsidRDefault="00FB3177" w:rsidP="00BD2933">
            <w:pPr>
              <w:jc w:val="center"/>
              <w:rPr>
                <w:rFonts w:ascii="Times New Roman" w:hAnsi="Times New Roman" w:cs="Times New Roman"/>
                <w:sz w:val="20"/>
                <w:szCs w:val="20"/>
              </w:rPr>
            </w:pPr>
            <w:r w:rsidRPr="00B24F90">
              <w:rPr>
                <w:rFonts w:ascii="Times New Roman" w:hAnsi="Times New Roman" w:cs="Times New Roman"/>
                <w:sz w:val="20"/>
                <w:szCs w:val="20"/>
              </w:rPr>
              <w:t>2015</w:t>
            </w:r>
          </w:p>
        </w:tc>
        <w:tc>
          <w:tcPr>
            <w:tcW w:w="1979" w:type="dxa"/>
            <w:gridSpan w:val="3"/>
            <w:vAlign w:val="center"/>
          </w:tcPr>
          <w:p w:rsidR="00FB3177" w:rsidRPr="00B24F90" w:rsidRDefault="00FB3177" w:rsidP="00BD2933">
            <w:pPr>
              <w:jc w:val="center"/>
              <w:rPr>
                <w:rFonts w:ascii="Times New Roman" w:hAnsi="Times New Roman" w:cs="Times New Roman"/>
                <w:sz w:val="20"/>
                <w:szCs w:val="20"/>
              </w:rPr>
            </w:pPr>
            <w:r w:rsidRPr="00B24F90">
              <w:rPr>
                <w:rFonts w:ascii="Times New Roman" w:hAnsi="Times New Roman" w:cs="Times New Roman"/>
                <w:sz w:val="20"/>
                <w:szCs w:val="20"/>
              </w:rPr>
              <w:t>2016</w:t>
            </w:r>
          </w:p>
        </w:tc>
        <w:tc>
          <w:tcPr>
            <w:tcW w:w="707" w:type="dxa"/>
            <w:vAlign w:val="center"/>
          </w:tcPr>
          <w:p w:rsidR="00FB3177" w:rsidRPr="00B24F90" w:rsidRDefault="00FB3177" w:rsidP="00BD2933">
            <w:pPr>
              <w:jc w:val="center"/>
              <w:rPr>
                <w:rFonts w:ascii="Times New Roman" w:hAnsi="Times New Roman" w:cs="Times New Roman"/>
                <w:sz w:val="20"/>
                <w:szCs w:val="20"/>
              </w:rPr>
            </w:pPr>
            <w:r w:rsidRPr="00B24F90">
              <w:rPr>
                <w:rFonts w:ascii="Times New Roman" w:hAnsi="Times New Roman" w:cs="Times New Roman"/>
                <w:sz w:val="20"/>
                <w:szCs w:val="20"/>
              </w:rPr>
              <w:t>2017</w:t>
            </w:r>
          </w:p>
        </w:tc>
      </w:tr>
      <w:tr w:rsidR="00FB3177" w:rsidRPr="00B24F90" w:rsidTr="00BD2933">
        <w:trPr>
          <w:cantSplit/>
          <w:trHeight w:val="1134"/>
          <w:tblHeader/>
        </w:trPr>
        <w:tc>
          <w:tcPr>
            <w:tcW w:w="426" w:type="dxa"/>
            <w:vMerge/>
            <w:vAlign w:val="center"/>
          </w:tcPr>
          <w:p w:rsidR="00FB3177" w:rsidRPr="00B24F90" w:rsidRDefault="00FB3177" w:rsidP="00BD2933">
            <w:pPr>
              <w:autoSpaceDE w:val="0"/>
              <w:autoSpaceDN w:val="0"/>
              <w:adjustRightInd w:val="0"/>
              <w:jc w:val="center"/>
              <w:rPr>
                <w:rFonts w:ascii="Times New Roman" w:hAnsi="Times New Roman" w:cs="Times New Roman"/>
                <w:sz w:val="20"/>
                <w:szCs w:val="20"/>
              </w:rPr>
            </w:pPr>
          </w:p>
        </w:tc>
        <w:tc>
          <w:tcPr>
            <w:tcW w:w="1269" w:type="dxa"/>
            <w:vMerge/>
            <w:vAlign w:val="center"/>
          </w:tcPr>
          <w:p w:rsidR="00FB3177" w:rsidRPr="00B24F90" w:rsidRDefault="00FB3177" w:rsidP="00BD2933">
            <w:pPr>
              <w:autoSpaceDE w:val="0"/>
              <w:autoSpaceDN w:val="0"/>
              <w:adjustRightInd w:val="0"/>
              <w:jc w:val="center"/>
              <w:rPr>
                <w:rFonts w:ascii="Times New Roman" w:hAnsi="Times New Roman" w:cs="Times New Roman"/>
                <w:sz w:val="20"/>
                <w:szCs w:val="20"/>
              </w:rPr>
            </w:pPr>
          </w:p>
        </w:tc>
        <w:tc>
          <w:tcPr>
            <w:tcW w:w="678"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оценка в 2013</w:t>
            </w:r>
          </w:p>
        </w:tc>
        <w:tc>
          <w:tcPr>
            <w:tcW w:w="679"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отчет в 2014</w:t>
            </w:r>
          </w:p>
        </w:tc>
        <w:tc>
          <w:tcPr>
            <w:tcW w:w="764"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отклоне-ние</w:t>
            </w:r>
          </w:p>
        </w:tc>
        <w:tc>
          <w:tcPr>
            <w:tcW w:w="721"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прогноз в 2013</w:t>
            </w:r>
          </w:p>
        </w:tc>
        <w:tc>
          <w:tcPr>
            <w:tcW w:w="709"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оценка в 2014</w:t>
            </w:r>
          </w:p>
        </w:tc>
        <w:tc>
          <w:tcPr>
            <w:tcW w:w="692"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отклоне-ние</w:t>
            </w:r>
          </w:p>
        </w:tc>
        <w:tc>
          <w:tcPr>
            <w:tcW w:w="679"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прогноз в 2013</w:t>
            </w:r>
          </w:p>
        </w:tc>
        <w:tc>
          <w:tcPr>
            <w:tcW w:w="679"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прогноз в 2014</w:t>
            </w:r>
          </w:p>
        </w:tc>
        <w:tc>
          <w:tcPr>
            <w:tcW w:w="649"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отклоне-ние</w:t>
            </w:r>
          </w:p>
        </w:tc>
        <w:tc>
          <w:tcPr>
            <w:tcW w:w="703"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прогноз в 2013</w:t>
            </w:r>
          </w:p>
        </w:tc>
        <w:tc>
          <w:tcPr>
            <w:tcW w:w="709"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прогноз в 2014</w:t>
            </w:r>
          </w:p>
        </w:tc>
        <w:tc>
          <w:tcPr>
            <w:tcW w:w="567"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отклоне-ние</w:t>
            </w:r>
          </w:p>
        </w:tc>
        <w:tc>
          <w:tcPr>
            <w:tcW w:w="707" w:type="dxa"/>
            <w:textDirection w:val="btLr"/>
            <w:vAlign w:val="center"/>
          </w:tcPr>
          <w:p w:rsidR="00FB3177" w:rsidRPr="00B24F90" w:rsidRDefault="00FB3177" w:rsidP="00BD2933">
            <w:pPr>
              <w:ind w:left="113" w:right="113"/>
              <w:jc w:val="center"/>
              <w:rPr>
                <w:rFonts w:ascii="Times New Roman" w:hAnsi="Times New Roman" w:cs="Times New Roman"/>
                <w:sz w:val="20"/>
                <w:szCs w:val="20"/>
              </w:rPr>
            </w:pPr>
            <w:r w:rsidRPr="00B24F90">
              <w:rPr>
                <w:rFonts w:ascii="Times New Roman" w:hAnsi="Times New Roman" w:cs="Times New Roman"/>
                <w:sz w:val="20"/>
                <w:szCs w:val="20"/>
              </w:rPr>
              <w:t>прогноз в 2014</w:t>
            </w:r>
          </w:p>
        </w:tc>
      </w:tr>
      <w:tr w:rsidR="00FB3177" w:rsidRPr="00B24F90" w:rsidTr="00BD2933">
        <w:trPr>
          <w:cantSplit/>
          <w:trHeight w:val="1134"/>
        </w:trPr>
        <w:tc>
          <w:tcPr>
            <w:tcW w:w="426" w:type="dxa"/>
          </w:tcPr>
          <w:p w:rsidR="00FB3177" w:rsidRPr="00B24F90" w:rsidRDefault="00FB3177" w:rsidP="00D50EFC">
            <w:pPr>
              <w:autoSpaceDE w:val="0"/>
              <w:autoSpaceDN w:val="0"/>
              <w:adjustRightInd w:val="0"/>
              <w:spacing w:line="228" w:lineRule="auto"/>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1</w:t>
            </w:r>
          </w:p>
        </w:tc>
        <w:tc>
          <w:tcPr>
            <w:tcW w:w="1269" w:type="dxa"/>
          </w:tcPr>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Объем валового регионального продукта</w:t>
            </w:r>
          </w:p>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(далее</w:t>
            </w:r>
            <w:r w:rsidR="007E42C4">
              <w:rPr>
                <w:rFonts w:ascii="Times New Roman" w:eastAsia="Calibri" w:hAnsi="Times New Roman" w:cs="Times New Roman"/>
                <w:sz w:val="20"/>
                <w:szCs w:val="20"/>
              </w:rPr>
              <w:t xml:space="preserve"> – </w:t>
            </w:r>
            <w:r w:rsidRPr="00B24F90">
              <w:rPr>
                <w:rFonts w:ascii="Times New Roman" w:eastAsia="Calibri" w:hAnsi="Times New Roman" w:cs="Times New Roman"/>
                <w:sz w:val="20"/>
                <w:szCs w:val="20"/>
              </w:rPr>
              <w:t xml:space="preserve">ВРП) </w:t>
            </w:r>
          </w:p>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 xml:space="preserve">(млрд руб.) </w:t>
            </w:r>
          </w:p>
        </w:tc>
        <w:tc>
          <w:tcPr>
            <w:tcW w:w="678"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627,9</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603,1</w:t>
            </w:r>
          </w:p>
        </w:tc>
        <w:tc>
          <w:tcPr>
            <w:tcW w:w="764"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- 24,8</w:t>
            </w:r>
          </w:p>
        </w:tc>
        <w:tc>
          <w:tcPr>
            <w:tcW w:w="721"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681,3</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642,1</w:t>
            </w:r>
          </w:p>
        </w:tc>
        <w:tc>
          <w:tcPr>
            <w:tcW w:w="692"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-39,2</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758,2</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712,5</w:t>
            </w:r>
          </w:p>
        </w:tc>
        <w:tc>
          <w:tcPr>
            <w:tcW w:w="649"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-45,7</w:t>
            </w:r>
          </w:p>
        </w:tc>
        <w:tc>
          <w:tcPr>
            <w:tcW w:w="703"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843,9</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794,5</w:t>
            </w:r>
          </w:p>
        </w:tc>
        <w:tc>
          <w:tcPr>
            <w:tcW w:w="567" w:type="dxa"/>
          </w:tcPr>
          <w:p w:rsidR="00FB3177" w:rsidRPr="00B24F90" w:rsidRDefault="00FB3177" w:rsidP="00D50EFC">
            <w:pPr>
              <w:spacing w:line="228" w:lineRule="auto"/>
              <w:ind w:left="-108"/>
              <w:jc w:val="right"/>
              <w:rPr>
                <w:rFonts w:ascii="Times New Roman" w:hAnsi="Times New Roman" w:cs="Times New Roman"/>
                <w:b/>
                <w:sz w:val="20"/>
                <w:szCs w:val="20"/>
              </w:rPr>
            </w:pPr>
            <w:r w:rsidRPr="00B24F90">
              <w:rPr>
                <w:rFonts w:ascii="Times New Roman" w:hAnsi="Times New Roman" w:cs="Times New Roman"/>
                <w:b/>
                <w:sz w:val="20"/>
                <w:szCs w:val="20"/>
              </w:rPr>
              <w:t>-49,4</w:t>
            </w:r>
          </w:p>
        </w:tc>
        <w:tc>
          <w:tcPr>
            <w:tcW w:w="707" w:type="dxa"/>
          </w:tcPr>
          <w:p w:rsidR="00FB3177" w:rsidRPr="00B24F90" w:rsidRDefault="00FB3177" w:rsidP="00BD2933">
            <w:pPr>
              <w:jc w:val="right"/>
              <w:rPr>
                <w:rFonts w:ascii="Times New Roman" w:hAnsi="Times New Roman" w:cs="Times New Roman"/>
                <w:sz w:val="20"/>
                <w:szCs w:val="20"/>
              </w:rPr>
            </w:pPr>
            <w:r w:rsidRPr="00B24F90">
              <w:rPr>
                <w:rFonts w:ascii="Times New Roman" w:hAnsi="Times New Roman" w:cs="Times New Roman"/>
                <w:sz w:val="20"/>
                <w:szCs w:val="20"/>
              </w:rPr>
              <w:t>891,9</w:t>
            </w:r>
          </w:p>
        </w:tc>
      </w:tr>
      <w:tr w:rsidR="00FB3177" w:rsidRPr="00B24F90" w:rsidTr="00BD2933">
        <w:trPr>
          <w:cantSplit/>
          <w:trHeight w:val="890"/>
        </w:trPr>
        <w:tc>
          <w:tcPr>
            <w:tcW w:w="426" w:type="dxa"/>
          </w:tcPr>
          <w:p w:rsidR="00FB3177" w:rsidRPr="00B24F90" w:rsidRDefault="00FB3177" w:rsidP="00D50EFC">
            <w:pPr>
              <w:autoSpaceDE w:val="0"/>
              <w:autoSpaceDN w:val="0"/>
              <w:adjustRightInd w:val="0"/>
              <w:spacing w:line="228" w:lineRule="auto"/>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2</w:t>
            </w:r>
          </w:p>
        </w:tc>
        <w:tc>
          <w:tcPr>
            <w:tcW w:w="1269" w:type="dxa"/>
          </w:tcPr>
          <w:p w:rsidR="00FB3177" w:rsidRPr="00B24F90" w:rsidRDefault="00FB3177" w:rsidP="00D50EFC">
            <w:pPr>
              <w:autoSpaceDE w:val="0"/>
              <w:autoSpaceDN w:val="0"/>
              <w:adjustRightInd w:val="0"/>
              <w:spacing w:line="228" w:lineRule="auto"/>
              <w:ind w:right="-115"/>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 xml:space="preserve">Индекс физического объема ВРП </w:t>
            </w:r>
          </w:p>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 xml:space="preserve">(%) </w:t>
            </w:r>
          </w:p>
        </w:tc>
        <w:tc>
          <w:tcPr>
            <w:tcW w:w="678"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104,0</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102,1</w:t>
            </w:r>
          </w:p>
        </w:tc>
        <w:tc>
          <w:tcPr>
            <w:tcW w:w="764"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-1,9</w:t>
            </w:r>
          </w:p>
        </w:tc>
        <w:tc>
          <w:tcPr>
            <w:tcW w:w="721"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103,7</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103,4</w:t>
            </w:r>
          </w:p>
        </w:tc>
        <w:tc>
          <w:tcPr>
            <w:tcW w:w="692"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-0,3</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104,6</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104,8</w:t>
            </w:r>
          </w:p>
        </w:tc>
        <w:tc>
          <w:tcPr>
            <w:tcW w:w="649"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0,2</w:t>
            </w:r>
          </w:p>
        </w:tc>
        <w:tc>
          <w:tcPr>
            <w:tcW w:w="703"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104,7</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105,5</w:t>
            </w:r>
          </w:p>
        </w:tc>
        <w:tc>
          <w:tcPr>
            <w:tcW w:w="567"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0,8</w:t>
            </w:r>
          </w:p>
        </w:tc>
        <w:tc>
          <w:tcPr>
            <w:tcW w:w="707" w:type="dxa"/>
          </w:tcPr>
          <w:p w:rsidR="00FB3177" w:rsidRPr="00B24F90" w:rsidRDefault="00FB3177" w:rsidP="00BD2933">
            <w:pPr>
              <w:jc w:val="right"/>
              <w:rPr>
                <w:rFonts w:ascii="Times New Roman" w:hAnsi="Times New Roman" w:cs="Times New Roman"/>
                <w:sz w:val="20"/>
                <w:szCs w:val="20"/>
              </w:rPr>
            </w:pPr>
            <w:r w:rsidRPr="00B24F90">
              <w:rPr>
                <w:rFonts w:ascii="Times New Roman" w:hAnsi="Times New Roman" w:cs="Times New Roman"/>
                <w:sz w:val="20"/>
                <w:szCs w:val="20"/>
              </w:rPr>
              <w:t>106,0</w:t>
            </w:r>
          </w:p>
        </w:tc>
      </w:tr>
      <w:tr w:rsidR="00FB3177" w:rsidRPr="00B24F90" w:rsidTr="00BD2933">
        <w:trPr>
          <w:cantSplit/>
          <w:trHeight w:val="892"/>
        </w:trPr>
        <w:tc>
          <w:tcPr>
            <w:tcW w:w="426" w:type="dxa"/>
          </w:tcPr>
          <w:p w:rsidR="00FB3177" w:rsidRPr="00B24F90" w:rsidRDefault="00FB3177" w:rsidP="00D50EFC">
            <w:pPr>
              <w:autoSpaceDE w:val="0"/>
              <w:autoSpaceDN w:val="0"/>
              <w:adjustRightInd w:val="0"/>
              <w:spacing w:line="228" w:lineRule="auto"/>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3</w:t>
            </w:r>
          </w:p>
        </w:tc>
        <w:tc>
          <w:tcPr>
            <w:tcW w:w="1269" w:type="dxa"/>
          </w:tcPr>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Оборот розничной торговли (млрд руб.)</w:t>
            </w:r>
          </w:p>
        </w:tc>
        <w:tc>
          <w:tcPr>
            <w:tcW w:w="678"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241,5</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248,8</w:t>
            </w:r>
          </w:p>
        </w:tc>
        <w:tc>
          <w:tcPr>
            <w:tcW w:w="764"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7,3</w:t>
            </w:r>
          </w:p>
        </w:tc>
        <w:tc>
          <w:tcPr>
            <w:tcW w:w="721"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269,3</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289,6</w:t>
            </w:r>
          </w:p>
        </w:tc>
        <w:tc>
          <w:tcPr>
            <w:tcW w:w="692"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20,3</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299,8</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337,7</w:t>
            </w:r>
          </w:p>
        </w:tc>
        <w:tc>
          <w:tcPr>
            <w:tcW w:w="649"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37,9</w:t>
            </w:r>
          </w:p>
        </w:tc>
        <w:tc>
          <w:tcPr>
            <w:tcW w:w="703"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333,0</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393,4</w:t>
            </w:r>
          </w:p>
        </w:tc>
        <w:tc>
          <w:tcPr>
            <w:tcW w:w="567"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60,4</w:t>
            </w:r>
          </w:p>
        </w:tc>
        <w:tc>
          <w:tcPr>
            <w:tcW w:w="707" w:type="dxa"/>
          </w:tcPr>
          <w:p w:rsidR="00FB3177" w:rsidRPr="00B24F90" w:rsidRDefault="00FB3177" w:rsidP="00BD2933">
            <w:pPr>
              <w:jc w:val="right"/>
              <w:rPr>
                <w:rFonts w:ascii="Times New Roman" w:hAnsi="Times New Roman" w:cs="Times New Roman"/>
                <w:sz w:val="20"/>
                <w:szCs w:val="20"/>
              </w:rPr>
            </w:pPr>
            <w:r w:rsidRPr="00B24F90">
              <w:rPr>
                <w:rFonts w:ascii="Times New Roman" w:hAnsi="Times New Roman" w:cs="Times New Roman"/>
                <w:sz w:val="20"/>
                <w:szCs w:val="20"/>
              </w:rPr>
              <w:t>457,8</w:t>
            </w:r>
          </w:p>
        </w:tc>
      </w:tr>
      <w:tr w:rsidR="00FB3177" w:rsidRPr="00B24F90" w:rsidTr="00BD2933">
        <w:trPr>
          <w:cantSplit/>
          <w:trHeight w:val="1134"/>
        </w:trPr>
        <w:tc>
          <w:tcPr>
            <w:tcW w:w="426" w:type="dxa"/>
          </w:tcPr>
          <w:p w:rsidR="00FB3177" w:rsidRPr="00B24F90" w:rsidRDefault="00FB3177" w:rsidP="00D50EFC">
            <w:pPr>
              <w:autoSpaceDE w:val="0"/>
              <w:autoSpaceDN w:val="0"/>
              <w:adjustRightInd w:val="0"/>
              <w:spacing w:line="228" w:lineRule="auto"/>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4</w:t>
            </w:r>
          </w:p>
        </w:tc>
        <w:tc>
          <w:tcPr>
            <w:tcW w:w="1269" w:type="dxa"/>
          </w:tcPr>
          <w:p w:rsidR="00FB3177" w:rsidRPr="00B24F90" w:rsidRDefault="00FB3177" w:rsidP="00D50EFC">
            <w:pPr>
              <w:autoSpaceDE w:val="0"/>
              <w:autoSpaceDN w:val="0"/>
              <w:adjustRightInd w:val="0"/>
              <w:spacing w:line="228" w:lineRule="auto"/>
              <w:ind w:right="-115"/>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 xml:space="preserve">Индекс промышлен-ного производства </w:t>
            </w:r>
          </w:p>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w:t>
            </w:r>
          </w:p>
        </w:tc>
        <w:tc>
          <w:tcPr>
            <w:tcW w:w="678"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105,0</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100,3</w:t>
            </w:r>
          </w:p>
        </w:tc>
        <w:tc>
          <w:tcPr>
            <w:tcW w:w="764"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-4,7</w:t>
            </w:r>
          </w:p>
        </w:tc>
        <w:tc>
          <w:tcPr>
            <w:tcW w:w="721"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103,6</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103,2</w:t>
            </w:r>
          </w:p>
        </w:tc>
        <w:tc>
          <w:tcPr>
            <w:tcW w:w="692"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-0,4</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103,9</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103,8</w:t>
            </w:r>
          </w:p>
        </w:tc>
        <w:tc>
          <w:tcPr>
            <w:tcW w:w="649"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-0,1</w:t>
            </w:r>
          </w:p>
        </w:tc>
        <w:tc>
          <w:tcPr>
            <w:tcW w:w="703"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104,0</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103,8</w:t>
            </w:r>
          </w:p>
        </w:tc>
        <w:tc>
          <w:tcPr>
            <w:tcW w:w="567"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-0,2</w:t>
            </w:r>
          </w:p>
        </w:tc>
        <w:tc>
          <w:tcPr>
            <w:tcW w:w="707" w:type="dxa"/>
          </w:tcPr>
          <w:p w:rsidR="00FB3177" w:rsidRPr="00B24F90" w:rsidRDefault="00FB3177" w:rsidP="00BD2933">
            <w:pPr>
              <w:jc w:val="right"/>
              <w:rPr>
                <w:rFonts w:ascii="Times New Roman" w:hAnsi="Times New Roman" w:cs="Times New Roman"/>
                <w:sz w:val="20"/>
                <w:szCs w:val="20"/>
              </w:rPr>
            </w:pPr>
            <w:r w:rsidRPr="00B24F90">
              <w:rPr>
                <w:rFonts w:ascii="Times New Roman" w:hAnsi="Times New Roman" w:cs="Times New Roman"/>
                <w:sz w:val="20"/>
                <w:szCs w:val="20"/>
              </w:rPr>
              <w:t>105,0</w:t>
            </w:r>
          </w:p>
        </w:tc>
      </w:tr>
      <w:tr w:rsidR="00FB3177" w:rsidRPr="00B24F90" w:rsidTr="00BD2933">
        <w:trPr>
          <w:cantSplit/>
          <w:trHeight w:val="887"/>
        </w:trPr>
        <w:tc>
          <w:tcPr>
            <w:tcW w:w="426" w:type="dxa"/>
          </w:tcPr>
          <w:p w:rsidR="00FB3177" w:rsidRPr="00B24F90" w:rsidRDefault="00FB3177" w:rsidP="00D50EFC">
            <w:pPr>
              <w:autoSpaceDE w:val="0"/>
              <w:autoSpaceDN w:val="0"/>
              <w:adjustRightInd w:val="0"/>
              <w:spacing w:line="228" w:lineRule="auto"/>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5</w:t>
            </w:r>
          </w:p>
        </w:tc>
        <w:tc>
          <w:tcPr>
            <w:tcW w:w="1269" w:type="dxa"/>
          </w:tcPr>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Инвестиции в основной капитал (млрд руб.)</w:t>
            </w:r>
          </w:p>
        </w:tc>
        <w:tc>
          <w:tcPr>
            <w:tcW w:w="678"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232,8</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113,1</w:t>
            </w:r>
          </w:p>
        </w:tc>
        <w:tc>
          <w:tcPr>
            <w:tcW w:w="764"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-119,7</w:t>
            </w:r>
          </w:p>
        </w:tc>
        <w:tc>
          <w:tcPr>
            <w:tcW w:w="721"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253,7</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140,1</w:t>
            </w:r>
          </w:p>
        </w:tc>
        <w:tc>
          <w:tcPr>
            <w:tcW w:w="692" w:type="dxa"/>
          </w:tcPr>
          <w:p w:rsidR="00FB3177" w:rsidRPr="00B24F90" w:rsidRDefault="00FB3177" w:rsidP="00D50EFC">
            <w:pPr>
              <w:spacing w:line="228" w:lineRule="auto"/>
              <w:ind w:hanging="108"/>
              <w:jc w:val="right"/>
              <w:rPr>
                <w:rFonts w:ascii="Times New Roman" w:hAnsi="Times New Roman" w:cs="Times New Roman"/>
                <w:b/>
                <w:sz w:val="20"/>
                <w:szCs w:val="20"/>
              </w:rPr>
            </w:pPr>
            <w:r w:rsidRPr="00B24F90">
              <w:rPr>
                <w:rFonts w:ascii="Times New Roman" w:hAnsi="Times New Roman" w:cs="Times New Roman"/>
                <w:b/>
                <w:sz w:val="20"/>
                <w:szCs w:val="20"/>
              </w:rPr>
              <w:t>-113,6</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287,5</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162,5</w:t>
            </w:r>
          </w:p>
        </w:tc>
        <w:tc>
          <w:tcPr>
            <w:tcW w:w="649"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-125</w:t>
            </w:r>
          </w:p>
        </w:tc>
        <w:tc>
          <w:tcPr>
            <w:tcW w:w="703"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338,5</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190,5</w:t>
            </w:r>
          </w:p>
        </w:tc>
        <w:tc>
          <w:tcPr>
            <w:tcW w:w="567" w:type="dxa"/>
          </w:tcPr>
          <w:p w:rsidR="00FB3177" w:rsidRPr="00B24F90" w:rsidRDefault="00FB3177" w:rsidP="00D50EFC">
            <w:pPr>
              <w:spacing w:line="228" w:lineRule="auto"/>
              <w:ind w:left="-108" w:right="-108"/>
              <w:jc w:val="right"/>
              <w:rPr>
                <w:rFonts w:ascii="Times New Roman" w:hAnsi="Times New Roman" w:cs="Times New Roman"/>
                <w:b/>
                <w:sz w:val="20"/>
                <w:szCs w:val="20"/>
              </w:rPr>
            </w:pPr>
            <w:r w:rsidRPr="00B24F90">
              <w:rPr>
                <w:rFonts w:ascii="Times New Roman" w:hAnsi="Times New Roman" w:cs="Times New Roman"/>
                <w:b/>
                <w:sz w:val="20"/>
                <w:szCs w:val="20"/>
              </w:rPr>
              <w:t>-148,0</w:t>
            </w:r>
          </w:p>
        </w:tc>
        <w:tc>
          <w:tcPr>
            <w:tcW w:w="707" w:type="dxa"/>
          </w:tcPr>
          <w:p w:rsidR="00FB3177" w:rsidRPr="00B24F90" w:rsidRDefault="00FB3177" w:rsidP="00BD2933">
            <w:pPr>
              <w:jc w:val="right"/>
              <w:rPr>
                <w:rFonts w:ascii="Times New Roman" w:hAnsi="Times New Roman" w:cs="Times New Roman"/>
                <w:sz w:val="20"/>
                <w:szCs w:val="20"/>
              </w:rPr>
            </w:pPr>
            <w:r w:rsidRPr="00B24F90">
              <w:rPr>
                <w:rFonts w:ascii="Times New Roman" w:hAnsi="Times New Roman" w:cs="Times New Roman"/>
                <w:sz w:val="20"/>
                <w:szCs w:val="20"/>
              </w:rPr>
              <w:t>222,</w:t>
            </w:r>
            <w:r w:rsidR="00E11E59" w:rsidRPr="00B24F90">
              <w:rPr>
                <w:rFonts w:ascii="Times New Roman" w:hAnsi="Times New Roman" w:cs="Times New Roman"/>
                <w:sz w:val="20"/>
                <w:szCs w:val="20"/>
              </w:rPr>
              <w:t>7</w:t>
            </w:r>
          </w:p>
        </w:tc>
      </w:tr>
      <w:tr w:rsidR="00FB3177" w:rsidRPr="00B24F90" w:rsidTr="00BD2933">
        <w:trPr>
          <w:cantSplit/>
          <w:trHeight w:val="1134"/>
        </w:trPr>
        <w:tc>
          <w:tcPr>
            <w:tcW w:w="426" w:type="dxa"/>
          </w:tcPr>
          <w:p w:rsidR="00FB3177" w:rsidRPr="00B24F90" w:rsidRDefault="00FB3177" w:rsidP="00D50EFC">
            <w:pPr>
              <w:autoSpaceDE w:val="0"/>
              <w:autoSpaceDN w:val="0"/>
              <w:adjustRightInd w:val="0"/>
              <w:spacing w:line="228" w:lineRule="auto"/>
              <w:jc w:val="center"/>
              <w:rPr>
                <w:rFonts w:ascii="Times New Roman" w:eastAsia="Calibri" w:hAnsi="Times New Roman" w:cs="Times New Roman"/>
                <w:sz w:val="20"/>
                <w:szCs w:val="20"/>
              </w:rPr>
            </w:pPr>
            <w:r w:rsidRPr="00B24F90">
              <w:rPr>
                <w:rFonts w:ascii="Times New Roman" w:eastAsia="Calibri" w:hAnsi="Times New Roman" w:cs="Times New Roman"/>
                <w:sz w:val="20"/>
                <w:szCs w:val="20"/>
              </w:rPr>
              <w:t>6</w:t>
            </w:r>
          </w:p>
        </w:tc>
        <w:tc>
          <w:tcPr>
            <w:tcW w:w="1269" w:type="dxa"/>
          </w:tcPr>
          <w:p w:rsidR="00FB3177" w:rsidRPr="00B24F90" w:rsidRDefault="00FB3177" w:rsidP="00D50EFC">
            <w:pPr>
              <w:autoSpaceDE w:val="0"/>
              <w:autoSpaceDN w:val="0"/>
              <w:adjustRightInd w:val="0"/>
              <w:spacing w:line="228" w:lineRule="auto"/>
              <w:jc w:val="both"/>
              <w:rPr>
                <w:rFonts w:ascii="Times New Roman" w:eastAsia="Calibri" w:hAnsi="Times New Roman" w:cs="Times New Roman"/>
                <w:sz w:val="20"/>
                <w:szCs w:val="20"/>
              </w:rPr>
            </w:pPr>
            <w:r w:rsidRPr="00B24F90">
              <w:rPr>
                <w:rFonts w:ascii="Times New Roman" w:eastAsia="Calibri" w:hAnsi="Times New Roman" w:cs="Times New Roman"/>
                <w:sz w:val="20"/>
                <w:szCs w:val="20"/>
              </w:rPr>
              <w:t>Объем платных услуг населению (млрд руб.)</w:t>
            </w:r>
          </w:p>
        </w:tc>
        <w:tc>
          <w:tcPr>
            <w:tcW w:w="678"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127,9</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126,9</w:t>
            </w:r>
          </w:p>
        </w:tc>
        <w:tc>
          <w:tcPr>
            <w:tcW w:w="764"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-1,0</w:t>
            </w:r>
          </w:p>
        </w:tc>
        <w:tc>
          <w:tcPr>
            <w:tcW w:w="721"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138,8</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137,9</w:t>
            </w:r>
          </w:p>
        </w:tc>
        <w:tc>
          <w:tcPr>
            <w:tcW w:w="692"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-0,9</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150,1</w:t>
            </w:r>
          </w:p>
        </w:tc>
        <w:tc>
          <w:tcPr>
            <w:tcW w:w="67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149,0</w:t>
            </w:r>
          </w:p>
        </w:tc>
        <w:tc>
          <w:tcPr>
            <w:tcW w:w="649"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-1,1</w:t>
            </w:r>
          </w:p>
        </w:tc>
        <w:tc>
          <w:tcPr>
            <w:tcW w:w="703"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161,8</w:t>
            </w:r>
          </w:p>
        </w:tc>
        <w:tc>
          <w:tcPr>
            <w:tcW w:w="709" w:type="dxa"/>
          </w:tcPr>
          <w:p w:rsidR="00FB3177" w:rsidRPr="00B24F90" w:rsidRDefault="00FB3177" w:rsidP="00D50EFC">
            <w:pPr>
              <w:spacing w:line="228" w:lineRule="auto"/>
              <w:jc w:val="right"/>
              <w:rPr>
                <w:rFonts w:ascii="Times New Roman" w:hAnsi="Times New Roman" w:cs="Times New Roman"/>
                <w:sz w:val="20"/>
                <w:szCs w:val="20"/>
              </w:rPr>
            </w:pPr>
            <w:r w:rsidRPr="00B24F90">
              <w:rPr>
                <w:rFonts w:ascii="Times New Roman" w:hAnsi="Times New Roman" w:cs="Times New Roman"/>
                <w:sz w:val="20"/>
                <w:szCs w:val="20"/>
              </w:rPr>
              <w:t>161,</w:t>
            </w:r>
            <w:r w:rsidR="00E11E59" w:rsidRPr="00B24F90">
              <w:rPr>
                <w:rFonts w:ascii="Times New Roman" w:hAnsi="Times New Roman" w:cs="Times New Roman"/>
                <w:sz w:val="20"/>
                <w:szCs w:val="20"/>
              </w:rPr>
              <w:t>2</w:t>
            </w:r>
          </w:p>
        </w:tc>
        <w:tc>
          <w:tcPr>
            <w:tcW w:w="567" w:type="dxa"/>
          </w:tcPr>
          <w:p w:rsidR="00FB3177" w:rsidRPr="00B24F90" w:rsidRDefault="00FB3177" w:rsidP="00D50EFC">
            <w:pPr>
              <w:spacing w:line="228" w:lineRule="auto"/>
              <w:jc w:val="right"/>
              <w:rPr>
                <w:rFonts w:ascii="Times New Roman" w:hAnsi="Times New Roman" w:cs="Times New Roman"/>
                <w:b/>
                <w:sz w:val="20"/>
                <w:szCs w:val="20"/>
              </w:rPr>
            </w:pPr>
            <w:r w:rsidRPr="00B24F90">
              <w:rPr>
                <w:rFonts w:ascii="Times New Roman" w:hAnsi="Times New Roman" w:cs="Times New Roman"/>
                <w:b/>
                <w:sz w:val="20"/>
                <w:szCs w:val="20"/>
              </w:rPr>
              <w:t>-0,</w:t>
            </w:r>
            <w:r w:rsidR="00E11E59" w:rsidRPr="00B24F90">
              <w:rPr>
                <w:rFonts w:ascii="Times New Roman" w:hAnsi="Times New Roman" w:cs="Times New Roman"/>
                <w:b/>
                <w:sz w:val="20"/>
                <w:szCs w:val="20"/>
              </w:rPr>
              <w:t>6</w:t>
            </w:r>
          </w:p>
        </w:tc>
        <w:tc>
          <w:tcPr>
            <w:tcW w:w="707" w:type="dxa"/>
          </w:tcPr>
          <w:p w:rsidR="00FB3177" w:rsidRPr="00B24F90" w:rsidRDefault="00FB3177" w:rsidP="00BD2933">
            <w:pPr>
              <w:jc w:val="right"/>
              <w:rPr>
                <w:rFonts w:ascii="Times New Roman" w:hAnsi="Times New Roman" w:cs="Times New Roman"/>
                <w:sz w:val="20"/>
                <w:szCs w:val="20"/>
              </w:rPr>
            </w:pPr>
            <w:r w:rsidRPr="00B24F90">
              <w:rPr>
                <w:rFonts w:ascii="Times New Roman" w:hAnsi="Times New Roman" w:cs="Times New Roman"/>
                <w:sz w:val="20"/>
                <w:szCs w:val="20"/>
              </w:rPr>
              <w:t>174,4</w:t>
            </w:r>
          </w:p>
        </w:tc>
      </w:tr>
    </w:tbl>
    <w:p w:rsidR="00DA77B8" w:rsidRPr="00B24F90" w:rsidRDefault="00DA77B8" w:rsidP="00FB3177">
      <w:pPr>
        <w:autoSpaceDE w:val="0"/>
        <w:autoSpaceDN w:val="0"/>
        <w:adjustRightInd w:val="0"/>
        <w:spacing w:after="0" w:line="240" w:lineRule="auto"/>
        <w:ind w:firstLine="708"/>
        <w:jc w:val="both"/>
        <w:rPr>
          <w:rFonts w:ascii="Times New Roman" w:hAnsi="Times New Roman" w:cs="Times New Roman"/>
          <w:sz w:val="28"/>
          <w:szCs w:val="28"/>
        </w:rPr>
      </w:pPr>
    </w:p>
    <w:p w:rsidR="00D50EFC" w:rsidRPr="00B24F90" w:rsidRDefault="00D50EFC" w:rsidP="00D50EF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Сравнительный анализ показывает, что, утвержденные распоряжением Администрации Приморского края от 11.09.2013 № 299-ра, в 2013 году оценочные показатели о</w:t>
      </w:r>
      <w:r w:rsidRPr="00B24F90">
        <w:rPr>
          <w:rFonts w:ascii="Times New Roman" w:eastAsia="Calibri" w:hAnsi="Times New Roman" w:cs="Times New Roman"/>
          <w:sz w:val="28"/>
          <w:szCs w:val="28"/>
        </w:rPr>
        <w:t xml:space="preserve">бъема ВРП, индекса физического объема ВРП, индекса промышленного производства, инвестиций в основной капитал и объема платных услуг населению </w:t>
      </w:r>
      <w:r w:rsidRPr="00B24F90">
        <w:rPr>
          <w:rFonts w:ascii="Times New Roman" w:hAnsi="Times New Roman" w:cs="Times New Roman"/>
          <w:sz w:val="28"/>
          <w:szCs w:val="28"/>
        </w:rPr>
        <w:t xml:space="preserve">в 2014 году не достигнуты, а </w:t>
      </w:r>
      <w:r w:rsidRPr="00B24F90">
        <w:rPr>
          <w:rFonts w:ascii="Times New Roman" w:hAnsi="Times New Roman" w:cs="Times New Roman"/>
          <w:sz w:val="28"/>
          <w:szCs w:val="28"/>
        </w:rPr>
        <w:lastRenderedPageBreak/>
        <w:t>прогнозируемые в 2013 году на 2014 год и плановый период 2015 и 2016 годов показатели не будут достигнуты.</w:t>
      </w:r>
    </w:p>
    <w:p w:rsidR="00D50EFC" w:rsidRPr="00B24F90" w:rsidRDefault="00D50EFC" w:rsidP="00D50EF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В целом анализ свидетельствует о существенных отклонениях между прогнозируемыми и фактически достигнутыми значениями макроэкономических показателей. Наличие таких существенных отклонений дает возможность предполагать, что разрабатываемый прогноз социально-экономического развития Приморского края в недостаточной степени достоверен и надежен.</w:t>
      </w:r>
    </w:p>
    <w:p w:rsidR="00FB3177" w:rsidRPr="00B24F90" w:rsidRDefault="00FB3177" w:rsidP="00FB3177">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ВРП является основным показателем</w:t>
      </w:r>
      <w:r w:rsidRPr="00B24F90">
        <w:rPr>
          <w:rFonts w:ascii="Times New Roman" w:eastAsia="Calibri" w:hAnsi="Times New Roman" w:cs="Times New Roman"/>
          <w:sz w:val="28"/>
          <w:szCs w:val="28"/>
        </w:rPr>
        <w:t>, характеризующим экономическое развитие Приморского края в целом.</w:t>
      </w:r>
    </w:p>
    <w:p w:rsidR="00FB3177" w:rsidRPr="00B24F90" w:rsidRDefault="00FB3177" w:rsidP="00FB3177">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Динамика изменения ВРП и индекса физического объема ВРП за 2013-2017 годы представлена диаграммой.</w:t>
      </w:r>
    </w:p>
    <w:p w:rsidR="00DA77B8" w:rsidRPr="00B24F90" w:rsidRDefault="00DA77B8" w:rsidP="00FB3177">
      <w:pPr>
        <w:spacing w:after="0" w:line="240" w:lineRule="auto"/>
        <w:ind w:firstLine="720"/>
        <w:jc w:val="both"/>
        <w:rPr>
          <w:rFonts w:ascii="Times New Roman" w:hAnsi="Times New Roman" w:cs="Times New Roman"/>
          <w:sz w:val="28"/>
          <w:szCs w:val="28"/>
        </w:rPr>
      </w:pPr>
    </w:p>
    <w:p w:rsidR="00FB3177" w:rsidRPr="00B24F90" w:rsidRDefault="00FB3177" w:rsidP="00FB3177">
      <w:pPr>
        <w:jc w:val="both"/>
        <w:rPr>
          <w:rFonts w:ascii="Times New Roman" w:hAnsi="Times New Roman" w:cs="Times New Roman"/>
          <w:sz w:val="28"/>
          <w:szCs w:val="28"/>
        </w:rPr>
      </w:pPr>
      <w:r w:rsidRPr="00B24F90">
        <w:rPr>
          <w:rFonts w:ascii="Times New Roman" w:hAnsi="Times New Roman" w:cs="Times New Roman"/>
          <w:noProof/>
          <w:sz w:val="28"/>
          <w:szCs w:val="28"/>
          <w:lang w:eastAsia="ru-RU"/>
        </w:rPr>
        <w:drawing>
          <wp:inline distT="0" distB="0" distL="0" distR="0" wp14:anchorId="1CBC0AF3" wp14:editId="74FCCAB1">
            <wp:extent cx="6254496" cy="3389376"/>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3177" w:rsidRPr="00B24F90" w:rsidRDefault="00FB3177" w:rsidP="00D50EFC">
      <w:pPr>
        <w:widowControl w:val="0"/>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color w:val="000000"/>
          <w:sz w:val="28"/>
          <w:szCs w:val="28"/>
          <w:shd w:val="clear" w:color="auto" w:fill="FFFFFF"/>
        </w:rPr>
        <w:t xml:space="preserve">За анализируемый период (2013-2017 годы) по данным Администрации Приморского края абсолютный размер ВРП и </w:t>
      </w:r>
      <w:r w:rsidRPr="00B24F90">
        <w:rPr>
          <w:rFonts w:ascii="Times New Roman" w:hAnsi="Times New Roman" w:cs="Times New Roman"/>
          <w:sz w:val="28"/>
          <w:szCs w:val="28"/>
        </w:rPr>
        <w:t>индекс роста физического объема ВРП будут расти. Однако темпы роста более сдержанны, чем прогнозировалось Администрацией Приморского края в 2013 году.</w:t>
      </w:r>
    </w:p>
    <w:p w:rsidR="00FB3177" w:rsidRPr="00B24F90" w:rsidRDefault="00FB3177" w:rsidP="00FB3177">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Фактический объем ВРП в 2013 году составил 603097,4 млн рублей против оценочного 627982,1 млн рублей. По оценке в 2014 году объем ВРП составит  642132,8 млн рублей против прогнозируемого в 2013 году объема в размере 681318,9 млн рублей.</w:t>
      </w:r>
    </w:p>
    <w:p w:rsidR="00FB3177" w:rsidRPr="00B24F90" w:rsidRDefault="00FB3177" w:rsidP="00FB3177">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Индекс физического объема ВРП в 2013 году составил 102,1 % против оценочного 104,0 %. По оценке в 2014 году индекс составит  103,4 % против прогнозируемого в 2013 году – 103,7 %.</w:t>
      </w:r>
    </w:p>
    <w:p w:rsidR="00D50EFC" w:rsidRPr="00B24F90" w:rsidRDefault="00FB3177" w:rsidP="00D50EFC">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 xml:space="preserve">На 2015 год и </w:t>
      </w:r>
      <w:r w:rsidRPr="00B24F90">
        <w:rPr>
          <w:rFonts w:ascii="Times New Roman" w:eastAsia="Calibri" w:hAnsi="Times New Roman" w:cs="Times New Roman"/>
          <w:sz w:val="28"/>
          <w:szCs w:val="28"/>
        </w:rPr>
        <w:t xml:space="preserve">плановый период 2016 и 2017 годов </w:t>
      </w:r>
      <w:r w:rsidRPr="00B24F90">
        <w:rPr>
          <w:rFonts w:ascii="Times New Roman" w:hAnsi="Times New Roman" w:cs="Times New Roman"/>
          <w:sz w:val="28"/>
          <w:szCs w:val="28"/>
        </w:rPr>
        <w:t>в Прогнозе приняты следующие значения индекса физического объема ВРП – 104,8 %, 105,5 %, 106,0 % соответственно.</w:t>
      </w:r>
      <w:r w:rsidR="00D50EFC" w:rsidRPr="00B24F90">
        <w:rPr>
          <w:rFonts w:ascii="Times New Roman" w:hAnsi="Times New Roman" w:cs="Times New Roman"/>
          <w:sz w:val="28"/>
          <w:szCs w:val="28"/>
        </w:rPr>
        <w:t xml:space="preserve"> Существуют риски достижения прогнозируемых объемов и темпов роста ВРП в 2015 – 2017 годах. </w:t>
      </w:r>
    </w:p>
    <w:p w:rsidR="00FB3177" w:rsidRPr="00B24F90" w:rsidRDefault="00FB3177" w:rsidP="00FB3177">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lastRenderedPageBreak/>
        <w:t>По данным территориального органа Федеральной службы государственной статистики по Приморскому краю (далее</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Приморскстат)  абсолютная величина ВРП в расчете на душу населения по регионам ДВФО в 2012 году обеспечивала краю только 8 место из 9.</w:t>
      </w:r>
    </w:p>
    <w:p w:rsidR="00FB3177" w:rsidRPr="00B24F90" w:rsidRDefault="00FB3177" w:rsidP="00FB3177">
      <w:pPr>
        <w:spacing w:after="0" w:line="240" w:lineRule="auto"/>
        <w:ind w:firstLine="709"/>
        <w:jc w:val="both"/>
        <w:rPr>
          <w:rFonts w:ascii="Times New Roman" w:eastAsia="Calibri" w:hAnsi="Times New Roman" w:cs="Times New Roman"/>
          <w:b/>
          <w:sz w:val="28"/>
          <w:szCs w:val="28"/>
        </w:rPr>
      </w:pPr>
    </w:p>
    <w:p w:rsidR="00FB3177" w:rsidRPr="00B24F90" w:rsidRDefault="00FB3177" w:rsidP="00FB3177">
      <w:pPr>
        <w:widowControl w:val="0"/>
        <w:spacing w:after="0" w:line="240" w:lineRule="auto"/>
        <w:ind w:firstLine="709"/>
        <w:jc w:val="both"/>
        <w:rPr>
          <w:rFonts w:ascii="Times New Roman" w:eastAsia="Calibri" w:hAnsi="Times New Roman" w:cs="Times New Roman"/>
          <w:b/>
          <w:sz w:val="28"/>
          <w:szCs w:val="28"/>
        </w:rPr>
      </w:pPr>
      <w:r w:rsidRPr="00B24F90">
        <w:rPr>
          <w:rFonts w:ascii="Times New Roman" w:eastAsia="Calibri" w:hAnsi="Times New Roman" w:cs="Times New Roman"/>
          <w:b/>
          <w:sz w:val="28"/>
          <w:szCs w:val="28"/>
        </w:rPr>
        <w:t>Общеэкономические тенденции</w:t>
      </w:r>
    </w:p>
    <w:p w:rsidR="00FB3177" w:rsidRPr="00B24F90" w:rsidRDefault="00FB3177" w:rsidP="00FB3177">
      <w:pPr>
        <w:widowControl w:val="0"/>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В 2013 году наблюдалось резкое снижение индекса промышленного производства.</w:t>
      </w:r>
    </w:p>
    <w:p w:rsidR="00FB3177" w:rsidRPr="00B24F90" w:rsidRDefault="00FB3177" w:rsidP="00FB3177">
      <w:pPr>
        <w:widowControl w:val="0"/>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На основании данных, представленных Администрацией Приморского края, в 2014 году отмечается рост индекса промышленного производства, который оценочно составит 103,2 % относительно 2013 года. По Прогнозу в 2015, 2016 годах индекс промышленного производства планируется 103,8 %, в 2017 году – на уровне 105,0 %. Процентный показатель роста представлен на диаграмме.</w:t>
      </w:r>
    </w:p>
    <w:p w:rsidR="00FB3177" w:rsidRPr="00B24F90" w:rsidRDefault="00FB3177" w:rsidP="00FB3177">
      <w:pPr>
        <w:widowControl w:val="0"/>
        <w:spacing w:after="0" w:line="240" w:lineRule="auto"/>
        <w:ind w:firstLine="709"/>
        <w:jc w:val="both"/>
        <w:rPr>
          <w:rFonts w:ascii="Times New Roman" w:eastAsia="Calibri" w:hAnsi="Times New Roman" w:cs="Times New Roman"/>
          <w:sz w:val="28"/>
          <w:szCs w:val="28"/>
        </w:rPr>
      </w:pPr>
    </w:p>
    <w:p w:rsidR="00FB3177" w:rsidRPr="00B24F90" w:rsidRDefault="00FB3177" w:rsidP="00FB3177">
      <w:pPr>
        <w:spacing w:after="0" w:line="240" w:lineRule="auto"/>
        <w:jc w:val="both"/>
        <w:rPr>
          <w:rFonts w:ascii="Times New Roman" w:eastAsia="Calibri" w:hAnsi="Times New Roman" w:cs="Times New Roman"/>
          <w:sz w:val="28"/>
          <w:szCs w:val="28"/>
        </w:rPr>
      </w:pPr>
      <w:r w:rsidRPr="00B24F90">
        <w:rPr>
          <w:rFonts w:ascii="Times New Roman" w:eastAsia="Calibri" w:hAnsi="Times New Roman" w:cs="Times New Roman"/>
          <w:noProof/>
          <w:sz w:val="28"/>
          <w:szCs w:val="28"/>
          <w:lang w:eastAsia="ru-RU"/>
        </w:rPr>
        <w:drawing>
          <wp:inline distT="0" distB="0" distL="0" distR="0" wp14:anchorId="20F8CDE8" wp14:editId="03FFFC73">
            <wp:extent cx="5663380" cy="283169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Приморскстатом представлены следующие значения индекса промышленного производства за период январь</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 2014 года.</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Индекс промышленного производства к уровню января</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августа 2013 года составил 96,6 %, из них по таким отраслям промышленности, как добыча полезных ископаемых – 102,8 %; обрабатывающие производства – 97,6 %; производство и распределение электроэнергии, газа и воды – 92,4 %. Индекс производства по лесозаготовкам к уровню января–августа 2013 года составил 100,7 %, в рыболовстве</w:t>
      </w:r>
      <w:r w:rsidR="007E42C4">
        <w:rPr>
          <w:rFonts w:ascii="Times New Roman" w:eastAsia="Calibri" w:hAnsi="Times New Roman" w:cs="Times New Roman"/>
          <w:sz w:val="28"/>
          <w:szCs w:val="28"/>
        </w:rPr>
        <w:t xml:space="preserve"> – </w:t>
      </w:r>
      <w:r w:rsidRPr="00B24F90">
        <w:rPr>
          <w:rFonts w:ascii="Times New Roman" w:eastAsia="Calibri" w:hAnsi="Times New Roman" w:cs="Times New Roman"/>
          <w:sz w:val="28"/>
          <w:szCs w:val="28"/>
        </w:rPr>
        <w:t>92,3 %.</w:t>
      </w:r>
    </w:p>
    <w:p w:rsidR="00FB3177"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Информация об индексе промышленного производства в разрезе по видам деятельности за январь</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 2014 года к уровню января–августа 2013 года, а также справочно за январь</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 2013 года к аналогичному уровню 2012 года представлена на диаграмме.</w:t>
      </w:r>
    </w:p>
    <w:p w:rsidR="00EC50B7" w:rsidRDefault="00EC50B7" w:rsidP="00FB3177">
      <w:pPr>
        <w:spacing w:after="0" w:line="240" w:lineRule="auto"/>
        <w:ind w:firstLine="709"/>
        <w:jc w:val="both"/>
        <w:rPr>
          <w:rFonts w:ascii="Times New Roman" w:eastAsia="Calibri" w:hAnsi="Times New Roman" w:cs="Times New Roman"/>
          <w:sz w:val="28"/>
          <w:szCs w:val="28"/>
        </w:rPr>
      </w:pPr>
    </w:p>
    <w:p w:rsidR="00EC50B7" w:rsidRDefault="00EC50B7" w:rsidP="00FB31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C50B7" w:rsidRDefault="00EC50B7" w:rsidP="00FB3177">
      <w:pPr>
        <w:spacing w:after="0" w:line="240" w:lineRule="auto"/>
        <w:ind w:firstLine="709"/>
        <w:jc w:val="both"/>
        <w:rPr>
          <w:rFonts w:ascii="Times New Roman" w:eastAsia="Calibri" w:hAnsi="Times New Roman" w:cs="Times New Roman"/>
          <w:sz w:val="28"/>
          <w:szCs w:val="28"/>
        </w:rPr>
      </w:pPr>
    </w:p>
    <w:p w:rsidR="00FB3177" w:rsidRPr="00B24F90" w:rsidRDefault="00FB3177" w:rsidP="00FB3177">
      <w:pPr>
        <w:spacing w:after="0" w:line="240" w:lineRule="auto"/>
        <w:jc w:val="both"/>
        <w:rPr>
          <w:rFonts w:ascii="Times New Roman" w:eastAsia="Calibri" w:hAnsi="Times New Roman" w:cs="Times New Roman"/>
          <w:sz w:val="28"/>
          <w:szCs w:val="28"/>
        </w:rPr>
      </w:pPr>
      <w:r w:rsidRPr="00B24F90">
        <w:rPr>
          <w:rFonts w:ascii="Times New Roman" w:eastAsia="Calibri" w:hAnsi="Times New Roman" w:cs="Times New Roman"/>
          <w:noProof/>
          <w:sz w:val="28"/>
          <w:szCs w:val="28"/>
          <w:lang w:eastAsia="ru-RU"/>
        </w:rPr>
        <w:drawing>
          <wp:inline distT="0" distB="0" distL="0" distR="0" wp14:anchorId="0E847FFA" wp14:editId="0C2E5624">
            <wp:extent cx="6096000" cy="2768600"/>
            <wp:effectExtent l="0" t="0" r="0" b="0"/>
            <wp:docPr id="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EFC" w:rsidRPr="00B24F90" w:rsidRDefault="00FB3177" w:rsidP="00D50EFC">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Таким образом, несмотря на рост индекса промышленного производства в январе-августе 2014 года по отношению к январю-августу 2013 года по таким видам деятельности</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как добыча полезных ископаемых и лесозаготовки, общая тенденция говорит о снижении за анализируемый период (2012-2014 годы) </w:t>
      </w:r>
      <w:r w:rsidR="00D50EFC" w:rsidRPr="00B24F90">
        <w:rPr>
          <w:rFonts w:ascii="Times New Roman" w:eastAsia="Calibri" w:hAnsi="Times New Roman" w:cs="Times New Roman"/>
          <w:sz w:val="28"/>
          <w:szCs w:val="28"/>
        </w:rPr>
        <w:t>темпов роста в сфере обрабатывающего производства, рыболовства и добычи полезных ископаемых.</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В 2013 году наблюдалось снижение объема инвестиций в основной капитал. По оценке на 2014 год и прогнозу на 2015–2017 годы по вышеуказанной отрасли экономики, а также в сфере оборота розничной торговли  и объема платных услуг населению</w:t>
      </w:r>
      <w:r w:rsidR="00684F1B">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наблюдается рост.</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Информация о динамике основных отраслей экономики представлена диаграммой.</w:t>
      </w:r>
    </w:p>
    <w:p w:rsidR="00FB3177" w:rsidRPr="00B24F90" w:rsidRDefault="00684F1B" w:rsidP="00FB3177">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FB3177" w:rsidRPr="00B24F90">
        <w:rPr>
          <w:rFonts w:ascii="Times New Roman" w:eastAsia="Calibri" w:hAnsi="Times New Roman" w:cs="Times New Roman"/>
          <w:sz w:val="24"/>
          <w:szCs w:val="24"/>
        </w:rPr>
        <w:t>млрд рублей</w:t>
      </w:r>
      <w:r>
        <w:rPr>
          <w:rFonts w:ascii="Times New Roman" w:eastAsia="Calibri" w:hAnsi="Times New Roman" w:cs="Times New Roman"/>
          <w:sz w:val="24"/>
          <w:szCs w:val="24"/>
        </w:rPr>
        <w:t>)</w:t>
      </w:r>
    </w:p>
    <w:p w:rsidR="00FB3177" w:rsidRPr="00B24F90" w:rsidRDefault="00FB3177" w:rsidP="00FB3177">
      <w:pPr>
        <w:spacing w:after="0" w:line="240" w:lineRule="auto"/>
        <w:jc w:val="right"/>
        <w:rPr>
          <w:rFonts w:ascii="Times New Roman" w:eastAsia="Calibri" w:hAnsi="Times New Roman" w:cs="Times New Roman"/>
          <w:sz w:val="24"/>
          <w:szCs w:val="24"/>
        </w:rPr>
      </w:pPr>
      <w:r w:rsidRPr="00B24F90">
        <w:rPr>
          <w:rFonts w:ascii="Times New Roman" w:eastAsia="Calibri" w:hAnsi="Times New Roman" w:cs="Times New Roman"/>
          <w:noProof/>
          <w:sz w:val="24"/>
          <w:szCs w:val="24"/>
          <w:lang w:eastAsia="ru-RU"/>
        </w:rPr>
        <w:drawing>
          <wp:inline distT="0" distB="0" distL="0" distR="0" wp14:anchorId="68AB5F05" wp14:editId="116928A6">
            <wp:extent cx="6019800" cy="3200400"/>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3177" w:rsidRPr="00B24F90" w:rsidRDefault="00FB3177" w:rsidP="00FB3177">
      <w:pPr>
        <w:spacing w:after="0" w:line="240" w:lineRule="auto"/>
        <w:ind w:firstLine="720"/>
        <w:jc w:val="both"/>
        <w:rPr>
          <w:rFonts w:ascii="Times New Roman" w:eastAsia="Calibri" w:hAnsi="Times New Roman" w:cs="Times New Roman"/>
          <w:sz w:val="28"/>
          <w:szCs w:val="28"/>
        </w:rPr>
      </w:pPr>
      <w:r w:rsidRPr="00B24F90">
        <w:rPr>
          <w:rFonts w:ascii="Times New Roman" w:hAnsi="Times New Roman" w:cs="Times New Roman"/>
          <w:sz w:val="28"/>
          <w:szCs w:val="28"/>
        </w:rPr>
        <w:t xml:space="preserve">Фактический объем инвестиций в 2013 году составил 113094,1 млн рублей против оценочного 232811,1 млн рублей </w:t>
      </w:r>
      <w:r w:rsidR="002A6256">
        <w:rPr>
          <w:rFonts w:ascii="Times New Roman" w:eastAsia="Calibri" w:hAnsi="Times New Roman" w:cs="Times New Roman"/>
          <w:sz w:val="28"/>
          <w:szCs w:val="28"/>
        </w:rPr>
        <w:t>(см. таблицу</w:t>
      </w:r>
      <w:r w:rsidRPr="00B24F90">
        <w:rPr>
          <w:rFonts w:ascii="Times New Roman" w:eastAsia="Calibri" w:hAnsi="Times New Roman" w:cs="Times New Roman"/>
          <w:sz w:val="28"/>
          <w:szCs w:val="28"/>
        </w:rPr>
        <w:t>).</w:t>
      </w:r>
    </w:p>
    <w:p w:rsidR="00FB3177" w:rsidRPr="00B24F90" w:rsidRDefault="00FB3177" w:rsidP="00FB3177">
      <w:pPr>
        <w:widowControl w:val="0"/>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 xml:space="preserve">По Прогнозу Администрации Приморского края объем инвестиций в </w:t>
      </w:r>
      <w:r w:rsidRPr="00B24F90">
        <w:rPr>
          <w:rFonts w:ascii="Times New Roman" w:eastAsia="Calibri" w:hAnsi="Times New Roman" w:cs="Times New Roman"/>
          <w:sz w:val="28"/>
          <w:szCs w:val="28"/>
        </w:rPr>
        <w:lastRenderedPageBreak/>
        <w:t>основной капитал в 2014 году ожидается в размере 140100,3 млн рублей и возрастет к предыдущему году на 23,9 %. По Прогнозу на 2015 год также планируется рост объемов инвестиций на 16,0 %. В 2016 и 2017 годах объем инвестиций планируется с ростом на 17,2 % и 16,9 % соответственно.</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По данным Приморскстата объем инвестиций в основной капитал за январь</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 2014 года составил 50117,0 млн рублей</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или 35,8 % от оценочного показателя (140100,3 млн рублей). Указанный показатель может свидетельствовать о том, что фактический объем инвестиций за 2014 год не достигнет оценочного уровня, следовательно, и на 2015 – 2017 годы рост инвестиций на 16</w:t>
      </w:r>
      <w:r w:rsidR="002A6256">
        <w:rPr>
          <w:rFonts w:ascii="Times New Roman" w:eastAsia="Calibri" w:hAnsi="Times New Roman" w:cs="Times New Roman"/>
          <w:sz w:val="28"/>
          <w:szCs w:val="28"/>
        </w:rPr>
        <w:t>,0</w:t>
      </w:r>
      <w:r w:rsidRPr="00B24F90">
        <w:rPr>
          <w:rFonts w:ascii="Times New Roman" w:eastAsia="Calibri" w:hAnsi="Times New Roman" w:cs="Times New Roman"/>
          <w:sz w:val="28"/>
          <w:szCs w:val="28"/>
        </w:rPr>
        <w:t xml:space="preserve"> – 17</w:t>
      </w:r>
      <w:r w:rsidR="002A6256">
        <w:rPr>
          <w:rFonts w:ascii="Times New Roman" w:eastAsia="Calibri" w:hAnsi="Times New Roman" w:cs="Times New Roman"/>
          <w:sz w:val="28"/>
          <w:szCs w:val="28"/>
        </w:rPr>
        <w:t>,0</w:t>
      </w:r>
      <w:r w:rsidRPr="00B24F90">
        <w:rPr>
          <w:rFonts w:ascii="Times New Roman" w:eastAsia="Calibri" w:hAnsi="Times New Roman" w:cs="Times New Roman"/>
          <w:sz w:val="28"/>
          <w:szCs w:val="28"/>
        </w:rPr>
        <w:t xml:space="preserve"> % нереален.</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Оборот розничной торговли в 2014 году составит 289621,2 млн рублей, что на 16,4 % выше уровня 2013 года. В 2015 году предполагается сохранение темпов развития розничной торговли края, объем составит 337730,5 млн рублей с ростом к предыдущему году на 16,6 %. В 2016 и 2017 годах планируется рост оборота розничной торговли в среднем на 16,4 %.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По данным Приморскстата оборот розничной торговли в январе-августе 2014 года увеличился против уровня января</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августа 2013 года на 3,5 % и составил 176613,6 млн рублей.</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Объем платных услуг, оказанных населению, в 2014 году увеличится к уровню 2013 года на 8,6 % и составит 137930,2 млн рублей. По Прогнозу на 2015 год объем платных услуг населению увеличится до 149033,5 млн рублей</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или на 8,0 %. В 2016 и 2017 годах рост прогнозируется в среднем на 8,2 %.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За январь-август 2014 года оказано платных услуг населению в размере 89608,9 млн рублей со снижением к аналогичному периоду 2013 года на 0,5 %.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По данным Администрации Приморского края ожидаемый объем продукции сельского хозяйства в 2014 году составит 29176,3 млн рублей с ростом к предыдущему году на 5,6 % (на 1543,2 млн рублей). По Прогнозу 2015 года объем продукции сельского хозяйства ожидается 32286,1 млн рублей с увеличением к 2014 году на 10,6 % (на 3109,8 млн рублей). В 2016 и 2017 годах прогнозируется рост объемов продукции сельского хозяйства на 10,7 % и 10,4 % соответственно. Объем произведенной  продукции сельского хозяйства в январе-августе 2014 года увеличился против уровня января</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августа 2013 года на 1,7 % и составил 15003,2 млн рублей.</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Темп роста услуг связи в 2014 году ожидается 100,1 %, в 2015 году – 102,3 % к уровню предыдущего года, в 2016, 2017 годах – 103,1 % и 103,3 % соответственно. Темп роста по услугам транспорта в 2014 и 2015 годах планируется 104,2 % и 109,2 %, в 2016, 2017 годах – 108,3 %, 108,9 %  соответственно.</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Экономические и социальные показатели Приморского края за период январь</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 2014 года по данным Приморскста</w:t>
      </w:r>
      <w:r w:rsidR="002A6256">
        <w:rPr>
          <w:rFonts w:ascii="Times New Roman" w:eastAsia="Calibri" w:hAnsi="Times New Roman" w:cs="Times New Roman"/>
          <w:sz w:val="28"/>
          <w:szCs w:val="28"/>
        </w:rPr>
        <w:t>та представлены в таблице</w:t>
      </w:r>
      <w:r w:rsidRPr="00B24F90">
        <w:rPr>
          <w:rFonts w:ascii="Times New Roman" w:eastAsia="Calibri" w:hAnsi="Times New Roman" w:cs="Times New Roman"/>
          <w:sz w:val="28"/>
          <w:szCs w:val="28"/>
        </w:rPr>
        <w:t>.</w:t>
      </w: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B3177" w:rsidRPr="00B24F90" w:rsidRDefault="00FB3177" w:rsidP="00FB3177">
      <w:pPr>
        <w:spacing w:after="0" w:line="240" w:lineRule="auto"/>
        <w:ind w:firstLine="709"/>
        <w:jc w:val="right"/>
        <w:rPr>
          <w:rFonts w:ascii="Times New Roman" w:eastAsia="Calibri" w:hAnsi="Times New Roman" w:cs="Times New Roman"/>
          <w:sz w:val="28"/>
          <w:szCs w:val="28"/>
        </w:rPr>
      </w:pPr>
    </w:p>
    <w:tbl>
      <w:tblPr>
        <w:tblStyle w:val="af2"/>
        <w:tblW w:w="9695" w:type="dxa"/>
        <w:tblInd w:w="108" w:type="dxa"/>
        <w:tblLook w:val="04A0" w:firstRow="1" w:lastRow="0" w:firstColumn="1" w:lastColumn="0" w:noHBand="0" w:noVBand="1"/>
      </w:tblPr>
      <w:tblGrid>
        <w:gridCol w:w="456"/>
        <w:gridCol w:w="5360"/>
        <w:gridCol w:w="1982"/>
        <w:gridCol w:w="1897"/>
      </w:tblGrid>
      <w:tr w:rsidR="00FB3177" w:rsidRPr="00B24F90" w:rsidTr="00AE6015">
        <w:trPr>
          <w:tblHeader/>
        </w:trPr>
        <w:tc>
          <w:tcPr>
            <w:tcW w:w="445" w:type="dxa"/>
            <w:vAlign w:val="center"/>
          </w:tcPr>
          <w:p w:rsidR="00FB3177" w:rsidRPr="00B24F90" w:rsidRDefault="00FB3177" w:rsidP="00BD2933">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w:t>
            </w:r>
          </w:p>
        </w:tc>
        <w:tc>
          <w:tcPr>
            <w:tcW w:w="5367" w:type="dxa"/>
            <w:vAlign w:val="center"/>
          </w:tcPr>
          <w:p w:rsidR="00FB3177" w:rsidRPr="00B24F90" w:rsidRDefault="00FB3177" w:rsidP="00BD2933">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Показатели</w:t>
            </w:r>
          </w:p>
        </w:tc>
        <w:tc>
          <w:tcPr>
            <w:tcW w:w="1984" w:type="dxa"/>
            <w:vAlign w:val="center"/>
          </w:tcPr>
          <w:p w:rsidR="00FB3177" w:rsidRPr="00B24F90" w:rsidRDefault="00FB3177" w:rsidP="00BD2933">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Январь-август 2014</w:t>
            </w:r>
          </w:p>
        </w:tc>
        <w:tc>
          <w:tcPr>
            <w:tcW w:w="1899" w:type="dxa"/>
            <w:vAlign w:val="center"/>
          </w:tcPr>
          <w:p w:rsidR="00FB3177" w:rsidRPr="00B24F90" w:rsidRDefault="00FB3177" w:rsidP="00BD2933">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В % к январю-августу 2013</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1</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Продукции сельского хозяйства, млн рублей</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15003,2</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101,7</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2</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Грузооборот транспорта, млрд т–км</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44,3</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108,1</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3</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Объем работ и услуг в области строительства, млн рублей</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28796,7</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88,0</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4</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Ввод в действие жилых домов, тыс. кв.м</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228,9</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98,1</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5</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Объем услуг связи, млн рублей</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14854,4</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99,0</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6</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Оборот розничной торговли, млн рублей</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176613,6</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103,5</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7</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Объем платных услуг населению, млн рублей</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89608,9</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99,5</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8</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Инвестиции в основной капитал, млн рублей</w:t>
            </w:r>
          </w:p>
        </w:tc>
        <w:tc>
          <w:tcPr>
            <w:tcW w:w="1984"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50117,0</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105,4</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9</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Индекс промышленного производства</w:t>
            </w:r>
          </w:p>
        </w:tc>
        <w:tc>
          <w:tcPr>
            <w:tcW w:w="1984" w:type="dxa"/>
          </w:tcPr>
          <w:p w:rsidR="00FB3177" w:rsidRPr="00B24F90" w:rsidRDefault="00FB3177" w:rsidP="00650CB8">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х</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96,6</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10</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Добыча полезных ископаемых</w:t>
            </w:r>
          </w:p>
        </w:tc>
        <w:tc>
          <w:tcPr>
            <w:tcW w:w="1984" w:type="dxa"/>
          </w:tcPr>
          <w:p w:rsidR="00FB3177" w:rsidRPr="00B24F90" w:rsidRDefault="00FB3177" w:rsidP="00650CB8">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х</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102,8</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11</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Обрабатывающие производства</w:t>
            </w:r>
          </w:p>
        </w:tc>
        <w:tc>
          <w:tcPr>
            <w:tcW w:w="1984" w:type="dxa"/>
          </w:tcPr>
          <w:p w:rsidR="00FB3177" w:rsidRPr="00B24F90" w:rsidRDefault="00FB3177" w:rsidP="00650CB8">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х</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97,6</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12</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Производство и распределение электроэнергии, газа и воды</w:t>
            </w:r>
          </w:p>
        </w:tc>
        <w:tc>
          <w:tcPr>
            <w:tcW w:w="1984" w:type="dxa"/>
          </w:tcPr>
          <w:p w:rsidR="00FB3177" w:rsidRPr="00B24F90" w:rsidRDefault="00FB3177" w:rsidP="00650CB8">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х</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92,4</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13</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Индекс производства по лесозаготовкам</w:t>
            </w:r>
          </w:p>
        </w:tc>
        <w:tc>
          <w:tcPr>
            <w:tcW w:w="1984" w:type="dxa"/>
          </w:tcPr>
          <w:p w:rsidR="00FB3177" w:rsidRPr="00B24F90" w:rsidRDefault="00FB3177" w:rsidP="00650CB8">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х</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100,7</w:t>
            </w:r>
          </w:p>
        </w:tc>
      </w:tr>
      <w:tr w:rsidR="00FB3177" w:rsidRPr="00B24F90" w:rsidTr="00BD2933">
        <w:tc>
          <w:tcPr>
            <w:tcW w:w="445"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14</w:t>
            </w:r>
          </w:p>
        </w:tc>
        <w:tc>
          <w:tcPr>
            <w:tcW w:w="5367" w:type="dxa"/>
          </w:tcPr>
          <w:p w:rsidR="00FB3177" w:rsidRPr="00B24F90" w:rsidRDefault="00FB3177" w:rsidP="00BD2933">
            <w:pPr>
              <w:jc w:val="both"/>
              <w:rPr>
                <w:rFonts w:ascii="Times New Roman" w:eastAsia="Calibri" w:hAnsi="Times New Roman" w:cs="Times New Roman"/>
                <w:sz w:val="24"/>
                <w:szCs w:val="24"/>
              </w:rPr>
            </w:pPr>
            <w:r w:rsidRPr="00B24F90">
              <w:rPr>
                <w:rFonts w:ascii="Times New Roman" w:eastAsia="Calibri" w:hAnsi="Times New Roman" w:cs="Times New Roman"/>
                <w:sz w:val="24"/>
                <w:szCs w:val="24"/>
              </w:rPr>
              <w:t>Индекс в рыболовстве</w:t>
            </w:r>
          </w:p>
        </w:tc>
        <w:tc>
          <w:tcPr>
            <w:tcW w:w="1984" w:type="dxa"/>
          </w:tcPr>
          <w:p w:rsidR="00FB3177" w:rsidRPr="00B24F90" w:rsidRDefault="00FB3177" w:rsidP="00650CB8">
            <w:pPr>
              <w:jc w:val="center"/>
              <w:rPr>
                <w:rFonts w:ascii="Times New Roman" w:eastAsia="Calibri" w:hAnsi="Times New Roman" w:cs="Times New Roman"/>
                <w:sz w:val="24"/>
                <w:szCs w:val="24"/>
              </w:rPr>
            </w:pPr>
            <w:r w:rsidRPr="00B24F90">
              <w:rPr>
                <w:rFonts w:ascii="Times New Roman" w:eastAsia="Calibri" w:hAnsi="Times New Roman" w:cs="Times New Roman"/>
                <w:sz w:val="24"/>
                <w:szCs w:val="24"/>
              </w:rPr>
              <w:t>х</w:t>
            </w:r>
          </w:p>
        </w:tc>
        <w:tc>
          <w:tcPr>
            <w:tcW w:w="1899" w:type="dxa"/>
          </w:tcPr>
          <w:p w:rsidR="00FB3177" w:rsidRPr="00B24F90" w:rsidRDefault="00FB3177" w:rsidP="00650CB8">
            <w:pPr>
              <w:jc w:val="right"/>
              <w:rPr>
                <w:rFonts w:ascii="Times New Roman" w:eastAsia="Calibri" w:hAnsi="Times New Roman" w:cs="Times New Roman"/>
                <w:sz w:val="24"/>
                <w:szCs w:val="24"/>
              </w:rPr>
            </w:pPr>
            <w:r w:rsidRPr="00B24F90">
              <w:rPr>
                <w:rFonts w:ascii="Times New Roman" w:eastAsia="Calibri" w:hAnsi="Times New Roman" w:cs="Times New Roman"/>
                <w:sz w:val="24"/>
                <w:szCs w:val="24"/>
              </w:rPr>
              <w:t>92,3</w:t>
            </w:r>
          </w:p>
        </w:tc>
      </w:tr>
    </w:tbl>
    <w:p w:rsidR="00FB3177" w:rsidRPr="00B24F90" w:rsidRDefault="00FB3177" w:rsidP="00FB3177">
      <w:pPr>
        <w:spacing w:after="0" w:line="240" w:lineRule="auto"/>
        <w:ind w:firstLine="709"/>
        <w:jc w:val="both"/>
        <w:rPr>
          <w:rFonts w:ascii="Times New Roman" w:eastAsia="Calibri" w:hAnsi="Times New Roman" w:cs="Times New Roman"/>
          <w:sz w:val="28"/>
          <w:szCs w:val="28"/>
        </w:rPr>
      </w:pP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Таким образом, как подтверждено данными Приморскстата, по ряду основных показателей экономики Приморского края наблюдается положительная динамика (продукция сельского хозяйства, грузооборот транспорта, оборот розничной торговли, инвестиции в основной капитал, добыча полезных ископаемых, лесозаготовки).</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В то же время за январь</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август 2014 года наблюдается тенденция к снижению по большинству показателей, а именно: объем работ и услуг в области строительства, ввод в действие жилых домов, объем услуг связи, объем платных услуг населению, индекс промышленного производства, обрабатывающие производства, производство и распределение электроэнергии, газа и воды, рыболовство.</w:t>
      </w:r>
    </w:p>
    <w:p w:rsidR="00FB3177" w:rsidRPr="00B24F90" w:rsidRDefault="00FB3177" w:rsidP="00FB3177">
      <w:pPr>
        <w:pStyle w:val="af1"/>
        <w:spacing w:after="0" w:line="240" w:lineRule="auto"/>
        <w:ind w:left="0" w:firstLine="709"/>
        <w:jc w:val="both"/>
        <w:rPr>
          <w:rFonts w:ascii="Times New Roman" w:hAnsi="Times New Roman" w:cs="Times New Roman"/>
          <w:sz w:val="28"/>
          <w:szCs w:val="28"/>
        </w:rPr>
      </w:pPr>
      <w:r w:rsidRPr="00B24F90">
        <w:rPr>
          <w:rFonts w:ascii="Times New Roman" w:hAnsi="Times New Roman" w:cs="Times New Roman"/>
          <w:sz w:val="28"/>
          <w:szCs w:val="28"/>
        </w:rPr>
        <w:t>Прогнозируемые основные макроэкономические  показатели на 2015 год и плановый период 2016-2017 годов только частично подтверждены данными Приморскстата за январь-август 2014 года, при этом темп роста показателей более сдержанный, чем прогнозируется.</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 xml:space="preserve">Важным показателем состояния экономики Приморского края является финансовый результат деятельности предприятий. По данным Приморскстата балансовая прибыль крупных и средних организаций за январь-июль 2014 года составила 12093,6 млн рублей с ростом к аналогичному периоду 2013 года на 46,8 %. Несмотря на общий положительный финансовый результат сумма убытков за январь-июль 2014 года составила 11400,1 млн рублей. </w:t>
      </w:r>
      <w:r w:rsidR="002A6256">
        <w:rPr>
          <w:rFonts w:ascii="Times New Roman" w:eastAsia="Calibri" w:hAnsi="Times New Roman" w:cs="Times New Roman"/>
          <w:sz w:val="28"/>
          <w:szCs w:val="28"/>
        </w:rPr>
        <w:t>О</w:t>
      </w:r>
      <w:r w:rsidRPr="00B24F90">
        <w:rPr>
          <w:rFonts w:ascii="Times New Roman" w:eastAsia="Calibri" w:hAnsi="Times New Roman" w:cs="Times New Roman"/>
          <w:sz w:val="28"/>
          <w:szCs w:val="28"/>
        </w:rPr>
        <w:t xml:space="preserve">т общего числа организаций </w:t>
      </w:r>
      <w:r w:rsidR="002A6256" w:rsidRPr="00B24F90">
        <w:rPr>
          <w:rFonts w:ascii="Times New Roman" w:eastAsia="Calibri" w:hAnsi="Times New Roman" w:cs="Times New Roman"/>
          <w:sz w:val="28"/>
          <w:szCs w:val="28"/>
        </w:rPr>
        <w:t>28</w:t>
      </w:r>
      <w:r w:rsidR="002A6256">
        <w:rPr>
          <w:rFonts w:ascii="Times New Roman" w:eastAsia="Calibri" w:hAnsi="Times New Roman" w:cs="Times New Roman"/>
          <w:sz w:val="28"/>
          <w:szCs w:val="28"/>
        </w:rPr>
        <w:t> </w:t>
      </w:r>
      <w:r w:rsidR="002A6256" w:rsidRPr="00B24F90">
        <w:rPr>
          <w:rFonts w:ascii="Times New Roman" w:eastAsia="Calibri" w:hAnsi="Times New Roman" w:cs="Times New Roman"/>
          <w:sz w:val="28"/>
          <w:szCs w:val="28"/>
        </w:rPr>
        <w:t>%</w:t>
      </w:r>
      <w:r w:rsidR="002A6256">
        <w:rPr>
          <w:rFonts w:ascii="Times New Roman" w:eastAsia="Calibri" w:hAnsi="Times New Roman" w:cs="Times New Roman"/>
          <w:sz w:val="28"/>
          <w:szCs w:val="28"/>
        </w:rPr>
        <w:t xml:space="preserve"> </w:t>
      </w:r>
      <w:r w:rsidRPr="00B24F90">
        <w:rPr>
          <w:rFonts w:ascii="Times New Roman" w:eastAsia="Calibri" w:hAnsi="Times New Roman" w:cs="Times New Roman"/>
          <w:sz w:val="28"/>
          <w:szCs w:val="28"/>
        </w:rPr>
        <w:t>являются убыточными, что свидетельствует о не вполне устойчивом состоянии в экономической системе края.</w:t>
      </w:r>
    </w:p>
    <w:p w:rsidR="00C84764" w:rsidRPr="00B24F90" w:rsidRDefault="00C84764" w:rsidP="00FB3177">
      <w:pPr>
        <w:spacing w:after="0" w:line="240" w:lineRule="auto"/>
        <w:ind w:firstLine="709"/>
        <w:jc w:val="both"/>
        <w:rPr>
          <w:rFonts w:ascii="Times New Roman" w:eastAsia="Calibri" w:hAnsi="Times New Roman" w:cs="Times New Roman"/>
          <w:b/>
          <w:sz w:val="28"/>
          <w:szCs w:val="28"/>
        </w:rPr>
      </w:pPr>
    </w:p>
    <w:p w:rsidR="00FB3177" w:rsidRPr="00B24F90" w:rsidRDefault="00FB3177" w:rsidP="00FB3177">
      <w:pPr>
        <w:spacing w:after="0" w:line="240" w:lineRule="auto"/>
        <w:ind w:firstLine="709"/>
        <w:jc w:val="both"/>
        <w:rPr>
          <w:rFonts w:ascii="Times New Roman" w:eastAsia="Calibri" w:hAnsi="Times New Roman" w:cs="Times New Roman"/>
          <w:b/>
          <w:sz w:val="28"/>
          <w:szCs w:val="28"/>
        </w:rPr>
      </w:pPr>
      <w:r w:rsidRPr="00B24F90">
        <w:rPr>
          <w:rFonts w:ascii="Times New Roman" w:eastAsia="Calibri" w:hAnsi="Times New Roman" w:cs="Times New Roman"/>
          <w:b/>
          <w:sz w:val="28"/>
          <w:szCs w:val="28"/>
        </w:rPr>
        <w:t>Демографические показатели, доходы населения, безработица</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 xml:space="preserve">Динамика изменения темпа роста ВРП определяет и динамику изменения показателей, характеризующих уровень жизни населения.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lastRenderedPageBreak/>
        <w:t>По данным Прогноза индекс потребительских цен в 2014 году составит 106,7 % с тенденцией снижения темпов роста в последующих годах. В 2015 году индекс потребительских цен запланирован 105,1 %, на плановый период 2016 и 2017 годов</w:t>
      </w:r>
      <w:r w:rsidR="007E42C4">
        <w:rPr>
          <w:rFonts w:ascii="Times New Roman" w:eastAsia="Calibri" w:hAnsi="Times New Roman" w:cs="Times New Roman"/>
          <w:sz w:val="28"/>
          <w:szCs w:val="28"/>
        </w:rPr>
        <w:t xml:space="preserve"> – </w:t>
      </w:r>
      <w:r w:rsidRPr="00B24F90">
        <w:rPr>
          <w:rFonts w:ascii="Times New Roman" w:eastAsia="Calibri" w:hAnsi="Times New Roman" w:cs="Times New Roman"/>
          <w:sz w:val="28"/>
          <w:szCs w:val="28"/>
        </w:rPr>
        <w:t>104,7 % и 104,4 % соответственно.</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Индекс потребительских цен является одним из важнейших показателей</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характеризующих уровень инфляции.</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Данные Прогноза говорят об увеличении в 2015 году темпа роста реальных денежных доходов населения на 1,0 % (в 2014 году – 102,2 %, в 2015 году – 103,2 %). На 2016 и 2017 годы темпы роста реальных денежных доходов населения планируются 104,6 % и 105,2 % соответственно.</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Информация о динамике индекса потребительских цен и реальных денежных доходах населения представлена на диаграмме.</w:t>
      </w:r>
    </w:p>
    <w:p w:rsidR="00FB3177" w:rsidRPr="00B24F90" w:rsidRDefault="00FB3177" w:rsidP="00FB3177">
      <w:pPr>
        <w:spacing w:after="0" w:line="240" w:lineRule="auto"/>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ab/>
      </w:r>
    </w:p>
    <w:p w:rsidR="00FB3177" w:rsidRPr="00B24F90" w:rsidRDefault="00FB3177" w:rsidP="00FB3177">
      <w:pPr>
        <w:spacing w:after="0" w:line="240" w:lineRule="auto"/>
        <w:jc w:val="both"/>
        <w:rPr>
          <w:rFonts w:ascii="Times New Roman" w:eastAsia="Calibri" w:hAnsi="Times New Roman" w:cs="Times New Roman"/>
          <w:sz w:val="28"/>
          <w:szCs w:val="28"/>
        </w:rPr>
      </w:pPr>
      <w:r w:rsidRPr="00B24F90">
        <w:rPr>
          <w:rFonts w:ascii="Times New Roman" w:eastAsia="Calibri" w:hAnsi="Times New Roman" w:cs="Times New Roman"/>
          <w:noProof/>
          <w:sz w:val="28"/>
          <w:szCs w:val="28"/>
          <w:lang w:eastAsia="ru-RU"/>
        </w:rPr>
        <w:drawing>
          <wp:inline distT="0" distB="0" distL="0" distR="0" wp14:anchorId="0A491604" wp14:editId="30DE434A">
            <wp:extent cx="5429250" cy="31146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3177" w:rsidRPr="00B24F90" w:rsidRDefault="00FB3177" w:rsidP="00FB3177">
      <w:pPr>
        <w:spacing w:after="0"/>
        <w:rPr>
          <w:rFonts w:ascii="Times New Roman" w:eastAsia="Calibri" w:hAnsi="Times New Roman" w:cs="Times New Roman"/>
          <w:sz w:val="24"/>
          <w:szCs w:val="24"/>
        </w:rPr>
      </w:pPr>
      <w:r w:rsidRPr="00B24F90">
        <w:rPr>
          <w:rFonts w:ascii="Times New Roman" w:eastAsia="Calibri" w:hAnsi="Times New Roman" w:cs="Times New Roman"/>
          <w:sz w:val="24"/>
          <w:szCs w:val="24"/>
        </w:rPr>
        <w:tab/>
      </w:r>
    </w:p>
    <w:p w:rsidR="00FB3177" w:rsidRPr="00B24F90" w:rsidRDefault="00FB3177" w:rsidP="002A6256">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Согласно Прогнозу в 2015 году предполагается увеличение номинально начисленной среднемесячной заработной платы с 32907,0 рублей в 2014 году до 35737,0 рублей с ростом на 2830,0 рублей</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или на 8,6 %. Среднедушевые денежные доходы в месяц прогнозируются с ростом на 8,4 %, то есть с 26522,8 рублей в 2014 году до 28763,9 рублей в 2015 году.</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В 2014 году величина прожиточного минимума в среднем на душу населения в месяц оценивается в размере 10024,5 рублей. По Прогнозу в 2015 году величина прожиточного минимума увеличится до 10535,7 рублей с ростом к 2014 году на 5,1 %.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По данным Приморскстата индекс потребительских цен вырос в августе 2014 года по сравнению с декабрем 2013 года на 105,2 %, по сравнению с августом 2013 года</w:t>
      </w:r>
      <w:r w:rsidR="007E42C4">
        <w:rPr>
          <w:rFonts w:ascii="Times New Roman" w:eastAsia="Calibri" w:hAnsi="Times New Roman" w:cs="Times New Roman"/>
          <w:sz w:val="28"/>
          <w:szCs w:val="28"/>
        </w:rPr>
        <w:t xml:space="preserve"> – </w:t>
      </w:r>
      <w:r w:rsidRPr="00B24F90">
        <w:rPr>
          <w:rFonts w:ascii="Times New Roman" w:eastAsia="Calibri" w:hAnsi="Times New Roman" w:cs="Times New Roman"/>
          <w:sz w:val="28"/>
          <w:szCs w:val="28"/>
        </w:rPr>
        <w:t xml:space="preserve">на 107,2 %. Указанная статистика свидетельствует о том, что  утвержденный индекс потребительских цен за период с начала года в размере 106,7 % может быть превышен, и это один из тревожных факторов при прогнозировании улучшения уровня </w:t>
      </w:r>
      <w:r w:rsidRPr="00B24F90">
        <w:rPr>
          <w:rFonts w:ascii="Times New Roman" w:eastAsia="Calibri" w:hAnsi="Times New Roman" w:cs="Times New Roman"/>
          <w:sz w:val="28"/>
          <w:szCs w:val="28"/>
        </w:rPr>
        <w:lastRenderedPageBreak/>
        <w:t>благосостояния населения в связи с увеличением как среднемесячной заработной платы, так и среднедушевых денежных доходов.</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Информация о динамике уровня зарегистрированной безработицы и численности зарегистрированных безработных, в том числе по методологии Международной организации труда (далее – МОТ)</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по данным Прогноза представлена на диаграмме.</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p>
    <w:p w:rsidR="00FB3177" w:rsidRPr="00B24F90" w:rsidRDefault="00FB3177" w:rsidP="00FB3177">
      <w:pPr>
        <w:spacing w:after="0" w:line="240" w:lineRule="auto"/>
        <w:jc w:val="both"/>
        <w:rPr>
          <w:rFonts w:ascii="Times New Roman" w:eastAsia="Calibri" w:hAnsi="Times New Roman" w:cs="Times New Roman"/>
          <w:sz w:val="28"/>
          <w:szCs w:val="28"/>
        </w:rPr>
      </w:pPr>
      <w:r w:rsidRPr="00B24F90">
        <w:rPr>
          <w:rFonts w:ascii="Times New Roman" w:eastAsia="Calibri" w:hAnsi="Times New Roman" w:cs="Times New Roman"/>
          <w:noProof/>
          <w:sz w:val="28"/>
          <w:szCs w:val="28"/>
          <w:lang w:eastAsia="ru-RU"/>
        </w:rPr>
        <w:drawing>
          <wp:inline distT="0" distB="0" distL="0" distR="0" wp14:anchorId="59C82B53" wp14:editId="6F32E6E4">
            <wp:extent cx="5686425" cy="31146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3177" w:rsidRPr="00B24F90" w:rsidRDefault="00FB3177" w:rsidP="00FB3177">
      <w:pPr>
        <w:spacing w:after="0" w:line="240" w:lineRule="auto"/>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ab/>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По Прогнозу численность безработных в 2015 году составит 71,0 тыс. человек с уменьшением относительно 2014 года на 0,3 тыс. человек</w:t>
      </w:r>
      <w:r w:rsidR="002A6256">
        <w:rPr>
          <w:rFonts w:ascii="Times New Roman" w:eastAsia="Calibri" w:hAnsi="Times New Roman" w:cs="Times New Roman"/>
          <w:sz w:val="28"/>
          <w:szCs w:val="28"/>
        </w:rPr>
        <w:t>,</w:t>
      </w:r>
      <w:r w:rsidRPr="00B24F90">
        <w:rPr>
          <w:rFonts w:ascii="Times New Roman" w:eastAsia="Calibri" w:hAnsi="Times New Roman" w:cs="Times New Roman"/>
          <w:sz w:val="28"/>
          <w:szCs w:val="28"/>
        </w:rPr>
        <w:t xml:space="preserve"> или на 0,4 %, в 2016 и 2017 годах она составит 69,3 тыс. человек и 68,3 тыс. человек соответственно.</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Численность безработных, зарегистрированных в службах занятости населения, в 2015 году планируется 15,7 тыс. человек на уровне 2014 года. В 2016 и 2017 годах она составит 15,6 тыс. человек и 15,5 тыс. человек соответственно. Уровень зарегистрированной безработицы прогнозируется в 2015 году 1,5 % на уровне 2014 года, в 2016, 2017 годах он составит 1,4 %.</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t>В демографической ситуации Приморского края наблюдается тенденция к сокращению численности населения. Информация по данным Приморскстата представлена на диаграмме.</w:t>
      </w: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p>
    <w:p w:rsidR="00FB3177" w:rsidRPr="00B24F90" w:rsidRDefault="00FB3177" w:rsidP="00FB3177">
      <w:pPr>
        <w:spacing w:after="0" w:line="240" w:lineRule="auto"/>
        <w:ind w:firstLine="709"/>
        <w:jc w:val="both"/>
        <w:rPr>
          <w:rFonts w:ascii="Times New Roman" w:eastAsia="Calibri" w:hAnsi="Times New Roman" w:cs="Times New Roman"/>
          <w:sz w:val="28"/>
          <w:szCs w:val="28"/>
        </w:rPr>
      </w:pPr>
      <w:r w:rsidRPr="00B24F90">
        <w:rPr>
          <w:rFonts w:ascii="Times New Roman" w:eastAsia="Calibri" w:hAnsi="Times New Roman" w:cs="Times New Roman"/>
          <w:noProof/>
          <w:sz w:val="28"/>
          <w:szCs w:val="28"/>
          <w:lang w:eastAsia="ru-RU"/>
        </w:rPr>
        <w:drawing>
          <wp:inline distT="0" distB="0" distL="0" distR="0" wp14:anchorId="0ED0AD92" wp14:editId="769F6D5D">
            <wp:extent cx="5191125" cy="18383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3177" w:rsidRPr="00B24F90" w:rsidRDefault="00FB3177" w:rsidP="00FB3177">
      <w:pPr>
        <w:spacing w:after="0" w:line="240" w:lineRule="auto"/>
        <w:ind w:firstLine="708"/>
        <w:jc w:val="both"/>
        <w:rPr>
          <w:rFonts w:ascii="Times New Roman" w:eastAsia="Calibri" w:hAnsi="Times New Roman" w:cs="Times New Roman"/>
          <w:sz w:val="28"/>
          <w:szCs w:val="28"/>
        </w:rPr>
      </w:pPr>
      <w:r w:rsidRPr="00B24F90">
        <w:rPr>
          <w:rFonts w:ascii="Times New Roman" w:eastAsia="Calibri" w:hAnsi="Times New Roman" w:cs="Times New Roman"/>
          <w:sz w:val="28"/>
          <w:szCs w:val="28"/>
        </w:rPr>
        <w:lastRenderedPageBreak/>
        <w:t>По оценке Администрации Приморского края на территории края наблюдается с</w:t>
      </w:r>
      <w:r w:rsidRPr="00B24F90">
        <w:rPr>
          <w:rFonts w:ascii="Times New Roman" w:hAnsi="Times New Roman" w:cs="Times New Roman"/>
          <w:sz w:val="28"/>
          <w:szCs w:val="28"/>
        </w:rPr>
        <w:t>нижение демографического потенциала</w:t>
      </w:r>
      <w:r w:rsidRPr="00B24F90">
        <w:rPr>
          <w:rFonts w:ascii="Times New Roman" w:eastAsia="Calibri" w:hAnsi="Times New Roman" w:cs="Times New Roman"/>
          <w:sz w:val="28"/>
          <w:szCs w:val="28"/>
        </w:rPr>
        <w:t>. З</w:t>
      </w:r>
      <w:r w:rsidRPr="00B24F90">
        <w:rPr>
          <w:rFonts w:ascii="Times New Roman" w:hAnsi="Times New Roman" w:cs="Times New Roman"/>
          <w:color w:val="000000"/>
          <w:spacing w:val="2"/>
          <w:sz w:val="28"/>
          <w:szCs w:val="28"/>
        </w:rPr>
        <w:t xml:space="preserve">а первое полугодие 2014 года численность населения </w:t>
      </w:r>
      <w:r w:rsidRPr="00B24F90">
        <w:rPr>
          <w:rFonts w:ascii="Times New Roman" w:hAnsi="Times New Roman" w:cs="Times New Roman"/>
          <w:color w:val="000000"/>
          <w:sz w:val="28"/>
          <w:szCs w:val="28"/>
        </w:rPr>
        <w:t>уменьшилась на 4,9 тыс. человек и на 01.07.2014 составила 1933,6 тыс. человек</w:t>
      </w:r>
      <w:r w:rsidRPr="00B24F90">
        <w:rPr>
          <w:rFonts w:ascii="Times New Roman" w:hAnsi="Times New Roman" w:cs="Times New Roman"/>
          <w:sz w:val="28"/>
          <w:szCs w:val="28"/>
        </w:rPr>
        <w:t>.</w:t>
      </w:r>
    </w:p>
    <w:p w:rsidR="00FB3177" w:rsidRPr="00B24F90" w:rsidRDefault="00FB3177" w:rsidP="00FB3177">
      <w:pPr>
        <w:pStyle w:val="a5"/>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Число прибывших в Приморский край из других регионов России за январь-июнь 2014 года составило 8 265 человек (на 1,9 % больше, чем в январе-июне 2013), из других стран – 4 838 человек (на 10,1 % меньше). Выехало в другие регионы России 11 759 человек (на 4,7 % меньше</w:t>
      </w:r>
      <w:r w:rsidR="002A6256">
        <w:rPr>
          <w:rFonts w:ascii="Times New Roman" w:hAnsi="Times New Roman" w:cs="Times New Roman"/>
          <w:sz w:val="28"/>
          <w:szCs w:val="28"/>
        </w:rPr>
        <w:t>,</w:t>
      </w:r>
      <w:r w:rsidRPr="00B24F90">
        <w:rPr>
          <w:rFonts w:ascii="Times New Roman" w:hAnsi="Times New Roman" w:cs="Times New Roman"/>
          <w:sz w:val="28"/>
          <w:szCs w:val="28"/>
        </w:rPr>
        <w:t xml:space="preserve"> чем в январе-июне 2013), в другие страны – 4 997 человек (на 1,5 % больше</w:t>
      </w:r>
      <w:r w:rsidR="002A6256">
        <w:rPr>
          <w:rFonts w:ascii="Times New Roman" w:hAnsi="Times New Roman" w:cs="Times New Roman"/>
          <w:sz w:val="28"/>
          <w:szCs w:val="28"/>
        </w:rPr>
        <w:t>,</w:t>
      </w:r>
      <w:r w:rsidRPr="00B24F90">
        <w:rPr>
          <w:rFonts w:ascii="Times New Roman" w:hAnsi="Times New Roman" w:cs="Times New Roman"/>
          <w:sz w:val="28"/>
          <w:szCs w:val="28"/>
        </w:rPr>
        <w:t xml:space="preserve"> чем в январе-июне 2013). Сальдо миграции за 1 полугодие 2014 года – отрицательное (-3 653 человека).</w:t>
      </w:r>
    </w:p>
    <w:p w:rsidR="00D50EFC" w:rsidRPr="00B24F90" w:rsidRDefault="00FB3177" w:rsidP="00D50EF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hAnsi="Times New Roman" w:cs="Times New Roman"/>
          <w:sz w:val="28"/>
          <w:szCs w:val="28"/>
        </w:rPr>
        <w:t xml:space="preserve">Прогноз социально-экономического развития на 2015 год и  плановый период 2016 и 2017 годов определил  исходные данные для разработки краевого бюджета на  2015 год и плановый период 2016 и 2017 годов. </w:t>
      </w:r>
      <w:r w:rsidR="00D50EFC" w:rsidRPr="00B24F90">
        <w:rPr>
          <w:rFonts w:ascii="Times New Roman" w:hAnsi="Times New Roman" w:cs="Times New Roman"/>
          <w:sz w:val="28"/>
          <w:szCs w:val="28"/>
        </w:rPr>
        <w:t>Однако</w:t>
      </w:r>
      <w:r w:rsidR="002A6256">
        <w:rPr>
          <w:rFonts w:ascii="Times New Roman" w:hAnsi="Times New Roman" w:cs="Times New Roman"/>
          <w:sz w:val="28"/>
          <w:szCs w:val="28"/>
        </w:rPr>
        <w:t xml:space="preserve"> </w:t>
      </w:r>
      <w:r w:rsidR="00D50EFC" w:rsidRPr="00B24F90">
        <w:rPr>
          <w:rFonts w:ascii="Times New Roman" w:hAnsi="Times New Roman" w:cs="Times New Roman"/>
          <w:sz w:val="28"/>
          <w:szCs w:val="28"/>
        </w:rPr>
        <w:t xml:space="preserve"> официальные данные статистики, предоставленные Приморскстатом за январь-август 2014 года</w:t>
      </w:r>
      <w:r w:rsidR="002A6256">
        <w:rPr>
          <w:rFonts w:ascii="Times New Roman" w:hAnsi="Times New Roman" w:cs="Times New Roman"/>
          <w:sz w:val="28"/>
          <w:szCs w:val="28"/>
        </w:rPr>
        <w:t>,</w:t>
      </w:r>
      <w:r w:rsidR="00D50EFC" w:rsidRPr="00B24F90">
        <w:rPr>
          <w:rFonts w:ascii="Times New Roman" w:hAnsi="Times New Roman" w:cs="Times New Roman"/>
          <w:sz w:val="28"/>
          <w:szCs w:val="28"/>
        </w:rPr>
        <w:t xml:space="preserve"> подтверждают наличие рисков достижения показателей Прогноза как в 2014 году, так и на 2015 – 2017 годы.</w:t>
      </w:r>
    </w:p>
    <w:p w:rsidR="00C45BB1" w:rsidRPr="00B24F90" w:rsidRDefault="00C45BB1" w:rsidP="00D50EFC">
      <w:pPr>
        <w:spacing w:after="0" w:line="240" w:lineRule="auto"/>
        <w:ind w:firstLine="720"/>
        <w:jc w:val="both"/>
        <w:rPr>
          <w:rFonts w:ascii="Times New Roman" w:eastAsia="Times New Roman" w:hAnsi="Times New Roman" w:cs="Times New Roman"/>
          <w:b/>
          <w:sz w:val="28"/>
          <w:szCs w:val="28"/>
          <w:lang w:eastAsia="ru-RU"/>
        </w:rPr>
      </w:pPr>
    </w:p>
    <w:p w:rsidR="00C84764" w:rsidRPr="00B24F90" w:rsidRDefault="00464C64" w:rsidP="00C84764">
      <w:pPr>
        <w:spacing w:after="0" w:line="240" w:lineRule="auto"/>
        <w:ind w:firstLine="709"/>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3. </w:t>
      </w:r>
      <w:r w:rsidR="00C84764" w:rsidRPr="00B24F90">
        <w:rPr>
          <w:rFonts w:ascii="Times New Roman" w:eastAsia="Times New Roman" w:hAnsi="Times New Roman" w:cs="Times New Roman"/>
          <w:b/>
          <w:sz w:val="28"/>
          <w:szCs w:val="28"/>
          <w:lang w:eastAsia="ru-RU"/>
        </w:rPr>
        <w:t>Общая характеристика проекта закона "О краевом бюджете на 2015 год и плановый период 2016 и 2017годов"</w:t>
      </w:r>
    </w:p>
    <w:p w:rsidR="00DA77B8" w:rsidRPr="00B24F90" w:rsidRDefault="00DA77B8" w:rsidP="00C84764">
      <w:pPr>
        <w:spacing w:after="0" w:line="240" w:lineRule="auto"/>
        <w:ind w:firstLine="709"/>
        <w:jc w:val="both"/>
        <w:rPr>
          <w:rFonts w:ascii="Times New Roman" w:eastAsia="Times New Roman" w:hAnsi="Times New Roman" w:cs="Times New Roman"/>
          <w:b/>
          <w:sz w:val="28"/>
          <w:szCs w:val="28"/>
          <w:lang w:eastAsia="ru-RU"/>
        </w:rPr>
      </w:pP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соответствии со статьей 169 Бюджетного кодекса Российской Федерации и статьей 58 закона Приморского края "О бюджетном устройстве, бюджетном процессе и межбюджетных отношениях в Приморском крае" проект краевого бюджета сформирован на три года: 2015, 2016 и 2017 годы.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законопроекте показатели доходов краевого бюджета детализированы на 2015 год, на плановый период 2016 и 2017 годов предлагаются к утверждению основные прогнозные параметры краевого бюджета.</w:t>
      </w:r>
    </w:p>
    <w:p w:rsidR="00C84764" w:rsidRPr="00B24F90" w:rsidRDefault="00C84764" w:rsidP="00714F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Краевой бюджет по расходам на трехлетний период сформирован в ведомственной структуре расходов краевого бюджета, а также по разделам, подразделам, ц</w:t>
      </w:r>
      <w:r w:rsidRPr="00B24F90">
        <w:rPr>
          <w:rFonts w:ascii="Times New Roman" w:hAnsi="Times New Roman" w:cs="Times New Roman"/>
          <w:sz w:val="28"/>
          <w:szCs w:val="28"/>
        </w:rPr>
        <w:t xml:space="preserve">елевым статьям (государственным программам Приморского края и непрограммным направлениям деятельности), группам видов расходов классификации расходов бюджетов, </w:t>
      </w:r>
      <w:r w:rsidRPr="00B24F90">
        <w:rPr>
          <w:rFonts w:ascii="Times New Roman" w:eastAsia="Times New Roman" w:hAnsi="Times New Roman" w:cs="Times New Roman"/>
          <w:sz w:val="28"/>
          <w:szCs w:val="28"/>
          <w:lang w:eastAsia="ru-RU"/>
        </w:rPr>
        <w:t>в соответствии с бюджетной классификацией, утвержденной приказом Министерства финансов Российской Федерации от 01.07.2013 № 65н.</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 xml:space="preserve">Доходы </w:t>
      </w:r>
      <w:r w:rsidRPr="00B24F90">
        <w:rPr>
          <w:rFonts w:ascii="Times New Roman" w:eastAsia="Times New Roman" w:hAnsi="Times New Roman" w:cs="Times New Roman"/>
          <w:sz w:val="28"/>
          <w:szCs w:val="28"/>
          <w:lang w:eastAsia="ru-RU"/>
        </w:rPr>
        <w:t>краевого бюджета на 2015 год предусмотрены в сумме 80823,1 млн рублей, что выше доходов, утвержденных на 2014 год, на  2752,3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3,5 %. При этом налоговые и неналоговые доходы увеличатся на 6407,8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11,2 % и составят 63810,4 млн рублей, а безвозмездные поступления снизятся на 3655,5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17,7 %, что составит 17012,7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Расходы</w:t>
      </w:r>
      <w:r w:rsidRPr="00B24F90">
        <w:rPr>
          <w:rFonts w:ascii="Times New Roman" w:eastAsia="Times New Roman" w:hAnsi="Times New Roman" w:cs="Times New Roman"/>
          <w:sz w:val="28"/>
          <w:szCs w:val="28"/>
          <w:lang w:eastAsia="ru-RU"/>
        </w:rPr>
        <w:t xml:space="preserve"> краевого бюджета в 2015 году по сравнению с утвержденными на 2014 год снижены на 2814,7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3,2 % и составят 86347,6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 xml:space="preserve">В связи с превышением расходов над доходами краевой бюджет на 2015 год прогнозируется с </w:t>
      </w:r>
      <w:r w:rsidRPr="00B24F90">
        <w:rPr>
          <w:rFonts w:ascii="Times New Roman" w:eastAsia="Times New Roman" w:hAnsi="Times New Roman" w:cs="Times New Roman"/>
          <w:b/>
          <w:sz w:val="28"/>
          <w:szCs w:val="28"/>
          <w:lang w:eastAsia="ru-RU"/>
        </w:rPr>
        <w:t xml:space="preserve">дефицитом </w:t>
      </w:r>
      <w:r w:rsidRPr="00B24F90">
        <w:rPr>
          <w:rFonts w:ascii="Times New Roman" w:eastAsia="Times New Roman" w:hAnsi="Times New Roman" w:cs="Times New Roman"/>
          <w:sz w:val="28"/>
          <w:szCs w:val="28"/>
          <w:lang w:eastAsia="ru-RU"/>
        </w:rPr>
        <w:t xml:space="preserve">в объеме 5524,5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2016 году общий объем доходов прогнозируется в объеме 78936,3 млн рублей, а именно с сокращением к уровню предыдущего года на 1886,8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2,3 % по причине снижения безвозмездных поступлений (13211,6 млн рублей) на 3801,1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w:t>
      </w:r>
      <w:r w:rsidR="005C1C54">
        <w:rPr>
          <w:rFonts w:ascii="Times New Roman" w:eastAsia="Times New Roman" w:hAnsi="Times New Roman" w:cs="Times New Roman"/>
          <w:sz w:val="28"/>
          <w:szCs w:val="28"/>
          <w:lang w:eastAsia="ru-RU"/>
        </w:rPr>
        <w:t xml:space="preserve">на </w:t>
      </w:r>
      <w:r w:rsidRPr="00B24F90">
        <w:rPr>
          <w:rFonts w:ascii="Times New Roman" w:eastAsia="Times New Roman" w:hAnsi="Times New Roman" w:cs="Times New Roman"/>
          <w:sz w:val="28"/>
          <w:szCs w:val="28"/>
          <w:lang w:eastAsia="ru-RU"/>
        </w:rPr>
        <w:t>22,3 %. По налоговым и неналоговым доходам планируется рост на 1914,3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3,0 % и их объем составит 65724,7 млн рублей. Расходы прогнозируются с сокращением на 7379,1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8,5 %, что составит 78968,5 млн рублей. Дефицит краевого бюджета планируется в объеме 32,2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2017 году доходы представлены с</w:t>
      </w:r>
      <w:r w:rsidR="005C1C54">
        <w:rPr>
          <w:rFonts w:ascii="Times New Roman" w:eastAsia="Times New Roman" w:hAnsi="Times New Roman" w:cs="Times New Roman"/>
          <w:sz w:val="28"/>
          <w:szCs w:val="28"/>
          <w:lang w:eastAsia="ru-RU"/>
        </w:rPr>
        <w:t>о снижением</w:t>
      </w:r>
      <w:r w:rsidRPr="00B24F90">
        <w:rPr>
          <w:rFonts w:ascii="Times New Roman" w:eastAsia="Times New Roman" w:hAnsi="Times New Roman" w:cs="Times New Roman"/>
          <w:sz w:val="28"/>
          <w:szCs w:val="28"/>
          <w:lang w:eastAsia="ru-RU"/>
        </w:rPr>
        <w:t xml:space="preserve"> к предыдущему году на 260,0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0,3 %, что составит 78676,3 млн рублей. При этом по налоговым и неналоговым доходам (67696,4 млн рублей) планируется рост на 1971,7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3,0 %, по безвозмездным поступлениям (10979,9 млн рублей) – снижение на 2231,7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16,9 %. Расходы снижены на 175,5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0,2 % и составят 78793,0 млн рублей. Дефицит краевого бюджета – 116,7 млн рублей.</w:t>
      </w:r>
    </w:p>
    <w:p w:rsidR="00C84764" w:rsidRPr="00B24F90" w:rsidRDefault="00C84764" w:rsidP="00C84764">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основных параметров краевого бюджета отражена в таблице.</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tbl>
      <w:tblPr>
        <w:tblW w:w="9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381"/>
        <w:gridCol w:w="1511"/>
        <w:gridCol w:w="1258"/>
        <w:gridCol w:w="1236"/>
        <w:gridCol w:w="1202"/>
      </w:tblGrid>
      <w:tr w:rsidR="00C84764" w:rsidRPr="00B24F90" w:rsidTr="00C84764">
        <w:trPr>
          <w:trHeight w:val="698"/>
        </w:trPr>
        <w:tc>
          <w:tcPr>
            <w:tcW w:w="3119" w:type="dxa"/>
            <w:vMerge w:val="restart"/>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Показатель</w:t>
            </w:r>
          </w:p>
        </w:tc>
        <w:tc>
          <w:tcPr>
            <w:tcW w:w="1381" w:type="dxa"/>
            <w:vMerge w:val="restart"/>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Исполнено за 2013 год</w:t>
            </w:r>
          </w:p>
        </w:tc>
        <w:tc>
          <w:tcPr>
            <w:tcW w:w="1511" w:type="dxa"/>
            <w:vMerge w:val="restart"/>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Утверждено законом о краевом бюджете на 2014 год</w:t>
            </w:r>
          </w:p>
        </w:tc>
        <w:tc>
          <w:tcPr>
            <w:tcW w:w="3696" w:type="dxa"/>
            <w:gridSpan w:val="3"/>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Проект краевого бюджета</w:t>
            </w:r>
          </w:p>
        </w:tc>
      </w:tr>
      <w:tr w:rsidR="00C84764" w:rsidRPr="00B24F90" w:rsidTr="00C84764">
        <w:tc>
          <w:tcPr>
            <w:tcW w:w="3119" w:type="dxa"/>
            <w:vMerge/>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p>
        </w:tc>
        <w:tc>
          <w:tcPr>
            <w:tcW w:w="1381" w:type="dxa"/>
            <w:vMerge/>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p>
        </w:tc>
        <w:tc>
          <w:tcPr>
            <w:tcW w:w="1511" w:type="dxa"/>
            <w:vMerge/>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p>
        </w:tc>
        <w:tc>
          <w:tcPr>
            <w:tcW w:w="1258" w:type="dxa"/>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на 2015</w:t>
            </w:r>
          </w:p>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год</w:t>
            </w:r>
          </w:p>
        </w:tc>
        <w:tc>
          <w:tcPr>
            <w:tcW w:w="1236" w:type="dxa"/>
            <w:vAlign w:val="center"/>
          </w:tcPr>
          <w:p w:rsidR="00C84764" w:rsidRPr="00B24F90" w:rsidRDefault="0059658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на </w:t>
            </w:r>
            <w:r w:rsidR="00C84764" w:rsidRPr="00B24F90">
              <w:rPr>
                <w:rFonts w:ascii="Times New Roman" w:eastAsia="Times New Roman" w:hAnsi="Times New Roman" w:cs="Times New Roman"/>
                <w:sz w:val="24"/>
                <w:szCs w:val="24"/>
                <w:lang w:eastAsia="ru-RU"/>
              </w:rPr>
              <w:t>2016</w:t>
            </w:r>
          </w:p>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год</w:t>
            </w:r>
          </w:p>
        </w:tc>
        <w:tc>
          <w:tcPr>
            <w:tcW w:w="1202" w:type="dxa"/>
            <w:vAlign w:val="center"/>
          </w:tcPr>
          <w:p w:rsidR="00C84764" w:rsidRPr="00B24F90" w:rsidRDefault="0059658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на </w:t>
            </w:r>
            <w:r w:rsidR="00C84764" w:rsidRPr="00B24F90">
              <w:rPr>
                <w:rFonts w:ascii="Times New Roman" w:eastAsia="Times New Roman" w:hAnsi="Times New Roman" w:cs="Times New Roman"/>
                <w:sz w:val="24"/>
                <w:szCs w:val="24"/>
                <w:lang w:eastAsia="ru-RU"/>
              </w:rPr>
              <w:t xml:space="preserve">2017 </w:t>
            </w:r>
          </w:p>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год</w:t>
            </w:r>
          </w:p>
        </w:tc>
      </w:tr>
      <w:tr w:rsidR="00C84764" w:rsidRPr="00B24F90" w:rsidTr="00C84764">
        <w:tc>
          <w:tcPr>
            <w:tcW w:w="3119" w:type="dxa"/>
          </w:tcPr>
          <w:p w:rsidR="00C84764" w:rsidRPr="00B24F90" w:rsidRDefault="00C84764" w:rsidP="00C84764">
            <w:pPr>
              <w:spacing w:after="0" w:line="240" w:lineRule="auto"/>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ДОХОДЫ</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Прирост (уменьшение) к предыдущему году:</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млн рублей</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w:t>
            </w:r>
          </w:p>
        </w:tc>
        <w:tc>
          <w:tcPr>
            <w:tcW w:w="138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74724,8</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-2344,9</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sz w:val="24"/>
                <w:szCs w:val="24"/>
                <w:lang w:eastAsia="ru-RU"/>
              </w:rPr>
              <w:t>-3,0</w:t>
            </w:r>
          </w:p>
        </w:tc>
        <w:tc>
          <w:tcPr>
            <w:tcW w:w="151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78070,8</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+3346,0</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+4,5</w:t>
            </w:r>
          </w:p>
        </w:tc>
        <w:tc>
          <w:tcPr>
            <w:tcW w:w="1258"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80823,1</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+2752,3</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+3,5</w:t>
            </w:r>
          </w:p>
        </w:tc>
        <w:tc>
          <w:tcPr>
            <w:tcW w:w="1236"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78936,3</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-1886,8</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-2,3</w:t>
            </w:r>
          </w:p>
        </w:tc>
        <w:tc>
          <w:tcPr>
            <w:tcW w:w="1202"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78676,3</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-260,</w:t>
            </w:r>
            <w:r w:rsidR="007D3877">
              <w:rPr>
                <w:rFonts w:ascii="Times New Roman" w:eastAsia="Times New Roman" w:hAnsi="Times New Roman" w:cs="Times New Roman"/>
                <w:sz w:val="24"/>
                <w:szCs w:val="24"/>
                <w:lang w:eastAsia="ru-RU"/>
              </w:rPr>
              <w:t>0</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-0,3</w:t>
            </w:r>
          </w:p>
        </w:tc>
      </w:tr>
      <w:tr w:rsidR="00C84764" w:rsidRPr="00B24F90" w:rsidTr="00C84764">
        <w:tc>
          <w:tcPr>
            <w:tcW w:w="3119" w:type="dxa"/>
          </w:tcPr>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налоговые и неналоговые доходы</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Прирост (уменьшение) к предыдущему году:</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млн рублей</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w:t>
            </w:r>
          </w:p>
        </w:tc>
        <w:tc>
          <w:tcPr>
            <w:tcW w:w="138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52933,7</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+1160,1</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+3,2</w:t>
            </w:r>
          </w:p>
        </w:tc>
        <w:tc>
          <w:tcPr>
            <w:tcW w:w="151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57402,6</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+4468,9</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+8,5</w:t>
            </w:r>
          </w:p>
        </w:tc>
        <w:tc>
          <w:tcPr>
            <w:tcW w:w="1258"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63810,4</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+6407,8</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+11,2</w:t>
            </w:r>
          </w:p>
        </w:tc>
        <w:tc>
          <w:tcPr>
            <w:tcW w:w="1236"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65724,7</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+1914,3</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+3,0</w:t>
            </w:r>
          </w:p>
        </w:tc>
        <w:tc>
          <w:tcPr>
            <w:tcW w:w="1202"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67696,4</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+1971,7</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+3,0</w:t>
            </w:r>
          </w:p>
        </w:tc>
      </w:tr>
      <w:tr w:rsidR="00C84764" w:rsidRPr="00B24F90" w:rsidTr="00C84764">
        <w:tc>
          <w:tcPr>
            <w:tcW w:w="3119" w:type="dxa"/>
          </w:tcPr>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безвозмездные </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поступления</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Прирост (уменьшение) к предыдущему году:</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млн рублей</w:t>
            </w:r>
          </w:p>
          <w:p w:rsidR="00C84764" w:rsidRPr="00B24F90" w:rsidRDefault="00C84764" w:rsidP="00C84764">
            <w:pPr>
              <w:spacing w:after="0" w:line="240" w:lineRule="auto"/>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sz w:val="24"/>
                <w:szCs w:val="24"/>
                <w:lang w:eastAsia="ru-RU"/>
              </w:rPr>
              <w:t xml:space="preserve">   %</w:t>
            </w:r>
          </w:p>
        </w:tc>
        <w:tc>
          <w:tcPr>
            <w:tcW w:w="138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21791,1</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-4005,0</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-15,5</w:t>
            </w:r>
          </w:p>
        </w:tc>
        <w:tc>
          <w:tcPr>
            <w:tcW w:w="151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20668,2</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-1122,9</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sz w:val="24"/>
                <w:szCs w:val="24"/>
                <w:lang w:eastAsia="ru-RU"/>
              </w:rPr>
              <w:t>-5,2</w:t>
            </w:r>
          </w:p>
        </w:tc>
        <w:tc>
          <w:tcPr>
            <w:tcW w:w="1258"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17012,7</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-3655,5</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-17,7</w:t>
            </w:r>
          </w:p>
        </w:tc>
        <w:tc>
          <w:tcPr>
            <w:tcW w:w="1236"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13211,6</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-3801,1</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-22,3</w:t>
            </w:r>
          </w:p>
        </w:tc>
        <w:tc>
          <w:tcPr>
            <w:tcW w:w="1202"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10979,9</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-2231,7</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-16,9</w:t>
            </w:r>
          </w:p>
        </w:tc>
      </w:tr>
      <w:tr w:rsidR="00C84764" w:rsidRPr="00B24F90" w:rsidTr="00C84764">
        <w:trPr>
          <w:trHeight w:val="314"/>
        </w:trPr>
        <w:tc>
          <w:tcPr>
            <w:tcW w:w="3119" w:type="dxa"/>
          </w:tcPr>
          <w:p w:rsidR="00C84764" w:rsidRPr="00B24F90" w:rsidRDefault="00C84764" w:rsidP="00C84764">
            <w:pPr>
              <w:spacing w:after="0" w:line="240" w:lineRule="auto"/>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РАСХОДЫ</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Прирост (уменьшение) к предыдущему году:</w:t>
            </w:r>
          </w:p>
          <w:p w:rsidR="00C84764" w:rsidRPr="00B24F90" w:rsidRDefault="00C84764" w:rsidP="00C84764">
            <w:pPr>
              <w:spacing w:after="0" w:line="240" w:lineRule="auto"/>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   млн рублей</w:t>
            </w:r>
          </w:p>
          <w:p w:rsidR="00C84764" w:rsidRPr="00B24F90" w:rsidRDefault="00C84764" w:rsidP="00C84764">
            <w:pPr>
              <w:spacing w:after="0" w:line="240" w:lineRule="auto"/>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sz w:val="24"/>
                <w:szCs w:val="24"/>
                <w:lang w:eastAsia="ru-RU"/>
              </w:rPr>
              <w:t xml:space="preserve">   %</w:t>
            </w:r>
          </w:p>
        </w:tc>
        <w:tc>
          <w:tcPr>
            <w:tcW w:w="138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84605,1</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+4707,8</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+5,9</w:t>
            </w:r>
          </w:p>
        </w:tc>
        <w:tc>
          <w:tcPr>
            <w:tcW w:w="1511"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89162,3</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+4557,2</w:t>
            </w:r>
          </w:p>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sz w:val="24"/>
                <w:szCs w:val="24"/>
                <w:lang w:eastAsia="ru-RU"/>
              </w:rPr>
              <w:t>+5,4</w:t>
            </w:r>
          </w:p>
        </w:tc>
        <w:tc>
          <w:tcPr>
            <w:tcW w:w="1258"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86347,6</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-2814,7</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-3,2</w:t>
            </w:r>
          </w:p>
        </w:tc>
        <w:tc>
          <w:tcPr>
            <w:tcW w:w="1236"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78968,5</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-7379,1</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-8,5</w:t>
            </w:r>
          </w:p>
        </w:tc>
        <w:tc>
          <w:tcPr>
            <w:tcW w:w="1202" w:type="dxa"/>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78793,0</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-175,5</w:t>
            </w:r>
          </w:p>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-0,2</w:t>
            </w:r>
          </w:p>
        </w:tc>
      </w:tr>
      <w:tr w:rsidR="00C84764" w:rsidRPr="00B24F90" w:rsidTr="00C84764">
        <w:tc>
          <w:tcPr>
            <w:tcW w:w="3119" w:type="dxa"/>
          </w:tcPr>
          <w:p w:rsidR="00C84764" w:rsidRPr="00B24F90" w:rsidRDefault="00C84764" w:rsidP="00C84764">
            <w:pPr>
              <w:spacing w:after="0" w:line="240" w:lineRule="auto"/>
              <w:jc w:val="both"/>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 xml:space="preserve">ДЕФИЦИТ (–), </w:t>
            </w:r>
          </w:p>
          <w:p w:rsidR="00C84764" w:rsidRPr="00B24F90" w:rsidRDefault="00C84764" w:rsidP="00C84764">
            <w:pPr>
              <w:spacing w:after="0" w:line="240" w:lineRule="auto"/>
              <w:jc w:val="both"/>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ПРОФИЦИТ (+)</w:t>
            </w:r>
          </w:p>
        </w:tc>
        <w:tc>
          <w:tcPr>
            <w:tcW w:w="1381" w:type="dxa"/>
            <w:vAlign w:val="center"/>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-9880,3</w:t>
            </w:r>
          </w:p>
        </w:tc>
        <w:tc>
          <w:tcPr>
            <w:tcW w:w="1511" w:type="dxa"/>
            <w:vAlign w:val="center"/>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-11091,5</w:t>
            </w:r>
          </w:p>
        </w:tc>
        <w:tc>
          <w:tcPr>
            <w:tcW w:w="1258" w:type="dxa"/>
            <w:vAlign w:val="center"/>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-5524,5</w:t>
            </w:r>
          </w:p>
        </w:tc>
        <w:tc>
          <w:tcPr>
            <w:tcW w:w="1236" w:type="dxa"/>
            <w:vAlign w:val="center"/>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-32,2</w:t>
            </w:r>
          </w:p>
        </w:tc>
        <w:tc>
          <w:tcPr>
            <w:tcW w:w="1202" w:type="dxa"/>
            <w:vAlign w:val="center"/>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-116,7</w:t>
            </w:r>
          </w:p>
        </w:tc>
      </w:tr>
    </w:tbl>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84764" w:rsidRPr="00B24F90" w:rsidRDefault="00C84764" w:rsidP="00C84764">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 xml:space="preserve">Динамика основных параметров </w:t>
      </w:r>
    </w:p>
    <w:p w:rsidR="00C84764" w:rsidRPr="00B24F90" w:rsidRDefault="00C84764" w:rsidP="00C84764">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краевого бюджета в 2013–2017 годах </w:t>
      </w:r>
    </w:p>
    <w:p w:rsidR="00C84764" w:rsidRPr="00B24F90" w:rsidRDefault="00C84764" w:rsidP="00C84764">
      <w:pPr>
        <w:spacing w:after="0" w:line="240" w:lineRule="auto"/>
        <w:jc w:val="center"/>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(млн рублей)</w:t>
      </w:r>
      <w:r w:rsidRPr="00B24F90">
        <w:rPr>
          <w:rFonts w:ascii="Times New Roman" w:eastAsia="Times New Roman" w:hAnsi="Times New Roman" w:cs="Times New Roman"/>
          <w:b/>
          <w:noProof/>
          <w:sz w:val="28"/>
          <w:szCs w:val="28"/>
          <w:lang w:eastAsia="ru-RU"/>
        </w:rPr>
        <w:t xml:space="preserve"> </w:t>
      </w:r>
      <w:r w:rsidRPr="00B24F90">
        <w:rPr>
          <w:noProof/>
          <w:lang w:eastAsia="ru-RU"/>
        </w:rPr>
        <w:drawing>
          <wp:inline distT="0" distB="0" distL="0" distR="0" wp14:anchorId="5D3372E2" wp14:editId="19CB29BC">
            <wp:extent cx="5937504" cy="324307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764" w:rsidRPr="00B24F90" w:rsidRDefault="00464C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4. </w:t>
      </w:r>
      <w:r w:rsidR="00C84764" w:rsidRPr="00B24F90">
        <w:rPr>
          <w:rFonts w:ascii="Times New Roman" w:eastAsia="Times New Roman" w:hAnsi="Times New Roman" w:cs="Times New Roman"/>
          <w:b/>
          <w:sz w:val="28"/>
          <w:szCs w:val="28"/>
          <w:lang w:eastAsia="ru-RU"/>
        </w:rPr>
        <w:t>ДОХОДЫ</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Доходы краевого бюджета в соответствии с представленным законопроектом на 2015 год предусмотрены в сумме 80823,1 млн рублей, что составляет 103,5 % к плановым назначениям на 2014 год. Фактором роста является увеличение налоговых и неналоговых доходов.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плановом периоде объем доходов краевого бюджета прогнозируется в сумме 78936,3 млн рублей в 2016 году и 78676,3 млн рублей в 2017 году.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Фактические поступления по доходам в краевой бюджет за предыдущий год, утвержденные назначения на 2014 год, плановые назначения на 2015 год и прогноз на 2016 год и 2017 год представлены на диаграмме. </w:t>
      </w:r>
    </w:p>
    <w:p w:rsidR="00C84764" w:rsidRPr="00B24F90" w:rsidRDefault="00C84764" w:rsidP="00C84764">
      <w:pPr>
        <w:spacing w:after="0" w:line="240" w:lineRule="auto"/>
        <w:jc w:val="center"/>
        <w:rPr>
          <w:rFonts w:ascii="Times New Roman" w:eastAsia="Times New Roman" w:hAnsi="Times New Roman" w:cs="Times New Roman"/>
          <w:b/>
          <w:sz w:val="28"/>
          <w:szCs w:val="28"/>
          <w:lang w:eastAsia="ru-RU"/>
        </w:rPr>
      </w:pPr>
      <w:r w:rsidRPr="00B24F90">
        <w:rPr>
          <w:noProof/>
          <w:lang w:eastAsia="ru-RU"/>
        </w:rPr>
        <w:drawing>
          <wp:inline distT="0" distB="0" distL="0" distR="0" wp14:anchorId="220CDEC6" wp14:editId="62CB24B9">
            <wp:extent cx="5943600" cy="302622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4764" w:rsidRPr="00B24F90" w:rsidRDefault="00C84764" w:rsidP="00C84764">
      <w:pPr>
        <w:spacing w:after="0" w:line="240" w:lineRule="auto"/>
        <w:ind w:firstLine="709"/>
        <w:jc w:val="both"/>
        <w:rPr>
          <w:rFonts w:ascii="Times New Roman" w:eastAsia="Times New Roman" w:hAnsi="Times New Roman" w:cs="Times New Roman"/>
          <w:b/>
          <w:sz w:val="28"/>
          <w:szCs w:val="28"/>
          <w:lang w:eastAsia="ru-RU"/>
        </w:rPr>
      </w:pP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744C7" w:rsidRDefault="00F744C7" w:rsidP="00C84764">
      <w:pPr>
        <w:spacing w:after="0" w:line="240" w:lineRule="auto"/>
        <w:ind w:firstLine="709"/>
        <w:jc w:val="both"/>
        <w:rPr>
          <w:rFonts w:ascii="Times New Roman" w:eastAsia="Times New Roman" w:hAnsi="Times New Roman" w:cs="Times New Roman"/>
          <w:b/>
          <w:sz w:val="28"/>
          <w:szCs w:val="28"/>
          <w:lang w:eastAsia="ru-RU"/>
        </w:rPr>
      </w:pPr>
    </w:p>
    <w:p w:rsidR="00C84764" w:rsidRPr="00B24F90" w:rsidRDefault="00C84764" w:rsidP="00C84764">
      <w:pPr>
        <w:spacing w:after="0" w:line="240" w:lineRule="auto"/>
        <w:ind w:firstLine="709"/>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НАЛОГОВЫЕ И НЕНАЛОГОВЫЕ ДОХОДЫ</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Поступления налоговых и неналоговых доходов на 2015 год запланированы в сумме 63810,4 млн рублей, что составляет 111,2 % к плану на 2014 год.</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законопроекту на 2015 год в структуре налоговых и неналоговых доходов кардинальных изменений не предвидится. Традиционно преобладают налоговые доходы, доля которых увеличится на 0,3 % (в 2015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98,7 %</w:t>
      </w:r>
      <w:r w:rsidR="00714FC8">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или 62995,6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98,4 %</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56463,5 млн рублей). Неналоговые доходы занимают 1,3 %</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814,8</w:t>
      </w:r>
      <w:r w:rsidR="00714FC8">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1,6 %</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939,1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налоговых и неналоговых доходов законопроекта на 2015 год по их основным видам</w:t>
      </w:r>
      <w:r w:rsidR="00326059">
        <w:rPr>
          <w:rFonts w:ascii="Times New Roman" w:eastAsia="Times New Roman" w:hAnsi="Times New Roman" w:cs="Times New Roman"/>
          <w:sz w:val="28"/>
          <w:szCs w:val="28"/>
          <w:lang w:eastAsia="ru-RU"/>
        </w:rPr>
        <w:t xml:space="preserve"> представлена следующим образом.</w:t>
      </w:r>
    </w:p>
    <w:p w:rsidR="00C84764" w:rsidRPr="00B24F90" w:rsidRDefault="00C84764" w:rsidP="00C84764">
      <w:pPr>
        <w:tabs>
          <w:tab w:val="left" w:pos="8370"/>
        </w:tabs>
        <w:spacing w:after="0" w:line="240" w:lineRule="auto"/>
        <w:rPr>
          <w:rFonts w:ascii="Times New Roman" w:eastAsia="Times New Roman" w:hAnsi="Times New Roman" w:cs="Times New Roman"/>
          <w:b/>
          <w:sz w:val="28"/>
          <w:szCs w:val="24"/>
          <w:lang w:eastAsia="ru-RU"/>
        </w:rPr>
      </w:pPr>
      <w:r w:rsidRPr="00B24F90">
        <w:rPr>
          <w:noProof/>
          <w:lang w:eastAsia="ru-RU"/>
        </w:rPr>
        <w:drawing>
          <wp:inline distT="0" distB="0" distL="0" distR="0" wp14:anchorId="264CC266" wp14:editId="69CA79D3">
            <wp:extent cx="5939790" cy="392961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 2015 год основную долю в налоговых и неналоговых доходах (89,3 % в их общем объеме) составляют 4 вида: налог на доходы физических лиц – 41,5 %, налог на прибыль организаций – 22,7 %, налог на имущество организаций – 14,9 % и акцизы – 10,2 %. </w:t>
      </w:r>
    </w:p>
    <w:p w:rsidR="00C84764" w:rsidRPr="00B24F90" w:rsidRDefault="00714FC8" w:rsidP="00C84764">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4764"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Style w:val="13"/>
        <w:tblW w:w="0" w:type="auto"/>
        <w:tblLook w:val="04A0" w:firstRow="1" w:lastRow="0" w:firstColumn="1" w:lastColumn="0" w:noHBand="0" w:noVBand="1"/>
      </w:tblPr>
      <w:tblGrid>
        <w:gridCol w:w="4077"/>
        <w:gridCol w:w="1701"/>
        <w:gridCol w:w="1418"/>
        <w:gridCol w:w="1498"/>
        <w:gridCol w:w="876"/>
      </w:tblGrid>
      <w:tr w:rsidR="00C84764" w:rsidRPr="00155D99" w:rsidTr="00C84764">
        <w:trPr>
          <w:trHeight w:val="405"/>
          <w:tblHeader/>
        </w:trPr>
        <w:tc>
          <w:tcPr>
            <w:tcW w:w="4077" w:type="dxa"/>
            <w:vMerge w:val="restart"/>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Наименование</w:t>
            </w:r>
          </w:p>
        </w:tc>
        <w:tc>
          <w:tcPr>
            <w:tcW w:w="1701" w:type="dxa"/>
            <w:vMerge w:val="restart"/>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Утверждено на 2014 год</w:t>
            </w:r>
          </w:p>
        </w:tc>
        <w:tc>
          <w:tcPr>
            <w:tcW w:w="1418" w:type="dxa"/>
            <w:vMerge w:val="restart"/>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Проект на 2015 год</w:t>
            </w:r>
          </w:p>
        </w:tc>
        <w:tc>
          <w:tcPr>
            <w:tcW w:w="2374" w:type="dxa"/>
            <w:gridSpan w:val="2"/>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Отклонение</w:t>
            </w:r>
          </w:p>
        </w:tc>
      </w:tr>
      <w:tr w:rsidR="00C84764" w:rsidRPr="00155D99" w:rsidTr="00C84764">
        <w:trPr>
          <w:trHeight w:val="169"/>
          <w:tblHeader/>
        </w:trPr>
        <w:tc>
          <w:tcPr>
            <w:tcW w:w="4077" w:type="dxa"/>
            <w:vMerge/>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p>
        </w:tc>
        <w:tc>
          <w:tcPr>
            <w:tcW w:w="1701" w:type="dxa"/>
            <w:vMerge/>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p>
        </w:tc>
        <w:tc>
          <w:tcPr>
            <w:tcW w:w="1418" w:type="dxa"/>
            <w:vMerge/>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p>
        </w:tc>
        <w:tc>
          <w:tcPr>
            <w:tcW w:w="1498" w:type="dxa"/>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сумма</w:t>
            </w:r>
          </w:p>
        </w:tc>
        <w:tc>
          <w:tcPr>
            <w:tcW w:w="876" w:type="dxa"/>
            <w:vAlign w:val="center"/>
            <w:hideMark/>
          </w:tcPr>
          <w:p w:rsidR="00C84764" w:rsidRPr="00155D99" w:rsidRDefault="00C84764" w:rsidP="00C84764">
            <w:pPr>
              <w:jc w:val="center"/>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w:t>
            </w:r>
          </w:p>
        </w:tc>
      </w:tr>
      <w:tr w:rsidR="00D52D6F" w:rsidRPr="00155D99" w:rsidTr="00D52D6F">
        <w:trPr>
          <w:trHeight w:val="502"/>
        </w:trPr>
        <w:tc>
          <w:tcPr>
            <w:tcW w:w="4077" w:type="dxa"/>
            <w:hideMark/>
          </w:tcPr>
          <w:p w:rsidR="00D52D6F" w:rsidRPr="00155D99" w:rsidRDefault="00D52D6F" w:rsidP="00C84764">
            <w:pPr>
              <w:rPr>
                <w:rFonts w:ascii="Times New Roman" w:eastAsia="Times New Roman" w:hAnsi="Times New Roman" w:cs="Times New Roman"/>
                <w:b/>
                <w:bCs/>
                <w:sz w:val="24"/>
                <w:szCs w:val="24"/>
                <w:lang w:eastAsia="ru-RU"/>
              </w:rPr>
            </w:pPr>
            <w:r w:rsidRPr="00155D99">
              <w:rPr>
                <w:rFonts w:ascii="Times New Roman" w:eastAsia="Times New Roman" w:hAnsi="Times New Roman" w:cs="Times New Roman"/>
                <w:b/>
                <w:bCs/>
                <w:sz w:val="24"/>
                <w:szCs w:val="24"/>
                <w:lang w:eastAsia="ru-RU"/>
              </w:rPr>
              <w:t>НАЛОГОВЫЕ И НЕНАЛОГОВЫЕ ДОХОДЫ</w:t>
            </w:r>
          </w:p>
        </w:tc>
        <w:tc>
          <w:tcPr>
            <w:tcW w:w="1701" w:type="dxa"/>
            <w:vAlign w:val="bottom"/>
            <w:hideMark/>
          </w:tcPr>
          <w:p w:rsidR="00D52D6F" w:rsidRPr="00155D99" w:rsidRDefault="00D52D6F">
            <w:pPr>
              <w:jc w:val="right"/>
              <w:rPr>
                <w:rFonts w:ascii="Times New Roman" w:hAnsi="Times New Roman" w:cs="Times New Roman"/>
                <w:b/>
                <w:bCs/>
                <w:sz w:val="24"/>
                <w:szCs w:val="24"/>
              </w:rPr>
            </w:pPr>
            <w:r w:rsidRPr="00155D99">
              <w:rPr>
                <w:rFonts w:ascii="Times New Roman" w:hAnsi="Times New Roman" w:cs="Times New Roman"/>
                <w:b/>
                <w:bCs/>
                <w:sz w:val="24"/>
                <w:szCs w:val="24"/>
              </w:rPr>
              <w:t>57 402,6</w:t>
            </w:r>
          </w:p>
        </w:tc>
        <w:tc>
          <w:tcPr>
            <w:tcW w:w="1418" w:type="dxa"/>
            <w:vAlign w:val="bottom"/>
            <w:hideMark/>
          </w:tcPr>
          <w:p w:rsidR="00D52D6F" w:rsidRPr="00155D99" w:rsidRDefault="00D52D6F">
            <w:pPr>
              <w:jc w:val="right"/>
              <w:rPr>
                <w:rFonts w:ascii="Times New Roman" w:hAnsi="Times New Roman" w:cs="Times New Roman"/>
                <w:b/>
                <w:bCs/>
                <w:sz w:val="24"/>
                <w:szCs w:val="24"/>
              </w:rPr>
            </w:pPr>
            <w:r w:rsidRPr="00155D99">
              <w:rPr>
                <w:rFonts w:ascii="Times New Roman" w:hAnsi="Times New Roman" w:cs="Times New Roman"/>
                <w:b/>
                <w:bCs/>
                <w:sz w:val="24"/>
                <w:szCs w:val="24"/>
              </w:rPr>
              <w:t>63 810,4</w:t>
            </w:r>
          </w:p>
        </w:tc>
        <w:tc>
          <w:tcPr>
            <w:tcW w:w="1498" w:type="dxa"/>
            <w:vAlign w:val="bottom"/>
            <w:hideMark/>
          </w:tcPr>
          <w:p w:rsidR="00D52D6F" w:rsidRPr="00155D99" w:rsidRDefault="00D52D6F">
            <w:pPr>
              <w:jc w:val="right"/>
              <w:rPr>
                <w:rFonts w:ascii="Times New Roman" w:hAnsi="Times New Roman" w:cs="Times New Roman"/>
                <w:b/>
                <w:bCs/>
                <w:sz w:val="24"/>
                <w:szCs w:val="24"/>
              </w:rPr>
            </w:pPr>
            <w:r w:rsidRPr="00155D99">
              <w:rPr>
                <w:rFonts w:ascii="Times New Roman" w:hAnsi="Times New Roman" w:cs="Times New Roman"/>
                <w:b/>
                <w:bCs/>
                <w:sz w:val="24"/>
                <w:szCs w:val="24"/>
              </w:rPr>
              <w:t>6 407,8</w:t>
            </w:r>
          </w:p>
        </w:tc>
        <w:tc>
          <w:tcPr>
            <w:tcW w:w="876" w:type="dxa"/>
            <w:noWrap/>
            <w:vAlign w:val="bottom"/>
            <w:hideMark/>
          </w:tcPr>
          <w:p w:rsidR="00D52D6F" w:rsidRPr="00155D99" w:rsidRDefault="00D52D6F">
            <w:pPr>
              <w:jc w:val="right"/>
              <w:rPr>
                <w:rFonts w:ascii="Times New Roman" w:hAnsi="Times New Roman" w:cs="Times New Roman"/>
                <w:b/>
                <w:bCs/>
                <w:sz w:val="24"/>
                <w:szCs w:val="24"/>
              </w:rPr>
            </w:pPr>
            <w:r w:rsidRPr="00155D99">
              <w:rPr>
                <w:rFonts w:ascii="Times New Roman" w:hAnsi="Times New Roman" w:cs="Times New Roman"/>
                <w:b/>
                <w:bCs/>
                <w:sz w:val="24"/>
                <w:szCs w:val="24"/>
              </w:rPr>
              <w:t>111,2</w:t>
            </w:r>
          </w:p>
        </w:tc>
      </w:tr>
      <w:tr w:rsidR="00D52D6F" w:rsidRPr="00155D99" w:rsidTr="00D52D6F">
        <w:trPr>
          <w:trHeight w:val="227"/>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Налог на прибыль организаций</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12 942,0</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14 460,6</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1 518,6</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111,7</w:t>
            </w:r>
          </w:p>
        </w:tc>
      </w:tr>
      <w:tr w:rsidR="00D52D6F" w:rsidRPr="00155D99" w:rsidTr="00D52D6F">
        <w:trPr>
          <w:trHeight w:val="217"/>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Налог на доходы физических лиц</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24 394,9</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26 493,3</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2 098,4</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108,6</w:t>
            </w:r>
          </w:p>
        </w:tc>
      </w:tr>
      <w:tr w:rsidR="00D52D6F" w:rsidRPr="00155D99" w:rsidTr="00D52D6F">
        <w:trPr>
          <w:trHeight w:val="762"/>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7 084,1</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6 509,9</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-574,2</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91,9</w:t>
            </w:r>
          </w:p>
        </w:tc>
      </w:tr>
      <w:tr w:rsidR="00D52D6F" w:rsidRPr="00155D99" w:rsidTr="00D52D6F">
        <w:trPr>
          <w:trHeight w:val="774"/>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lastRenderedPageBreak/>
              <w:t>Налог, взимаемый в связи с применением упрощенной системы налогообложения</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3 405,2</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4 061,7</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656,5</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119,3</w:t>
            </w:r>
          </w:p>
        </w:tc>
      </w:tr>
      <w:tr w:rsidR="00D52D6F" w:rsidRPr="00155D99" w:rsidTr="00D52D6F">
        <w:trPr>
          <w:trHeight w:val="205"/>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Налог на имущество организаций</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6 894,6</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9 476,1</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2 581,5</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137,4</w:t>
            </w:r>
          </w:p>
        </w:tc>
      </w:tr>
      <w:tr w:rsidR="00D52D6F" w:rsidRPr="00155D99" w:rsidTr="00D52D6F">
        <w:trPr>
          <w:trHeight w:val="209"/>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Транспортный налог</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1 060,1</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1 199,6</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139,5</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113,2</w:t>
            </w:r>
          </w:p>
        </w:tc>
      </w:tr>
      <w:tr w:rsidR="00D52D6F" w:rsidRPr="00155D99" w:rsidTr="00D52D6F">
        <w:trPr>
          <w:trHeight w:val="213"/>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Налог на игорный бизнес</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1,5</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104,1</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102,6</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7067,6</w:t>
            </w:r>
          </w:p>
        </w:tc>
      </w:tr>
      <w:tr w:rsidR="00D52D6F" w:rsidRPr="00155D99" w:rsidTr="00D52D6F">
        <w:trPr>
          <w:trHeight w:val="735"/>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592,4</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565,4</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-27,0</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95,5</w:t>
            </w:r>
          </w:p>
        </w:tc>
      </w:tr>
      <w:tr w:rsidR="00D52D6F" w:rsidRPr="00155D99" w:rsidTr="00D52D6F">
        <w:trPr>
          <w:trHeight w:val="330"/>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Государственная пошлина</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88,1</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124,9</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36,8</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141,8</w:t>
            </w:r>
          </w:p>
        </w:tc>
      </w:tr>
      <w:tr w:rsidR="00D52D6F" w:rsidRPr="00155D99" w:rsidTr="00D52D6F">
        <w:trPr>
          <w:trHeight w:val="756"/>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Задолженность и перерасчеты по отмененным налогам, сбора и иным обязательным платежам</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0,6</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0,0</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-0,6</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0,0</w:t>
            </w:r>
          </w:p>
        </w:tc>
      </w:tr>
      <w:tr w:rsidR="00D52D6F" w:rsidRPr="00155D99" w:rsidTr="00D52D6F">
        <w:trPr>
          <w:trHeight w:val="990"/>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33,6</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35,5</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1,9</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105,6</w:t>
            </w:r>
          </w:p>
        </w:tc>
      </w:tr>
      <w:tr w:rsidR="00D52D6F" w:rsidRPr="00155D99" w:rsidTr="00D52D6F">
        <w:trPr>
          <w:trHeight w:val="515"/>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Платежи при пользовании природными ресурсами</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170,3</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194,3</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24,0</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114,1</w:t>
            </w:r>
          </w:p>
        </w:tc>
      </w:tr>
      <w:tr w:rsidR="00D52D6F" w:rsidRPr="00155D99" w:rsidTr="00D52D6F">
        <w:trPr>
          <w:trHeight w:val="806"/>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34,9</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9,2</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-25,7</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26,4</w:t>
            </w:r>
          </w:p>
        </w:tc>
      </w:tr>
      <w:tr w:rsidR="00D52D6F" w:rsidRPr="00155D99" w:rsidTr="00D52D6F">
        <w:trPr>
          <w:trHeight w:val="534"/>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87,7</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64,6</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-23,1</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73,6</w:t>
            </w:r>
          </w:p>
        </w:tc>
      </w:tr>
      <w:tr w:rsidR="00D52D6F" w:rsidRPr="00155D99" w:rsidTr="00D52D6F">
        <w:trPr>
          <w:trHeight w:val="375"/>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Административные платежи и сборы</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13,7</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0,5</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-13,2</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3,4</w:t>
            </w:r>
          </w:p>
        </w:tc>
      </w:tr>
      <w:tr w:rsidR="00D52D6F" w:rsidRPr="00155D99" w:rsidTr="00D52D6F">
        <w:trPr>
          <w:trHeight w:val="405"/>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Штрафы, санкции, возмещение ущерба</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585,5</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510,7</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-74,8</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87,2</w:t>
            </w:r>
          </w:p>
        </w:tc>
      </w:tr>
      <w:tr w:rsidR="00D52D6F" w:rsidRPr="00155D99" w:rsidTr="00D52D6F">
        <w:trPr>
          <w:trHeight w:val="750"/>
        </w:trPr>
        <w:tc>
          <w:tcPr>
            <w:tcW w:w="4077" w:type="dxa"/>
            <w:hideMark/>
          </w:tcPr>
          <w:p w:rsidR="00D52D6F" w:rsidRPr="00155D99" w:rsidRDefault="00D52D6F" w:rsidP="00C84764">
            <w:pPr>
              <w:jc w:val="both"/>
              <w:rPr>
                <w:rFonts w:ascii="Times New Roman" w:eastAsia="Times New Roman" w:hAnsi="Times New Roman" w:cs="Times New Roman"/>
                <w:sz w:val="24"/>
                <w:szCs w:val="24"/>
                <w:lang w:eastAsia="ru-RU"/>
              </w:rPr>
            </w:pPr>
            <w:r w:rsidRPr="00155D99">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701"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13,4</w:t>
            </w:r>
          </w:p>
        </w:tc>
        <w:tc>
          <w:tcPr>
            <w:tcW w:w="1418" w:type="dxa"/>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0,0</w:t>
            </w:r>
          </w:p>
        </w:tc>
        <w:tc>
          <w:tcPr>
            <w:tcW w:w="1498"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-13,4</w:t>
            </w:r>
          </w:p>
        </w:tc>
        <w:tc>
          <w:tcPr>
            <w:tcW w:w="876" w:type="dxa"/>
            <w:noWrap/>
            <w:vAlign w:val="bottom"/>
            <w:hideMark/>
          </w:tcPr>
          <w:p w:rsidR="00D52D6F" w:rsidRPr="00155D99" w:rsidRDefault="00D52D6F">
            <w:pPr>
              <w:jc w:val="right"/>
              <w:rPr>
                <w:rFonts w:ascii="Times New Roman" w:hAnsi="Times New Roman" w:cs="Times New Roman"/>
                <w:sz w:val="24"/>
                <w:szCs w:val="24"/>
              </w:rPr>
            </w:pPr>
            <w:r w:rsidRPr="00155D99">
              <w:rPr>
                <w:rFonts w:ascii="Times New Roman" w:hAnsi="Times New Roman" w:cs="Times New Roman"/>
                <w:sz w:val="24"/>
                <w:szCs w:val="24"/>
              </w:rPr>
              <w:t>0,0</w:t>
            </w:r>
          </w:p>
        </w:tc>
      </w:tr>
    </w:tbl>
    <w:p w:rsidR="00C84764" w:rsidRPr="00B24F90" w:rsidRDefault="00C84764" w:rsidP="00C84764">
      <w:pPr>
        <w:spacing w:after="0" w:line="240" w:lineRule="auto"/>
        <w:jc w:val="both"/>
        <w:rPr>
          <w:rFonts w:ascii="Times New Roman" w:eastAsia="Times New Roman" w:hAnsi="Times New Roman" w:cs="Times New Roman"/>
          <w:sz w:val="28"/>
          <w:szCs w:val="28"/>
          <w:lang w:eastAsia="ru-RU"/>
        </w:rPr>
      </w:pP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Несмотря на то, что по ряду налоговых и неналоговых доходов на 2015 год бюджетные назначения планируются со снижением к предыдущему году, следует отметить положительную динамику по так</w:t>
      </w:r>
      <w:r w:rsidR="001B36D3" w:rsidRPr="00B24F90">
        <w:rPr>
          <w:rFonts w:ascii="Times New Roman" w:eastAsia="Times New Roman" w:hAnsi="Times New Roman" w:cs="Times New Roman"/>
          <w:sz w:val="28"/>
          <w:szCs w:val="28"/>
          <w:lang w:eastAsia="ru-RU"/>
        </w:rPr>
        <w:t xml:space="preserve">ому </w:t>
      </w:r>
      <w:r w:rsidRPr="00B24F90">
        <w:rPr>
          <w:rFonts w:ascii="Times New Roman" w:eastAsia="Times New Roman" w:hAnsi="Times New Roman" w:cs="Times New Roman"/>
          <w:sz w:val="28"/>
          <w:szCs w:val="28"/>
          <w:lang w:eastAsia="ru-RU"/>
        </w:rPr>
        <w:t>бюджетообразующ</w:t>
      </w:r>
      <w:r w:rsidR="001B36D3" w:rsidRPr="00B24F90">
        <w:rPr>
          <w:rFonts w:ascii="Times New Roman" w:eastAsia="Times New Roman" w:hAnsi="Times New Roman" w:cs="Times New Roman"/>
          <w:sz w:val="28"/>
          <w:szCs w:val="28"/>
          <w:lang w:eastAsia="ru-RU"/>
        </w:rPr>
        <w:t>ему</w:t>
      </w:r>
      <w:r w:rsidRPr="00B24F90">
        <w:rPr>
          <w:rFonts w:ascii="Times New Roman" w:eastAsia="Times New Roman" w:hAnsi="Times New Roman" w:cs="Times New Roman"/>
          <w:sz w:val="28"/>
          <w:szCs w:val="28"/>
          <w:lang w:eastAsia="ru-RU"/>
        </w:rPr>
        <w:t xml:space="preserve"> налог</w:t>
      </w:r>
      <w:r w:rsidR="001B36D3" w:rsidRPr="00B24F90">
        <w:rPr>
          <w:rFonts w:ascii="Times New Roman" w:eastAsia="Times New Roman" w:hAnsi="Times New Roman" w:cs="Times New Roman"/>
          <w:sz w:val="28"/>
          <w:szCs w:val="28"/>
          <w:lang w:eastAsia="ru-RU"/>
        </w:rPr>
        <w:t>у</w:t>
      </w:r>
      <w:r w:rsidRPr="00B24F90">
        <w:rPr>
          <w:rFonts w:ascii="Times New Roman" w:eastAsia="Times New Roman" w:hAnsi="Times New Roman" w:cs="Times New Roman"/>
          <w:sz w:val="28"/>
          <w:szCs w:val="28"/>
          <w:lang w:eastAsia="ru-RU"/>
        </w:rPr>
        <w:t xml:space="preserve">, как налог на доходы </w:t>
      </w:r>
      <w:r w:rsidR="001B36D3" w:rsidRPr="00B24F90">
        <w:rPr>
          <w:rFonts w:ascii="Times New Roman" w:eastAsia="Times New Roman" w:hAnsi="Times New Roman" w:cs="Times New Roman"/>
          <w:sz w:val="28"/>
          <w:szCs w:val="28"/>
          <w:lang w:eastAsia="ru-RU"/>
        </w:rPr>
        <w:t>физических лиц (рост на 8,6 %)</w:t>
      </w:r>
      <w:r w:rsidRPr="00B24F90">
        <w:rPr>
          <w:rFonts w:ascii="Times New Roman" w:eastAsia="Times New Roman" w:hAnsi="Times New Roman" w:cs="Times New Roman"/>
          <w:sz w:val="28"/>
          <w:szCs w:val="28"/>
          <w:lang w:eastAsia="ru-RU"/>
        </w:rPr>
        <w:t xml:space="preserve">.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годы планового периода также прогнозируется рост налоговых и неналоговых доходов краевого бюджета:</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в 2016 году  их общий объем составит 65724,7 млн рублей, что выше относительно 2015 года на 3,0 %</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1914,3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2017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67696,4 млн рублей, что выше к уровню 2016 года на 3,0 %</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1971,7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Налог на доходы физических</w:t>
      </w:r>
      <w:r w:rsidRPr="00B24F90">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b/>
          <w:sz w:val="28"/>
          <w:szCs w:val="28"/>
          <w:lang w:eastAsia="ru-RU"/>
        </w:rPr>
        <w:t xml:space="preserve">лиц </w:t>
      </w:r>
      <w:r w:rsidRPr="00B24F90">
        <w:rPr>
          <w:rFonts w:ascii="Times New Roman" w:eastAsia="Times New Roman" w:hAnsi="Times New Roman" w:cs="Times New Roman"/>
          <w:sz w:val="28"/>
          <w:szCs w:val="28"/>
          <w:lang w:eastAsia="ru-RU"/>
        </w:rPr>
        <w:t>в 2015 году предусмотрен в объеме 26493,3 млн рублей, что занимает 41,5 % в структуре налоговых и неналоговых доходов. Поступления за 9 месяцев 2014 года в краевой бюджет по данному налогу составили 16934,0 млн рублей, годовой план исполнен на 69,4 %.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При расчете налога на доходы физических лиц учтены основные параметры прогноза социально–экономического развития Приморского края. Прогноз поступлений налога на доходы физических лиц определен исходя из налогооблагаемой базы по налогу в соответствии с фондом оплаты труда, рост которого к уровню ожидаемой оценки 2014 года составит 108,7 %.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В плановом периоде поступления налога на доходы физических лиц ожидаются в сумме 27288,1 млн рублей – в 2016 году, 28106,7 млн рублей – в 2017 году.</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 xml:space="preserve">Налог на прибыль организаций </w:t>
      </w:r>
      <w:r w:rsidRPr="00B24F90">
        <w:rPr>
          <w:rFonts w:ascii="Times New Roman" w:eastAsia="Times New Roman" w:hAnsi="Times New Roman" w:cs="Times New Roman"/>
          <w:sz w:val="28"/>
          <w:szCs w:val="28"/>
          <w:lang w:eastAsia="ru-RU"/>
        </w:rPr>
        <w:t>в структуре налоговых и неналоговых доходов занимает  22,7 %. Сумма налога, подлежащая зачислению в краевой бюджет</w:t>
      </w:r>
      <w:r w:rsidRPr="00B24F90">
        <w:rPr>
          <w:rFonts w:ascii="Times New Roman" w:eastAsia="Times New Roman" w:hAnsi="Times New Roman" w:cs="Times New Roman"/>
          <w:b/>
          <w:sz w:val="28"/>
          <w:szCs w:val="28"/>
          <w:lang w:eastAsia="ru-RU"/>
        </w:rPr>
        <w:t xml:space="preserve"> </w:t>
      </w:r>
      <w:r w:rsidRPr="00B24F90">
        <w:rPr>
          <w:rFonts w:ascii="Times New Roman" w:eastAsia="Times New Roman" w:hAnsi="Times New Roman" w:cs="Times New Roman"/>
          <w:sz w:val="28"/>
          <w:szCs w:val="28"/>
          <w:lang w:eastAsia="ru-RU"/>
        </w:rPr>
        <w:t>в 2015 году, представлена в объеме 14460,6 млн рублей, что выше плановых назначений на 2014 год на 11,7 %. Поступления за 9 месяцев 2014 года составили  10759,1 млн рублей, годовой план исполнен на 83,1 %.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 расчете поступлений налога на прибыль организаций Администрацией Приморского края использованы сведения о налоговой базе (отчет ФНС России по форме № 5-П), о задолженности по налогу в бюджетную систему Российской Федерации. Учтены сумма налогов от филиалов (основная доля поступлений 40,0 %), находящихся на территории Приморского края (головная организация которых находится за пределами Приморского края). Применены индексы-дефляторы: 2014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103,0 %, 2015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105,6 %. Погашение недоимки предусмотрено в размере 20,0 % .</w:t>
      </w:r>
    </w:p>
    <w:p w:rsidR="00C84764" w:rsidRPr="00B24F90" w:rsidRDefault="00C84764" w:rsidP="00C84764">
      <w:pPr>
        <w:shd w:val="clear" w:color="auto" w:fill="FFFFFF"/>
        <w:spacing w:after="0" w:line="240" w:lineRule="auto"/>
        <w:ind w:firstLine="709"/>
        <w:jc w:val="both"/>
        <w:rPr>
          <w:rFonts w:ascii="Times New Roman" w:eastAsia="Calibri" w:hAnsi="Times New Roman" w:cs="Times New Roman"/>
          <w:sz w:val="28"/>
          <w:szCs w:val="28"/>
          <w:lang w:eastAsia="ru-RU"/>
        </w:rPr>
      </w:pPr>
      <w:r w:rsidRPr="00B24F90">
        <w:rPr>
          <w:rFonts w:ascii="Times New Roman" w:eastAsia="Calibri" w:hAnsi="Times New Roman" w:cs="Times New Roman"/>
          <w:sz w:val="28"/>
          <w:szCs w:val="28"/>
          <w:lang w:eastAsia="ru-RU"/>
        </w:rPr>
        <w:t>По расчетам, представленным Администрацией Приморского края, прогноз поступления налога на прибыль организаций в 2016 году составляет 14894,4 млн рублей, в 2016 году – 15341,2 млн рублей.</w:t>
      </w:r>
    </w:p>
    <w:p w:rsidR="00C84764" w:rsidRPr="00B24F90" w:rsidRDefault="00C84764" w:rsidP="00C84764">
      <w:pPr>
        <w:spacing w:after="0" w:line="240" w:lineRule="auto"/>
        <w:ind w:firstLine="708"/>
        <w:jc w:val="both"/>
        <w:rPr>
          <w:rFonts w:ascii="Times New Roman" w:eastAsia="Calibri" w:hAnsi="Times New Roman" w:cs="Times New Roman"/>
          <w:sz w:val="28"/>
          <w:szCs w:val="28"/>
          <w:lang w:eastAsia="ru-RU"/>
        </w:rPr>
      </w:pPr>
      <w:r w:rsidRPr="00B24F90">
        <w:rPr>
          <w:rFonts w:ascii="Times New Roman" w:eastAsia="Times New Roman" w:hAnsi="Times New Roman" w:cs="Times New Roman"/>
          <w:sz w:val="28"/>
          <w:szCs w:val="24"/>
          <w:lang w:eastAsia="ru-RU"/>
        </w:rPr>
        <w:t>О</w:t>
      </w:r>
      <w:r w:rsidRPr="00B24F90">
        <w:rPr>
          <w:rFonts w:ascii="Times New Roman" w:eastAsia="Calibri" w:hAnsi="Times New Roman" w:cs="Times New Roman"/>
          <w:sz w:val="28"/>
          <w:szCs w:val="28"/>
          <w:lang w:eastAsia="ru-RU"/>
        </w:rPr>
        <w:t>бращаем внимание на неоднократные корректировки плановых назначений по налогу в сторону снижения в предыдущие периоды. Так, в 2013 году в ходе исполнения краевого бюджета произведено 3 корректировки назначений, в результате которых первоначальные назначения снижены на 1108,3 млн рублей</w:t>
      </w:r>
      <w:r w:rsidR="00714FC8">
        <w:rPr>
          <w:rFonts w:ascii="Times New Roman" w:eastAsia="Calibri" w:hAnsi="Times New Roman" w:cs="Times New Roman"/>
          <w:sz w:val="28"/>
          <w:szCs w:val="28"/>
          <w:lang w:eastAsia="ru-RU"/>
        </w:rPr>
        <w:t>,</w:t>
      </w:r>
      <w:r w:rsidRPr="00B24F90">
        <w:rPr>
          <w:rFonts w:ascii="Times New Roman" w:eastAsia="Calibri" w:hAnsi="Times New Roman" w:cs="Times New Roman"/>
          <w:sz w:val="28"/>
          <w:szCs w:val="28"/>
          <w:lang w:eastAsia="ru-RU"/>
        </w:rPr>
        <w:t xml:space="preserve"> или на 8,3 %. За 9 месяцев 2014 года</w:t>
      </w:r>
      <w:r w:rsidR="007E42C4">
        <w:rPr>
          <w:rFonts w:ascii="Times New Roman" w:eastAsia="Calibri" w:hAnsi="Times New Roman" w:cs="Times New Roman"/>
          <w:sz w:val="28"/>
          <w:szCs w:val="28"/>
          <w:lang w:eastAsia="ru-RU"/>
        </w:rPr>
        <w:t xml:space="preserve"> – </w:t>
      </w:r>
      <w:r w:rsidRPr="00B24F90">
        <w:rPr>
          <w:rFonts w:ascii="Times New Roman" w:eastAsia="Calibri" w:hAnsi="Times New Roman" w:cs="Times New Roman"/>
          <w:sz w:val="28"/>
          <w:szCs w:val="28"/>
          <w:lang w:eastAsia="ru-RU"/>
        </w:rPr>
        <w:t>2 корректировки, первоначальные назначения снижены на 841,0 млн рублей</w:t>
      </w:r>
      <w:r w:rsidR="00714FC8">
        <w:rPr>
          <w:rFonts w:ascii="Times New Roman" w:eastAsia="Calibri" w:hAnsi="Times New Roman" w:cs="Times New Roman"/>
          <w:sz w:val="28"/>
          <w:szCs w:val="28"/>
          <w:lang w:eastAsia="ru-RU"/>
        </w:rPr>
        <w:t>,</w:t>
      </w:r>
      <w:r w:rsidRPr="00B24F90">
        <w:rPr>
          <w:rFonts w:ascii="Times New Roman" w:eastAsia="Calibri" w:hAnsi="Times New Roman" w:cs="Times New Roman"/>
          <w:sz w:val="28"/>
          <w:szCs w:val="28"/>
          <w:lang w:eastAsia="ru-RU"/>
        </w:rPr>
        <w:t xml:space="preserve"> или на 6,1 %. </w:t>
      </w:r>
    </w:p>
    <w:p w:rsidR="00C84764" w:rsidRPr="00B24F90" w:rsidRDefault="00C84764" w:rsidP="00C84764">
      <w:pPr>
        <w:spacing w:after="0" w:line="240" w:lineRule="auto"/>
        <w:ind w:firstLine="708"/>
        <w:jc w:val="both"/>
        <w:rPr>
          <w:rFonts w:ascii="Times New Roman" w:eastAsia="Calibri" w:hAnsi="Times New Roman" w:cs="Times New Roman"/>
          <w:sz w:val="28"/>
          <w:szCs w:val="28"/>
          <w:lang w:eastAsia="ru-RU"/>
        </w:rPr>
      </w:pPr>
      <w:r w:rsidRPr="00B24F90">
        <w:rPr>
          <w:rFonts w:ascii="Times New Roman" w:eastAsia="Calibri" w:hAnsi="Times New Roman" w:cs="Times New Roman"/>
          <w:sz w:val="28"/>
          <w:szCs w:val="28"/>
          <w:lang w:eastAsia="ru-RU"/>
        </w:rPr>
        <w:t xml:space="preserve">Учитывая изложенное, Контрольно-счетная палата </w:t>
      </w:r>
      <w:r w:rsidR="00714FC8">
        <w:rPr>
          <w:rFonts w:ascii="Times New Roman" w:eastAsia="Calibri" w:hAnsi="Times New Roman" w:cs="Times New Roman"/>
          <w:sz w:val="28"/>
          <w:szCs w:val="28"/>
          <w:lang w:eastAsia="ru-RU"/>
        </w:rPr>
        <w:t>считает</w:t>
      </w:r>
      <w:r w:rsidRPr="00B24F90">
        <w:rPr>
          <w:rFonts w:ascii="Times New Roman" w:eastAsia="Calibri" w:hAnsi="Times New Roman" w:cs="Times New Roman"/>
          <w:sz w:val="28"/>
          <w:szCs w:val="28"/>
          <w:lang w:eastAsia="ru-RU"/>
        </w:rPr>
        <w:t>,</w:t>
      </w:r>
      <w:r w:rsidRPr="00B24F90">
        <w:rPr>
          <w:rFonts w:ascii="Times New Roman" w:eastAsia="Times New Roman" w:hAnsi="Times New Roman" w:cs="Times New Roman"/>
          <w:sz w:val="28"/>
          <w:szCs w:val="24"/>
          <w:lang w:eastAsia="ru-RU"/>
        </w:rPr>
        <w:t xml:space="preserve"> что в условиях замедления темпов экономического роста существуют риски недостижения планируемых темпов увеличения поступлений и </w:t>
      </w:r>
      <w:r w:rsidRPr="00B24F90">
        <w:rPr>
          <w:rFonts w:ascii="Times New Roman" w:eastAsia="Calibri" w:hAnsi="Times New Roman" w:cs="Times New Roman"/>
          <w:sz w:val="28"/>
          <w:szCs w:val="28"/>
          <w:lang w:eastAsia="ru-RU"/>
        </w:rPr>
        <w:t>полагае</w:t>
      </w:r>
      <w:r w:rsidR="00714FC8">
        <w:rPr>
          <w:rFonts w:ascii="Times New Roman" w:eastAsia="Calibri" w:hAnsi="Times New Roman" w:cs="Times New Roman"/>
          <w:sz w:val="28"/>
          <w:szCs w:val="28"/>
          <w:lang w:eastAsia="ru-RU"/>
        </w:rPr>
        <w:t>т</w:t>
      </w:r>
      <w:r w:rsidRPr="00B24F90">
        <w:rPr>
          <w:rFonts w:ascii="Times New Roman" w:eastAsia="Calibri" w:hAnsi="Times New Roman" w:cs="Times New Roman"/>
          <w:sz w:val="28"/>
          <w:szCs w:val="28"/>
          <w:lang w:eastAsia="ru-RU"/>
        </w:rPr>
        <w:t xml:space="preserve"> целесообразным при расчете на 2015 год и плановый период 2016 и 2017 годов не применять индексы-дефляторы.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 xml:space="preserve">Акцизы по подакцизным товарам (продукции), производимым на территории Российской Федерации </w:t>
      </w:r>
      <w:r w:rsidRPr="00B24F90">
        <w:rPr>
          <w:rFonts w:ascii="Times New Roman" w:eastAsia="Times New Roman" w:hAnsi="Times New Roman" w:cs="Times New Roman"/>
          <w:sz w:val="28"/>
          <w:szCs w:val="28"/>
          <w:lang w:eastAsia="ru-RU"/>
        </w:rPr>
        <w:t>законопроектом на 2015 год предусмотрены в объеме 6509,9 млн рублей, что на 8,1 % (</w:t>
      </w:r>
      <w:r w:rsidR="004B595F">
        <w:rPr>
          <w:rFonts w:ascii="Times New Roman" w:eastAsia="Times New Roman" w:hAnsi="Times New Roman" w:cs="Times New Roman"/>
          <w:sz w:val="28"/>
          <w:szCs w:val="28"/>
          <w:lang w:eastAsia="ru-RU"/>
        </w:rPr>
        <w:t xml:space="preserve">на </w:t>
      </w:r>
      <w:r w:rsidRPr="00B24F90">
        <w:rPr>
          <w:rFonts w:ascii="Times New Roman" w:eastAsia="Times New Roman" w:hAnsi="Times New Roman" w:cs="Times New Roman"/>
          <w:sz w:val="28"/>
          <w:szCs w:val="28"/>
          <w:lang w:eastAsia="ru-RU"/>
        </w:rPr>
        <w:t>574,2 млн рублей) ниже плановых назначений на 2014 год. В структуре налоговых и неналоговых доходов акцизы занимают 10,2 %. Поступления за 9 месяцев 2014 года в краевой бюджет по акцизам составили 4294,1 млн рублей</w:t>
      </w:r>
      <w:r w:rsidR="00714FC8">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60,6 % годовых бюджетных назначений.</w:t>
      </w:r>
    </w:p>
    <w:p w:rsidR="00C84764" w:rsidRPr="00B24F90" w:rsidRDefault="00C84764" w:rsidP="00C84764">
      <w:pPr>
        <w:shd w:val="clear" w:color="auto" w:fill="FFFFFF"/>
        <w:spacing w:after="0" w:line="240" w:lineRule="auto"/>
        <w:ind w:firstLine="709"/>
        <w:jc w:val="both"/>
        <w:rPr>
          <w:rFonts w:ascii="Times New Roman" w:eastAsia="Calibri" w:hAnsi="Times New Roman" w:cs="Times New Roman"/>
          <w:sz w:val="28"/>
          <w:szCs w:val="28"/>
          <w:lang w:eastAsia="ru-RU"/>
        </w:rPr>
      </w:pPr>
      <w:r w:rsidRPr="00B24F90">
        <w:rPr>
          <w:rFonts w:ascii="Times New Roman" w:eastAsia="Calibri" w:hAnsi="Times New Roman" w:cs="Times New Roman"/>
          <w:sz w:val="28"/>
          <w:szCs w:val="28"/>
          <w:lang w:eastAsia="ru-RU"/>
        </w:rPr>
        <w:t>Прогнозный объем поступлений в краевой бюджет акцизов на пиво и алкогольную продукцию планируется в сумме 2544,5 млн рублей.</w:t>
      </w:r>
    </w:p>
    <w:p w:rsidR="00C84764" w:rsidRPr="00B24F90" w:rsidRDefault="00C84764" w:rsidP="00C84764">
      <w:pPr>
        <w:shd w:val="clear" w:color="auto" w:fill="FFFFFF"/>
        <w:spacing w:after="0" w:line="240" w:lineRule="auto"/>
        <w:ind w:firstLine="709"/>
        <w:jc w:val="both"/>
        <w:rPr>
          <w:rFonts w:ascii="Times New Roman" w:eastAsia="Calibri" w:hAnsi="Times New Roman" w:cs="Times New Roman"/>
          <w:sz w:val="28"/>
          <w:szCs w:val="28"/>
          <w:lang w:eastAsia="ru-RU"/>
        </w:rPr>
      </w:pPr>
      <w:r w:rsidRPr="00B24F90">
        <w:rPr>
          <w:rFonts w:ascii="Times New Roman" w:eastAsia="Calibri" w:hAnsi="Times New Roman" w:cs="Times New Roman"/>
          <w:sz w:val="28"/>
          <w:szCs w:val="28"/>
          <w:lang w:eastAsia="ru-RU"/>
        </w:rPr>
        <w:lastRenderedPageBreak/>
        <w:t xml:space="preserve">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планируются к зачислению в краевой бюджет в 2015 году в сумме 3965,4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Контрольно-счетная палата обращает внимание, что при планировании назначений не приняты во внимание изменения в Бюджетный кодекс, внесенные  Федеральным законом от 04.10.2014 № 283-ФЗ в части зачислений  в  доходы  бюджетов  субъектов  Российской  Федерации  100,0 % суммы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2014 году – 72 %).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Однако в рамках </w:t>
      </w:r>
      <w:r w:rsidR="0007784A">
        <w:rPr>
          <w:rFonts w:ascii="Times New Roman" w:eastAsia="Times New Roman" w:hAnsi="Times New Roman" w:cs="Times New Roman"/>
          <w:sz w:val="28"/>
          <w:szCs w:val="28"/>
          <w:lang w:eastAsia="ru-RU"/>
        </w:rPr>
        <w:t>"</w:t>
      </w:r>
      <w:r w:rsidRPr="00714FC8">
        <w:rPr>
          <w:rFonts w:ascii="Times New Roman" w:eastAsia="Times New Roman" w:hAnsi="Times New Roman" w:cs="Times New Roman"/>
          <w:sz w:val="28"/>
          <w:szCs w:val="28"/>
          <w:lang w:eastAsia="ru-RU"/>
        </w:rPr>
        <w:t>налогового маневра</w:t>
      </w:r>
      <w:r w:rsidR="00326059">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предусматривается  внесение изменений в налоговое  законодательство, связанное с поэтапным  сокращением  ставок акциза на нефтепродукты (в 2,2 раза за 3 года) в целях недопущения роста цен на нефтепродукты на внутреннем рынке Российской Федерации.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8"/>
          <w:lang w:eastAsia="ru-RU"/>
        </w:rPr>
        <w:t>Учитывая изложенное</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полагаем, что </w:t>
      </w:r>
      <w:r w:rsidRPr="00B24F90">
        <w:rPr>
          <w:rFonts w:ascii="Times New Roman" w:eastAsia="Times New Roman" w:hAnsi="Times New Roman" w:cs="Times New Roman"/>
          <w:sz w:val="28"/>
          <w:szCs w:val="24"/>
          <w:lang w:eastAsia="ru-RU"/>
        </w:rPr>
        <w:t>в условиях замедления темпов экономического роста, а также в целях снижения рисков неисполнения принятых расходных обязательств или их неполного освоения из-за отсутствия необходимых финансовых ресурсов, корректировку данных поступлений целесообразнее проводить в ходе исполнения краевого бюджета в 2015 году.</w:t>
      </w:r>
    </w:p>
    <w:p w:rsidR="00C84764" w:rsidRPr="00B24F90" w:rsidRDefault="00C84764" w:rsidP="00C84764">
      <w:pPr>
        <w:shd w:val="clear" w:color="auto" w:fill="FFFFFF"/>
        <w:spacing w:after="0" w:line="240" w:lineRule="auto"/>
        <w:ind w:firstLine="709"/>
        <w:jc w:val="both"/>
        <w:rPr>
          <w:rFonts w:ascii="Times New Roman" w:eastAsia="Calibri" w:hAnsi="Times New Roman" w:cs="Times New Roman"/>
          <w:sz w:val="28"/>
          <w:szCs w:val="28"/>
          <w:lang w:eastAsia="ru-RU"/>
        </w:rPr>
      </w:pPr>
      <w:r w:rsidRPr="00B24F90">
        <w:rPr>
          <w:rFonts w:ascii="Times New Roman" w:eastAsia="Calibri" w:hAnsi="Times New Roman" w:cs="Times New Roman"/>
          <w:sz w:val="28"/>
          <w:szCs w:val="28"/>
          <w:lang w:eastAsia="ru-RU"/>
        </w:rPr>
        <w:t>Прогнозируемые поступления акцизов в доход краевого бюджета составят в 2016 году 6705,2 млн рублей, в 2017 году</w:t>
      </w:r>
      <w:r w:rsidR="007E42C4">
        <w:rPr>
          <w:rFonts w:ascii="Times New Roman" w:eastAsia="Calibri" w:hAnsi="Times New Roman" w:cs="Times New Roman"/>
          <w:sz w:val="28"/>
          <w:szCs w:val="28"/>
          <w:lang w:eastAsia="ru-RU"/>
        </w:rPr>
        <w:t xml:space="preserve"> – </w:t>
      </w:r>
      <w:r w:rsidRPr="00B24F90">
        <w:rPr>
          <w:rFonts w:ascii="Times New Roman" w:eastAsia="Calibri" w:hAnsi="Times New Roman" w:cs="Times New Roman"/>
          <w:sz w:val="28"/>
          <w:szCs w:val="28"/>
          <w:lang w:eastAsia="ru-RU"/>
        </w:rPr>
        <w:t xml:space="preserve">6906,3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Поступление</w:t>
      </w:r>
      <w:r w:rsidRPr="00B24F90">
        <w:rPr>
          <w:rFonts w:ascii="Times New Roman" w:eastAsia="Times New Roman" w:hAnsi="Times New Roman" w:cs="Times New Roman"/>
          <w:b/>
          <w:sz w:val="28"/>
          <w:szCs w:val="28"/>
          <w:lang w:eastAsia="ru-RU"/>
        </w:rPr>
        <w:t xml:space="preserve"> налога, взимаемого в связи с применением упрощенной системы налогообложения,</w:t>
      </w:r>
      <w:r w:rsidRPr="00B24F90">
        <w:rPr>
          <w:rFonts w:ascii="Times New Roman" w:eastAsia="Times New Roman" w:hAnsi="Times New Roman" w:cs="Times New Roman"/>
          <w:sz w:val="28"/>
          <w:szCs w:val="28"/>
          <w:lang w:eastAsia="ru-RU"/>
        </w:rPr>
        <w:t xml:space="preserve"> в соответствии с законопроектом на 2015 год представлено в объеме 4061,7 млн рублей, что выше плановых назначений на 2014 год на 656,5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19,3 %. За 9 месяцев текущего года поступления составили 2871,4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84,3 % к плану года.</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Расчет плановых поступлений налога, взимаемого в связи с применением упрощенной системы налогообложения, произведен исходя из ожидаемых поступлений 2014 года с учетом индекса-дефлятора объема валового регионального продукта на 2015 год в размере 105,6 % (согласно пояснительной записке Администрации Приморского края).</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Поступления единого налога, взимаемого в связи с применением упрощенной системы налогообложения, в 2016 году ожидается в объеме 4183,5 млн рублей, в 2017 году – 4309,0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Налог на имущество организаций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Поступления по налогу на имущество организаций законопроектом предусмотрены в сумме 9476,1 млн рублей, что выше плановых назначений на 2014 год на 25</w:t>
      </w:r>
      <w:r w:rsidR="00155D99">
        <w:rPr>
          <w:rFonts w:ascii="Times New Roman" w:eastAsia="Times New Roman" w:hAnsi="Times New Roman" w:cs="Times New Roman"/>
          <w:sz w:val="28"/>
          <w:szCs w:val="28"/>
          <w:lang w:eastAsia="ru-RU"/>
        </w:rPr>
        <w:t>81</w:t>
      </w:r>
      <w:r w:rsidRPr="00B24F90">
        <w:rPr>
          <w:rFonts w:ascii="Times New Roman" w:eastAsia="Times New Roman" w:hAnsi="Times New Roman" w:cs="Times New Roman"/>
          <w:sz w:val="28"/>
          <w:szCs w:val="28"/>
          <w:lang w:eastAsia="ru-RU"/>
        </w:rPr>
        <w:t>,5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37,4 %. В структуре налоговых и н</w:t>
      </w:r>
      <w:r w:rsidR="00155D99">
        <w:rPr>
          <w:rFonts w:ascii="Times New Roman" w:eastAsia="Times New Roman" w:hAnsi="Times New Roman" w:cs="Times New Roman"/>
          <w:sz w:val="28"/>
          <w:szCs w:val="28"/>
          <w:lang w:eastAsia="ru-RU"/>
        </w:rPr>
        <w:t>еналоговых доходов занимает 14,9</w:t>
      </w:r>
      <w:r w:rsidRPr="00B24F90">
        <w:rPr>
          <w:rFonts w:ascii="Times New Roman" w:eastAsia="Times New Roman" w:hAnsi="Times New Roman" w:cs="Times New Roman"/>
          <w:sz w:val="28"/>
          <w:szCs w:val="28"/>
          <w:lang w:eastAsia="ru-RU"/>
        </w:rPr>
        <w:t xml:space="preserve"> %. За 9 месяцев 2014 года поступления по данному налогу составили 5923,4 млн рублей (85,9 % к плану года). </w:t>
      </w:r>
      <w:r w:rsidR="0073564E" w:rsidRPr="00B24F90">
        <w:rPr>
          <w:rFonts w:ascii="Times New Roman" w:eastAsia="Times New Roman" w:hAnsi="Times New Roman" w:cs="Times New Roman"/>
          <w:sz w:val="28"/>
          <w:szCs w:val="28"/>
          <w:lang w:eastAsia="ru-RU"/>
        </w:rPr>
        <w:t xml:space="preserve">В период составления заключения Администрацией Приморского края на </w:t>
      </w:r>
      <w:r w:rsidR="0073564E" w:rsidRPr="00B24F90">
        <w:rPr>
          <w:rFonts w:ascii="Times New Roman" w:eastAsia="Times New Roman" w:hAnsi="Times New Roman" w:cs="Times New Roman"/>
          <w:sz w:val="28"/>
          <w:szCs w:val="28"/>
          <w:lang w:eastAsia="ru-RU"/>
        </w:rPr>
        <w:lastRenderedPageBreak/>
        <w:t>рассмотрение Законодательного Собрания представлен законопроект о внесении изменений в краевой бюджет, согласно которо</w:t>
      </w:r>
      <w:r w:rsidR="00CA6FE6" w:rsidRPr="00B24F90">
        <w:rPr>
          <w:rFonts w:ascii="Times New Roman" w:eastAsia="Times New Roman" w:hAnsi="Times New Roman" w:cs="Times New Roman"/>
          <w:sz w:val="28"/>
          <w:szCs w:val="28"/>
          <w:lang w:eastAsia="ru-RU"/>
        </w:rPr>
        <w:t>му</w:t>
      </w:r>
      <w:r w:rsidR="0073564E" w:rsidRPr="00B24F90">
        <w:rPr>
          <w:rFonts w:ascii="Times New Roman" w:eastAsia="Times New Roman" w:hAnsi="Times New Roman" w:cs="Times New Roman"/>
          <w:sz w:val="28"/>
          <w:szCs w:val="28"/>
          <w:lang w:eastAsia="ru-RU"/>
        </w:rPr>
        <w:t xml:space="preserve"> план 2014 года увеличен на 657,7 млн рублей</w:t>
      </w:r>
      <w:r w:rsidR="00CA6FE6" w:rsidRPr="00B24F90">
        <w:rPr>
          <w:rFonts w:ascii="Times New Roman" w:eastAsia="Times New Roman" w:hAnsi="Times New Roman" w:cs="Times New Roman"/>
          <w:sz w:val="28"/>
          <w:szCs w:val="28"/>
          <w:lang w:eastAsia="ru-RU"/>
        </w:rPr>
        <w:t xml:space="preserve"> (на 9,5 %), что составило 7552,3 млн рублей. Отсюда рост планируемого объема на 2015 год к 2014 году составит 25,5 %.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Расчет поступления налога на имущество организаций произведен с учетом изменений налогового законодательства </w:t>
      </w:r>
      <w:r w:rsidRPr="00B24F90">
        <w:rPr>
          <w:rFonts w:ascii="Times New Roman" w:hAnsi="Times New Roman" w:cs="Times New Roman"/>
          <w:sz w:val="28"/>
          <w:szCs w:val="28"/>
        </w:rPr>
        <w:t xml:space="preserve">(Федеральный закон от 29.11.2012 № 202-ФЗ), а именно увеличением ставки налога на имущество организаций с 0,7 % до 1,0 %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Поступление налога на имущество организаций в 2016 году прогнозируется в объеме 9760,4 млн рублей, в 2017 году – 10053,2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Поступления </w:t>
      </w:r>
      <w:r w:rsidRPr="00B24F90">
        <w:rPr>
          <w:rFonts w:ascii="Times New Roman" w:eastAsia="Times New Roman" w:hAnsi="Times New Roman" w:cs="Times New Roman"/>
          <w:b/>
          <w:sz w:val="28"/>
          <w:szCs w:val="28"/>
          <w:lang w:eastAsia="ru-RU"/>
        </w:rPr>
        <w:t>транспортного налога</w:t>
      </w:r>
      <w:r w:rsidRPr="00B24F90">
        <w:rPr>
          <w:rFonts w:ascii="Times New Roman" w:eastAsia="Times New Roman" w:hAnsi="Times New Roman" w:cs="Times New Roman"/>
          <w:sz w:val="28"/>
          <w:szCs w:val="28"/>
          <w:lang w:eastAsia="ru-RU"/>
        </w:rPr>
        <w:t xml:space="preserve"> законопроектом предусмотрены в сумме 1199,6 млн рублей, что превышает плановые назначения на 2014 год на 139,5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13,2 %. Поступления с организаций в 2015 году планируются в сумме 310,7 млн рублей (доля в общем объеме по налогу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25,9 %), с физических лиц – 888,9 млн рублей (74,1 %).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 9 месяцев 2014 года поступления по данному налогу составили 768,3 млн рублей (72,5 % к плану года), в том числе транспортный налог с организаций поступил в сумме 159,0 млн рублей  (82,0 %), с физических лиц – 609,3 млн рублей (70,3 %).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Поступления по транспортному налогу в 2016 году планируются в сумме 1235,6 млн рублей, в 2017 году – 1272,6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Поступления по </w:t>
      </w:r>
      <w:r w:rsidRPr="00B24F90">
        <w:rPr>
          <w:rFonts w:ascii="Times New Roman" w:eastAsia="Times New Roman" w:hAnsi="Times New Roman" w:cs="Times New Roman"/>
          <w:b/>
          <w:sz w:val="28"/>
          <w:szCs w:val="28"/>
          <w:lang w:eastAsia="ru-RU"/>
        </w:rPr>
        <w:t>налогам, сборам и регулярным платежам за пользование природными ресурсами</w:t>
      </w:r>
      <w:r w:rsidRPr="00B24F90">
        <w:rPr>
          <w:rFonts w:ascii="Times New Roman" w:eastAsia="Times New Roman" w:hAnsi="Times New Roman" w:cs="Times New Roman"/>
          <w:sz w:val="28"/>
          <w:szCs w:val="28"/>
          <w:lang w:eastAsia="ru-RU"/>
        </w:rPr>
        <w:t xml:space="preserve"> законопроектом предусмотрены в объеме 565,4 млн рублей, что ниже плановых назначений на 2014 год на 27,0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4,5 %. За 9 месяцев текущего года в краевой бюджет от данного доходного источника поступило 436,2 млн рублей, годовой план исполнен на 73,6 %.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2016 году поступления по данному доходному источнику составят 582,4 млн рублей, в 2017 году – 5</w:t>
      </w:r>
      <w:r w:rsidR="00741F7C">
        <w:rPr>
          <w:rFonts w:ascii="Times New Roman" w:eastAsia="Times New Roman" w:hAnsi="Times New Roman" w:cs="Times New Roman"/>
          <w:sz w:val="28"/>
          <w:szCs w:val="28"/>
          <w:lang w:eastAsia="ru-RU"/>
        </w:rPr>
        <w:t>9</w:t>
      </w:r>
      <w:r w:rsidRPr="00B24F90">
        <w:rPr>
          <w:rFonts w:ascii="Times New Roman" w:eastAsia="Times New Roman" w:hAnsi="Times New Roman" w:cs="Times New Roman"/>
          <w:sz w:val="28"/>
          <w:szCs w:val="28"/>
          <w:lang w:eastAsia="ru-RU"/>
        </w:rPr>
        <w:t>9,9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разрезе видов данных поступлений плановые назначения по </w:t>
      </w:r>
      <w:r w:rsidRPr="00B24F90">
        <w:rPr>
          <w:rFonts w:ascii="Times New Roman" w:eastAsia="Times New Roman" w:hAnsi="Times New Roman" w:cs="Times New Roman"/>
          <w:i/>
          <w:sz w:val="28"/>
          <w:szCs w:val="28"/>
          <w:lang w:eastAsia="ru-RU"/>
        </w:rPr>
        <w:t>налогу на добычу полезных ископаемых</w:t>
      </w:r>
      <w:r w:rsidRPr="00B24F90">
        <w:rPr>
          <w:rFonts w:ascii="Times New Roman" w:eastAsia="Times New Roman" w:hAnsi="Times New Roman" w:cs="Times New Roman"/>
          <w:sz w:val="28"/>
          <w:szCs w:val="28"/>
          <w:lang w:eastAsia="ru-RU"/>
        </w:rPr>
        <w:t xml:space="preserve"> законопроектом предусмотрены в сумме 255,1 млн рублей, что ниже плановых назначений на 2014 год на 27,0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9,6 % по причинам снижения объема добычи полезных ископаемых по углю по ОАО "Приморскуголь" в связи с переходом теплостанций на газовое топливо, а также по КГУП "Примтеплоэнерго"</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прекращение добычи полезных ископаемых с апреля 2014 года. Налоги на добычу общераспространенных полезных ископаемых плановые назначения на 2015 год предусмотрены в объеме 71,9 млн рублей, прочих полезных ископаемых – 11</w:t>
      </w:r>
      <w:r w:rsidR="00415F1E">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9 млн рублей, от полезных ископаемых в виде угля – 65,3 млн рублей. За 9 месяцев текущего года по данному доходному источнику в краевой бюджет поступило 184,6 млн рублей, годовой план исполнен на 65,4 %.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В 2016 году поступления по налогу на добычу полезных ископаемых прогнозируются  в объеме 262,8 млн рублей, в 2017 году – 270,7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Сборы за пользование объектами животного мира и за пользование объектами водных биологических ресурсов</w:t>
      </w:r>
      <w:r w:rsidRPr="00B24F90">
        <w:rPr>
          <w:rFonts w:ascii="Times New Roman" w:eastAsia="Times New Roman" w:hAnsi="Times New Roman" w:cs="Times New Roman"/>
          <w:sz w:val="28"/>
          <w:szCs w:val="28"/>
          <w:lang w:eastAsia="ru-RU"/>
        </w:rPr>
        <w:t xml:space="preserve"> на 2015 год предусмотрены в сумме 310,3 млн рублей, что практически на уровне плановых назначений на 2014 год. За 9 месяцев 2014 года в краевой бюджет поступило 251,6 млн рублей, годовой план исполнен на 81,1 %.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2016 году прогноз поступлений составит 319,6 млн рублей, в 2017 году – 329,2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Государственная пошлина</w:t>
      </w:r>
      <w:r w:rsidRPr="00B24F90">
        <w:rPr>
          <w:rFonts w:ascii="Times New Roman" w:eastAsia="Times New Roman" w:hAnsi="Times New Roman" w:cs="Times New Roman"/>
          <w:sz w:val="28"/>
          <w:szCs w:val="28"/>
          <w:lang w:eastAsia="ru-RU"/>
        </w:rPr>
        <w:t xml:space="preserve"> законопроектом на 2015 год предусмотрена в размере 124,9 млн рублей, что выше плановых назначений на 2014 год на 36,8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41,8 %.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представленным материалам при расчете государственной пошлины учтены изменения, внесенные  федеральными законами:</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от 21.07.2014 № 221-ФЗ в части индексации размера государственной пошлины за совершение юридически значимых действий;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от 21.07.2014 № 249-ФЗ в части введени</w:t>
      </w:r>
      <w:r w:rsidR="00EE2B3B">
        <w:rPr>
          <w:rFonts w:ascii="Times New Roman" w:eastAsia="Times New Roman" w:hAnsi="Times New Roman" w:cs="Times New Roman"/>
          <w:sz w:val="28"/>
          <w:szCs w:val="28"/>
          <w:lang w:eastAsia="ru-RU"/>
        </w:rPr>
        <w:t>я</w:t>
      </w:r>
      <w:r w:rsidRPr="00B24F90">
        <w:rPr>
          <w:rFonts w:ascii="Times New Roman" w:eastAsia="Times New Roman" w:hAnsi="Times New Roman" w:cs="Times New Roman"/>
          <w:sz w:val="28"/>
          <w:szCs w:val="28"/>
          <w:lang w:eastAsia="ru-RU"/>
        </w:rPr>
        <w:t xml:space="preserve"> новой государственной пошлины за лицензирование предпринимательской деятельности по управлению многоквартирными домами (согласно расчету Государственной жилищной инспекции Приморского края поступления планируются в объеме 5,0 млн рублей), а также зачислени</w:t>
      </w:r>
      <w:r w:rsidR="00EE2B3B">
        <w:rPr>
          <w:rFonts w:ascii="Times New Roman" w:eastAsia="Times New Roman" w:hAnsi="Times New Roman" w:cs="Times New Roman"/>
          <w:sz w:val="28"/>
          <w:szCs w:val="28"/>
          <w:lang w:eastAsia="ru-RU"/>
        </w:rPr>
        <w:t>я</w:t>
      </w:r>
      <w:r w:rsidRPr="00B24F90">
        <w:rPr>
          <w:rFonts w:ascii="Times New Roman" w:eastAsia="Times New Roman" w:hAnsi="Times New Roman" w:cs="Times New Roman"/>
          <w:sz w:val="28"/>
          <w:szCs w:val="28"/>
          <w:lang w:eastAsia="ru-RU"/>
        </w:rPr>
        <w:t xml:space="preserve"> в краевой бюджет по нормативу 50</w:t>
      </w:r>
      <w:r w:rsidR="00741F7C">
        <w:rPr>
          <w:rFonts w:ascii="Times New Roman" w:eastAsia="Times New Roman" w:hAnsi="Times New Roman" w:cs="Times New Roman"/>
          <w:sz w:val="28"/>
          <w:szCs w:val="28"/>
          <w:lang w:eastAsia="ru-RU"/>
        </w:rPr>
        <w:t>,0</w:t>
      </w:r>
      <w:r w:rsidRPr="00B24F90">
        <w:rPr>
          <w:rFonts w:ascii="Times New Roman" w:eastAsia="Times New Roman" w:hAnsi="Times New Roman" w:cs="Times New Roman"/>
          <w:sz w:val="28"/>
          <w:szCs w:val="28"/>
          <w:lang w:eastAsia="ru-RU"/>
        </w:rPr>
        <w:t xml:space="preserve"> % видов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услуг и муниципальных услуг (50,0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2015 году  планируется в краевой бюджет государственная пошлина за совершение действий, связанных с лицензированием: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розничной продажи алкогольной продукции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56,8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заготовки, переработки и реализации лома черных, цветных металлов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0,1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пользования участками недр местного значения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0,1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образовательной деятельности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2,3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Также ожидаются поступления государственной пошлины</w:t>
      </w:r>
      <w:r w:rsidR="00AF7D0F" w:rsidRPr="00B24F90">
        <w:rPr>
          <w:rFonts w:ascii="Times New Roman" w:eastAsia="Times New Roman" w:hAnsi="Times New Roman" w:cs="Times New Roman"/>
          <w:sz w:val="28"/>
          <w:szCs w:val="28"/>
          <w:lang w:eastAsia="ru-RU"/>
        </w:rPr>
        <w:t xml:space="preserve"> такие</w:t>
      </w:r>
      <w:r w:rsidR="00EE2B3B">
        <w:rPr>
          <w:rFonts w:ascii="Times New Roman" w:eastAsia="Times New Roman" w:hAnsi="Times New Roman" w:cs="Times New Roman"/>
          <w:sz w:val="28"/>
          <w:szCs w:val="28"/>
          <w:lang w:eastAsia="ru-RU"/>
        </w:rPr>
        <w:t>,</w:t>
      </w:r>
      <w:r w:rsidR="00AF7D0F" w:rsidRPr="00B24F90">
        <w:rPr>
          <w:rFonts w:ascii="Times New Roman" w:eastAsia="Times New Roman" w:hAnsi="Times New Roman" w:cs="Times New Roman"/>
          <w:sz w:val="28"/>
          <w:szCs w:val="28"/>
          <w:lang w:eastAsia="ru-RU"/>
        </w:rPr>
        <w:t xml:space="preserve"> как</w:t>
      </w:r>
      <w:r w:rsidRPr="00B24F90">
        <w:rPr>
          <w:rFonts w:ascii="Times New Roman" w:eastAsia="Times New Roman" w:hAnsi="Times New Roman" w:cs="Times New Roman"/>
          <w:sz w:val="28"/>
          <w:szCs w:val="28"/>
          <w:lang w:eastAsia="ru-RU"/>
        </w:rPr>
        <w:t xml:space="preserve"> за: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выдачу документов о проведение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8,5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выдачу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w:t>
      </w:r>
      <w:r w:rsidR="00DB1D1F">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0,7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xml:space="preserve">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0,5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0,3 млн рублей; </w:t>
      </w:r>
    </w:p>
    <w:p w:rsidR="00C84764" w:rsidRPr="00B24F90" w:rsidRDefault="00C84764" w:rsidP="00AF7D0F">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w:t>
      </w:r>
      <w:r w:rsidR="00AF7D0F" w:rsidRPr="00B24F90">
        <w:rPr>
          <w:rFonts w:ascii="Times New Roman" w:eastAsia="Times New Roman" w:hAnsi="Times New Roman" w:cs="Times New Roman"/>
          <w:sz w:val="28"/>
          <w:szCs w:val="28"/>
          <w:lang w:eastAsia="ru-RU"/>
        </w:rPr>
        <w:t>кому контролю</w:t>
      </w:r>
      <w:r w:rsidR="00EE2B3B">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00AF7D0F" w:rsidRPr="00B24F90">
        <w:rPr>
          <w:rFonts w:ascii="Times New Roman" w:eastAsia="Times New Roman" w:hAnsi="Times New Roman" w:cs="Times New Roman"/>
          <w:sz w:val="28"/>
          <w:szCs w:val="28"/>
          <w:lang w:eastAsia="ru-RU"/>
        </w:rPr>
        <w:t>0,4 млн рублей</w:t>
      </w:r>
      <w:r w:rsidRPr="00B24F90">
        <w:rPr>
          <w:rFonts w:ascii="Times New Roman" w:eastAsia="Times New Roman" w:hAnsi="Times New Roman" w:cs="Times New Roman"/>
          <w:sz w:val="28"/>
          <w:szCs w:val="28"/>
          <w:lang w:eastAsia="ru-RU"/>
        </w:rPr>
        <w:t>.</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За 9 месяцев текущего года в краевой бюджет государственная пошлина поступила в объеме 82,7 млн рублей, годовой план исполнен на 93,9 %.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Прогноз поступлений государственной пошлины на 2016 год составит  128,6 млн рублей, на 2017 год – 132,5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Доходы от использования имущества, находящегося в государственной и муниципальной собственности,</w:t>
      </w:r>
      <w:r w:rsidRPr="00B24F90">
        <w:rPr>
          <w:rFonts w:ascii="Times New Roman" w:eastAsia="Times New Roman" w:hAnsi="Times New Roman" w:cs="Times New Roman"/>
          <w:sz w:val="28"/>
          <w:szCs w:val="28"/>
          <w:lang w:eastAsia="ru-RU"/>
        </w:rPr>
        <w:t xml:space="preserve"> законопроектом представлены в объеме 35,5 млн рублей, что выше плановых назначений на 2014 год на 1,9 млн рублей (план 33,6 млн рублей). За 9 месяцев текущего года в краевой бюджет от данного доходного источника поступило 26,8 млн рублей, годовой план исполнен на 79,7 %.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Прогноз поступлений доходов от использования имущества, находящегося в государственной и муниципальной собственности, на 2016 год составит  36,6 млн рублей, на 2017 год – 3</w:t>
      </w:r>
      <w:r w:rsidR="005A247F">
        <w:rPr>
          <w:rFonts w:ascii="Times New Roman" w:eastAsia="Times New Roman" w:hAnsi="Times New Roman" w:cs="Times New Roman"/>
          <w:sz w:val="28"/>
          <w:szCs w:val="28"/>
          <w:lang w:eastAsia="ru-RU"/>
        </w:rPr>
        <w:t>7,7</w:t>
      </w:r>
      <w:r w:rsidRPr="00B24F90">
        <w:rPr>
          <w:rFonts w:ascii="Times New Roman" w:eastAsia="Times New Roman" w:hAnsi="Times New Roman" w:cs="Times New Roman"/>
          <w:sz w:val="28"/>
          <w:szCs w:val="28"/>
          <w:lang w:eastAsia="ru-RU"/>
        </w:rPr>
        <w:t xml:space="preserve">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составе указанных доходов планируется поступление в краевой бюджет в 2015 году </w:t>
      </w:r>
      <w:r w:rsidRPr="00B24F90">
        <w:rPr>
          <w:rFonts w:ascii="Times New Roman" w:eastAsia="Times New Roman" w:hAnsi="Times New Roman" w:cs="Times New Roman"/>
          <w:i/>
          <w:sz w:val="28"/>
          <w:szCs w:val="28"/>
          <w:lang w:eastAsia="ru-RU"/>
        </w:rPr>
        <w:t>процентов, полученных от предоставления бюджетных кредитов внутри страны</w:t>
      </w:r>
      <w:r w:rsidRPr="00B24F90">
        <w:rPr>
          <w:rFonts w:ascii="Times New Roman" w:eastAsia="Times New Roman" w:hAnsi="Times New Roman" w:cs="Times New Roman"/>
          <w:sz w:val="28"/>
          <w:szCs w:val="28"/>
          <w:lang w:eastAsia="ru-RU"/>
        </w:rPr>
        <w:t xml:space="preserve"> в сумме 5,7 млн рублей, в том числе по: КГУП "Примтеплоэнерго" – 2,7 млн рублей; муниципальным образованиям Приморского края – 3,0 млн рублей. По расчетам, представленным Администрацией Приморского края, в 2016 году планируется получить 5,9 млн рублей, в 2017 году – 6,1 млн рублей.</w:t>
      </w:r>
    </w:p>
    <w:p w:rsidR="00C84764" w:rsidRPr="00B24F90" w:rsidRDefault="00C84764" w:rsidP="00C847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 </w:t>
      </w:r>
      <w:r w:rsidRPr="00B24F90">
        <w:rPr>
          <w:rFonts w:ascii="Times New Roman" w:eastAsia="Times New Roman" w:hAnsi="Times New Roman" w:cs="Times New Roman"/>
          <w:sz w:val="28"/>
          <w:szCs w:val="28"/>
          <w:lang w:eastAsia="ru-RU"/>
        </w:rPr>
        <w:t xml:space="preserve">законопроектом на 2015 год предусмотрены в сумме 26,1 млн рублей, в том числе: арендная плата, а также средства от продажи права на заключение договоров аренды за земли, находящихся в собственности субъектов Российской Федерации (за исключением земельных участков автономных учреждений субъектов Российской Федерации) – 25,5 млн рублей; доходы от сдачи в аренду имущества, составляющего казну Приморского края – 0,6 млн рублей. За 9 месяцев 2014 года поступило 18,1 млн рублей, или 87,7 %. В 2016 году планируется получить 26,9 млн рублей, в 2017 году – 27,7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lastRenderedPageBreak/>
        <w:t>Платежи от государственных и муниципальных унитарных предприятий</w:t>
      </w:r>
      <w:r w:rsidRPr="00B24F90">
        <w:rPr>
          <w:rFonts w:ascii="Times New Roman" w:eastAsia="Times New Roman" w:hAnsi="Times New Roman" w:cs="Times New Roman"/>
          <w:sz w:val="28"/>
          <w:szCs w:val="28"/>
          <w:lang w:eastAsia="ru-RU"/>
        </w:rPr>
        <w:t xml:space="preserve"> на 2015 год представлены в сумме 1,6 млн рублей. Данные поступления ожидаются от КГУП "Примтеплоэнерго"</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1,25 млн рублей, КГУП "Приморский региональный центр по ценообразованию в строительстве и промышленности строительных материалов"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0,25 млн рублей, КГУАП "Пластун-Авиа"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0,1 млн рублей. За 9 месяцев текущего года поступило 1,2 млн рублей (71,6 % годового плана).  Поступления по данному доходному источнику в 201</w:t>
      </w:r>
      <w:r w:rsidR="000075D5">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году составят 1,6 млн рублей, в 201</w:t>
      </w:r>
      <w:r w:rsidR="000075D5">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году – 1,7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B24F90">
        <w:rPr>
          <w:rFonts w:ascii="Times New Roman" w:eastAsia="Times New Roman" w:hAnsi="Times New Roman" w:cs="Times New Roman"/>
          <w:sz w:val="28"/>
          <w:szCs w:val="28"/>
          <w:lang w:eastAsia="ru-RU"/>
        </w:rPr>
        <w:t>запланированы в объеме 2,1 млн рублей, что ниже плана текущего года на 0,7 млн рублей. В 2015 году планируются поступления по договору аренды с ООО "Спецморфлот"</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1,1 млн рублей, по договорам найма жилых помещений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 млн рублей. За 9 месяцев текущего года поступило 3,1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108,0 %. Перевыполнение плана связано с заключением новых договоров коммерческого найма в 2014 году.</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Учитывая поступления в 2013 году (2,7 млн рублей), а также поступления за 9 месяцев текущего года, Контрольно-счетная палата считает представленные назначения заниженными, как минимум, на 1,0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Платежи при пользовании природными ресурсами</w:t>
      </w:r>
      <w:r w:rsidRPr="00B24F90">
        <w:rPr>
          <w:rFonts w:ascii="Times New Roman" w:eastAsia="Times New Roman" w:hAnsi="Times New Roman" w:cs="Times New Roman"/>
          <w:sz w:val="28"/>
          <w:szCs w:val="28"/>
          <w:lang w:eastAsia="ru-RU"/>
        </w:rPr>
        <w:t xml:space="preserve"> законопроектом на 2015 год предусмотрены в сумме 194,3 млн рублей, что выше плановых назначений на 2014 год на 24,0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14,1 %.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Прогноз поступления платежей при пользовании природными ресурсами на 2016 год составляет 200,2 млн рублей, на 201</w:t>
      </w:r>
      <w:r w:rsidR="00CE6E92">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 – 206,2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Плата за негативное воздействие на окружающую среду</w:t>
      </w:r>
      <w:r w:rsidRPr="00B24F90">
        <w:rPr>
          <w:rFonts w:ascii="Times New Roman" w:eastAsia="Times New Roman" w:hAnsi="Times New Roman" w:cs="Times New Roman"/>
          <w:sz w:val="28"/>
          <w:szCs w:val="28"/>
          <w:lang w:eastAsia="ru-RU"/>
        </w:rPr>
        <w:t xml:space="preserve"> в 2015 году запланирована в сумме 160,0 млн рублей, что выше годовых бюджетных назначений на 2014 год на 24,0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17,6 %. При расчете применен коэффициент роста промышленного производства на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103,8 %, также увеличение обусловлено тем, что не будет применен понижающий коэффициент 0,3 по плате за размещение отходов производства и потребления на полигонах, размещенных в г. Находка, г. Большой и ЗАТО Фокино, так как эти полигоны не включены в государственный реестр размещения отходов. За 9 месяцев текущего года плата за негативное воздействие на окружающую среду в краевой бюджет  поступила в объеме 110,5 млн рублей, годовой план исполнен на 81,3 %.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Платежи при пользовании недрами</w:t>
      </w:r>
      <w:r w:rsidRPr="00B24F90">
        <w:rPr>
          <w:rFonts w:ascii="Times New Roman" w:eastAsia="Times New Roman" w:hAnsi="Times New Roman" w:cs="Times New Roman"/>
          <w:sz w:val="28"/>
          <w:szCs w:val="28"/>
          <w:lang w:eastAsia="ru-RU"/>
        </w:rPr>
        <w:t xml:space="preserve"> законопроектом на 2015 год предусмотрены в объеме 2,8 млн рублей, что практически на уровне годовых бюджетных назначений на 2014 год.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Плата за использование лесов</w:t>
      </w:r>
      <w:r w:rsidRPr="00B24F90">
        <w:rPr>
          <w:rFonts w:ascii="Times New Roman" w:eastAsia="Times New Roman" w:hAnsi="Times New Roman" w:cs="Times New Roman"/>
          <w:sz w:val="28"/>
          <w:szCs w:val="28"/>
          <w:lang w:eastAsia="ru-RU"/>
        </w:rPr>
        <w:t xml:space="preserve"> в 2015 году запланирована, как и в 2014 году, в сумме 31,5 млн рублей. За 9 месяцев текущего года в краевой бюджет от данного доходного источника поступило 22,1 млн рублей, годовой план исполнен на 69,9 %.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lastRenderedPageBreak/>
        <w:t>Доходы от оказания платных услуг и компенсации затрат государства</w:t>
      </w:r>
      <w:r w:rsidRPr="00B24F90">
        <w:rPr>
          <w:rFonts w:ascii="Times New Roman" w:eastAsia="Times New Roman" w:hAnsi="Times New Roman" w:cs="Times New Roman"/>
          <w:sz w:val="28"/>
          <w:szCs w:val="28"/>
          <w:lang w:eastAsia="ru-RU"/>
        </w:rPr>
        <w:t xml:space="preserve"> на 2015 год запланированы в сумме 9,2 млн рублей, что ниже годовых бюджетных назначений на 2014 год на 25,7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7</w:t>
      </w:r>
      <w:r w:rsidR="00CE6E92">
        <w:rPr>
          <w:rFonts w:ascii="Times New Roman" w:eastAsia="Times New Roman" w:hAnsi="Times New Roman" w:cs="Times New Roman"/>
          <w:sz w:val="28"/>
          <w:szCs w:val="28"/>
          <w:lang w:eastAsia="ru-RU"/>
        </w:rPr>
        <w:t>3</w:t>
      </w:r>
      <w:r w:rsidRPr="00B24F90">
        <w:rPr>
          <w:rFonts w:ascii="Times New Roman" w:eastAsia="Times New Roman" w:hAnsi="Times New Roman" w:cs="Times New Roman"/>
          <w:sz w:val="28"/>
          <w:szCs w:val="28"/>
          <w:lang w:eastAsia="ru-RU"/>
        </w:rPr>
        <w:t xml:space="preserve">,5 % (34,9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представленным расчетам данные поступления в 2015 году ожидаются:</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 доходам от оказания платных услуг (работ) от архивного отдела Приморского края – 2,9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плата за оказание услуг по присоединению объектов дорожного сервиса к автомобильным дорогам общего пользования от департамента дорожного хозяйства – 1,3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 доходам от компенсации затрат государства – 5,0 млн рублей</w:t>
      </w:r>
      <w:r w:rsidR="00255821">
        <w:rPr>
          <w:rFonts w:ascii="Times New Roman" w:eastAsia="Times New Roman" w:hAnsi="Times New Roman" w:cs="Times New Roman"/>
          <w:sz w:val="28"/>
          <w:szCs w:val="28"/>
          <w:lang w:eastAsia="ru-RU"/>
        </w:rPr>
        <w:t>, в том числе</w:t>
      </w:r>
      <w:r w:rsidRPr="00B24F90">
        <w:rPr>
          <w:rFonts w:ascii="Times New Roman" w:eastAsia="Times New Roman" w:hAnsi="Times New Roman" w:cs="Times New Roman"/>
          <w:sz w:val="28"/>
          <w:szCs w:val="28"/>
          <w:lang w:eastAsia="ru-RU"/>
        </w:rPr>
        <w:t xml:space="preserve"> от Администрации Приморского края – 3,2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департамента образования и науки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0,9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департамента культуры Приморского края – 0,4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департамента труда и социальной защиты населения Приморского края – 0,5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Поступления доходов от оказания платных услуг и компенсации затрат государства в 2016 году и 2017 году прогнозируются в сумме 9,5 млн рублей и 9,8 млн рублей соответственно.</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Контрольно-счетная палата</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исследовав показатели по доходам от оказания платных услуг (работ) и компенсации затрат государства по плановым назначениям, изменения к ним, поступления за 2013 год и 9 месяцев 2014 года</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полагает, что представленные плановые назначения занижены.</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Так, в 2013 году  первоначальные назначения составили 30,9 млн рублей. В ходе исполнения краевого бюджета произведено их увеличение в 1,3 раза, что составило 40,1  млн рублей. Поступило в краевой бюджет 49,4 млн рублей (123,2 %).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первоначальные назначения в сумме 9,1 млн рублей за девять месяцев законодательно увеличены в 3,8 раза (34,9 млн рублей). За 9 месяцев 2014 года в краевой бюджет поступило 38,8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111,2 % к законодательно утвержденным назначениям.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 этом в период составления заключения в Законодательное Собрание Приморского края представлен проект закона Приморского края о внесении очередных (седьмых) изменений в краевой бюджет, в результате которых произведено увеличение первоначальны</w:t>
      </w:r>
      <w:r w:rsidR="00AF7D0F" w:rsidRPr="00B24F90">
        <w:rPr>
          <w:rFonts w:ascii="Times New Roman" w:eastAsia="Times New Roman" w:hAnsi="Times New Roman" w:cs="Times New Roman"/>
          <w:sz w:val="28"/>
          <w:szCs w:val="28"/>
          <w:lang w:eastAsia="ru-RU"/>
        </w:rPr>
        <w:t>х</w:t>
      </w:r>
      <w:r w:rsidRPr="00B24F90">
        <w:rPr>
          <w:rFonts w:ascii="Times New Roman" w:eastAsia="Times New Roman" w:hAnsi="Times New Roman" w:cs="Times New Roman"/>
          <w:sz w:val="28"/>
          <w:szCs w:val="28"/>
          <w:lang w:eastAsia="ru-RU"/>
        </w:rPr>
        <w:t xml:space="preserve"> назначени</w:t>
      </w:r>
      <w:r w:rsidR="00AF7D0F" w:rsidRPr="00B24F90">
        <w:rPr>
          <w:rFonts w:ascii="Times New Roman" w:eastAsia="Times New Roman" w:hAnsi="Times New Roman" w:cs="Times New Roman"/>
          <w:sz w:val="28"/>
          <w:szCs w:val="28"/>
          <w:lang w:eastAsia="ru-RU"/>
        </w:rPr>
        <w:t>й</w:t>
      </w:r>
      <w:r w:rsidRPr="00B24F90">
        <w:rPr>
          <w:rFonts w:ascii="Times New Roman" w:eastAsia="Times New Roman" w:hAnsi="Times New Roman" w:cs="Times New Roman"/>
          <w:sz w:val="28"/>
          <w:szCs w:val="28"/>
          <w:lang w:eastAsia="ru-RU"/>
        </w:rPr>
        <w:t xml:space="preserve"> </w:t>
      </w:r>
      <w:r w:rsidR="00AF7D0F" w:rsidRPr="00B24F90">
        <w:rPr>
          <w:rFonts w:ascii="Times New Roman" w:eastAsia="Times New Roman" w:hAnsi="Times New Roman" w:cs="Times New Roman"/>
          <w:sz w:val="28"/>
          <w:szCs w:val="28"/>
          <w:lang w:eastAsia="ru-RU"/>
        </w:rPr>
        <w:t>в</w:t>
      </w:r>
      <w:r w:rsidRPr="00B24F90">
        <w:rPr>
          <w:rFonts w:ascii="Times New Roman" w:eastAsia="Times New Roman" w:hAnsi="Times New Roman" w:cs="Times New Roman"/>
          <w:sz w:val="28"/>
          <w:szCs w:val="28"/>
          <w:lang w:eastAsia="ru-RU"/>
        </w:rPr>
        <w:t xml:space="preserve"> 4,5 раза (41,2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Доходы от продажи материальных и нематериальных активов</w:t>
      </w:r>
      <w:r w:rsidRPr="00B24F90">
        <w:rPr>
          <w:rFonts w:ascii="Times New Roman" w:eastAsia="Times New Roman" w:hAnsi="Times New Roman" w:cs="Times New Roman"/>
          <w:sz w:val="28"/>
          <w:szCs w:val="28"/>
          <w:lang w:eastAsia="ru-RU"/>
        </w:rPr>
        <w:t xml:space="preserve"> законопроектом на 2015 год предусмотрены в сумме 64,6 млн рублей, что ниже плановых назначений на 2014 год на 23,1 млн рублей, или на 26,</w:t>
      </w:r>
      <w:r w:rsidR="00AE1993">
        <w:rPr>
          <w:rFonts w:ascii="Times New Roman" w:eastAsia="Times New Roman" w:hAnsi="Times New Roman" w:cs="Times New Roman"/>
          <w:sz w:val="28"/>
          <w:szCs w:val="28"/>
          <w:lang w:eastAsia="ru-RU"/>
        </w:rPr>
        <w:t>4</w:t>
      </w:r>
      <w:r w:rsidRPr="00B24F90">
        <w:rPr>
          <w:rFonts w:ascii="Times New Roman" w:eastAsia="Times New Roman" w:hAnsi="Times New Roman" w:cs="Times New Roman"/>
          <w:sz w:val="28"/>
          <w:szCs w:val="28"/>
          <w:lang w:eastAsia="ru-RU"/>
        </w:rPr>
        <w:t xml:space="preserve">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Поступления доходов от продажи материальных и нематериальных активов на 201</w:t>
      </w:r>
      <w:r w:rsidR="00AE1993">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и 201</w:t>
      </w:r>
      <w:r w:rsidR="00AE1993">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год</w:t>
      </w:r>
      <w:r w:rsidR="00AE1993">
        <w:rPr>
          <w:rFonts w:ascii="Times New Roman" w:eastAsia="Times New Roman" w:hAnsi="Times New Roman" w:cs="Times New Roman"/>
          <w:sz w:val="28"/>
          <w:szCs w:val="28"/>
          <w:lang w:eastAsia="ru-RU"/>
        </w:rPr>
        <w:t>ы</w:t>
      </w:r>
      <w:r w:rsidRPr="00B24F90">
        <w:rPr>
          <w:rFonts w:ascii="Times New Roman" w:eastAsia="Times New Roman" w:hAnsi="Times New Roman" w:cs="Times New Roman"/>
          <w:sz w:val="28"/>
          <w:szCs w:val="28"/>
          <w:lang w:eastAsia="ru-RU"/>
        </w:rPr>
        <w:t xml:space="preserve"> составят 66,5 млн рублей и 68,5 млн рублей соответственно.</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Доходы от продажи квартир</w:t>
      </w:r>
      <w:r w:rsidRPr="00B24F90">
        <w:rPr>
          <w:rFonts w:ascii="Times New Roman" w:eastAsia="Times New Roman" w:hAnsi="Times New Roman" w:cs="Times New Roman"/>
          <w:sz w:val="28"/>
          <w:szCs w:val="28"/>
          <w:lang w:eastAsia="ru-RU"/>
        </w:rPr>
        <w:t xml:space="preserve"> предусмотрены в сумме 62,1 млн рублей, что ниже плановых назначений на 2014 год на 21,3 млн рублей. Главным администратором данного доходного источника является департамент </w:t>
      </w:r>
      <w:r w:rsidRPr="00B24F90">
        <w:rPr>
          <w:rFonts w:ascii="Times New Roman" w:eastAsia="Times New Roman" w:hAnsi="Times New Roman" w:cs="Times New Roman"/>
          <w:sz w:val="28"/>
          <w:szCs w:val="28"/>
          <w:lang w:eastAsia="ru-RU"/>
        </w:rPr>
        <w:lastRenderedPageBreak/>
        <w:t>земельных и имущественных отношений Приморского края. Поступления ожидаются от участников программы "Квартира молодой семье" на 2002–2010 годы согласно графикам гашения. За 9 месяцев 2014 года в краевой бюджет поступило 70,3 млн рублей, исполнение плана составило 84,2 %.</w:t>
      </w:r>
    </w:p>
    <w:p w:rsidR="00C84764" w:rsidRPr="00B24F90" w:rsidRDefault="00C84764" w:rsidP="00C84764">
      <w:pPr>
        <w:spacing w:after="0" w:line="240" w:lineRule="auto"/>
        <w:ind w:firstLine="709"/>
        <w:jc w:val="both"/>
        <w:rPr>
          <w:rFonts w:ascii="Times New Roman" w:eastAsia="Calibri" w:hAnsi="Times New Roman" w:cs="Times New Roman"/>
          <w:sz w:val="28"/>
          <w:szCs w:val="28"/>
          <w:lang w:eastAsia="ru-RU"/>
        </w:rPr>
      </w:pPr>
      <w:r w:rsidRPr="00B24F90">
        <w:rPr>
          <w:rFonts w:ascii="Times New Roman" w:eastAsia="Calibri" w:hAnsi="Times New Roman" w:cs="Times New Roman"/>
          <w:i/>
          <w:sz w:val="28"/>
          <w:szCs w:val="28"/>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24F90">
        <w:rPr>
          <w:rFonts w:ascii="Times New Roman" w:eastAsia="Calibri" w:hAnsi="Times New Roman" w:cs="Times New Roman"/>
          <w:sz w:val="28"/>
          <w:szCs w:val="28"/>
          <w:lang w:eastAsia="ru-RU"/>
        </w:rPr>
        <w:t>, предусмотрены на 2015 год в объеме 2,5 млн рублей, что ниже на 34,6 % плановых показателей на 2014 год. Расчет данной суммы произведен на основании договоров купли–продажи ООО "Галлея" и ООО "Манус". За 9 месяцев текущего года поступило 2,2 млн рублей (59,</w:t>
      </w:r>
      <w:r w:rsidR="00B000C4">
        <w:rPr>
          <w:rFonts w:ascii="Times New Roman" w:eastAsia="Calibri" w:hAnsi="Times New Roman" w:cs="Times New Roman"/>
          <w:sz w:val="28"/>
          <w:szCs w:val="28"/>
          <w:lang w:eastAsia="ru-RU"/>
        </w:rPr>
        <w:t>0</w:t>
      </w:r>
      <w:r w:rsidRPr="00B24F90">
        <w:rPr>
          <w:rFonts w:ascii="Times New Roman" w:eastAsia="Calibri" w:hAnsi="Times New Roman" w:cs="Times New Roman"/>
          <w:sz w:val="28"/>
          <w:szCs w:val="28"/>
          <w:lang w:eastAsia="ru-RU"/>
        </w:rPr>
        <w:t xml:space="preserve"> % годовых назначений).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 xml:space="preserve">Административные платежи и сборы </w:t>
      </w:r>
      <w:r w:rsidRPr="00B24F90">
        <w:rPr>
          <w:rFonts w:ascii="Times New Roman" w:eastAsia="Times New Roman" w:hAnsi="Times New Roman" w:cs="Times New Roman"/>
          <w:sz w:val="28"/>
          <w:szCs w:val="28"/>
          <w:lang w:eastAsia="ru-RU"/>
        </w:rPr>
        <w:t>на 2015 год предусмотрены в объеме 0,5 млн рублей, что составляет 3,</w:t>
      </w:r>
      <w:r w:rsidR="00B000C4">
        <w:rPr>
          <w:rFonts w:ascii="Times New Roman" w:eastAsia="Times New Roman" w:hAnsi="Times New Roman" w:cs="Times New Roman"/>
          <w:sz w:val="28"/>
          <w:szCs w:val="28"/>
          <w:lang w:eastAsia="ru-RU"/>
        </w:rPr>
        <w:t>4</w:t>
      </w:r>
      <w:r w:rsidRPr="00B24F90">
        <w:rPr>
          <w:rFonts w:ascii="Times New Roman" w:eastAsia="Times New Roman" w:hAnsi="Times New Roman" w:cs="Times New Roman"/>
          <w:sz w:val="28"/>
          <w:szCs w:val="28"/>
          <w:lang w:eastAsia="ru-RU"/>
        </w:rPr>
        <w:t xml:space="preserve"> % уровня назначений 2014 года. За 9 месяцев текущего года по</w:t>
      </w:r>
      <w:r w:rsidR="00B000C4">
        <w:rPr>
          <w:rFonts w:ascii="Times New Roman" w:eastAsia="Times New Roman" w:hAnsi="Times New Roman" w:cs="Times New Roman"/>
          <w:sz w:val="28"/>
          <w:szCs w:val="28"/>
          <w:lang w:eastAsia="ru-RU"/>
        </w:rPr>
        <w:t>ступило 13,5 млн рублей</w:t>
      </w:r>
      <w:r w:rsidR="00EE2B3B">
        <w:rPr>
          <w:rFonts w:ascii="Times New Roman" w:eastAsia="Times New Roman" w:hAnsi="Times New Roman" w:cs="Times New Roman"/>
          <w:sz w:val="28"/>
          <w:szCs w:val="28"/>
          <w:lang w:eastAsia="ru-RU"/>
        </w:rPr>
        <w:t>,</w:t>
      </w:r>
      <w:r w:rsidR="00B000C4">
        <w:rPr>
          <w:rFonts w:ascii="Times New Roman" w:eastAsia="Times New Roman" w:hAnsi="Times New Roman" w:cs="Times New Roman"/>
          <w:sz w:val="28"/>
          <w:szCs w:val="28"/>
          <w:lang w:eastAsia="ru-RU"/>
        </w:rPr>
        <w:t xml:space="preserve"> или 98,3</w:t>
      </w:r>
      <w:r w:rsidRPr="00B24F90">
        <w:rPr>
          <w:rFonts w:ascii="Times New Roman" w:eastAsia="Times New Roman" w:hAnsi="Times New Roman" w:cs="Times New Roman"/>
          <w:sz w:val="28"/>
          <w:szCs w:val="28"/>
          <w:lang w:eastAsia="ru-RU"/>
        </w:rPr>
        <w:t xml:space="preserve"> %.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Указанные поступления спрогнозированы за счет </w:t>
      </w:r>
      <w:r w:rsidRPr="00B24F90">
        <w:rPr>
          <w:rFonts w:ascii="Times New Roman" w:eastAsia="Times New Roman" w:hAnsi="Times New Roman" w:cs="Times New Roman"/>
          <w:i/>
          <w:sz w:val="28"/>
          <w:szCs w:val="28"/>
          <w:lang w:eastAsia="ru-RU"/>
        </w:rPr>
        <w:t>сборов, вносимых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r w:rsidRPr="00B24F90">
        <w:rPr>
          <w:rFonts w:ascii="Times New Roman" w:eastAsia="Times New Roman" w:hAnsi="Times New Roman" w:cs="Times New Roman"/>
          <w:sz w:val="28"/>
          <w:szCs w:val="28"/>
          <w:lang w:eastAsia="ru-RU"/>
        </w:rPr>
        <w:t xml:space="preserve"> (главный администратор бюджетных средств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департамент природных ресурсов и охраны окружающей среды Приморского края, за 9 месяцев 2014 года поступило 0,4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175,2 % (план 2014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0,2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Кроме того в доход краевого бюджета также зачисляются </w:t>
      </w:r>
      <w:r w:rsidRPr="00B24F90">
        <w:rPr>
          <w:rFonts w:ascii="Times New Roman" w:eastAsia="Times New Roman" w:hAnsi="Times New Roman" w:cs="Times New Roman"/>
          <w:i/>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r w:rsidRPr="00B24F90">
        <w:rPr>
          <w:rFonts w:ascii="Times New Roman" w:eastAsia="Times New Roman" w:hAnsi="Times New Roman" w:cs="Times New Roman"/>
          <w:sz w:val="28"/>
          <w:szCs w:val="28"/>
          <w:lang w:eastAsia="ru-RU"/>
        </w:rPr>
        <w:t xml:space="preserve"> (главный администратор</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департамент промышленности и транспорта Приморского края). На 2015 год поступления не планируются. Тем не менее, следует отметить, что за 9 месяцев 2014 года поступило 13,1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97,1 % (план</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13,5 млн рублей). Высокое исполнение связано с увеличением количества выданных разрешений на осуществление деятельности по перевозке пассажиров и багажа легковым такси в Приморском крае.  Данные платежи носят нерегулярный характер, при этом указанные разрешения выданы основному количеству лиц с января 2012 года сроком на 5 лет. Учитывая, что в доход краевого бюджета поступают средства за выдачу разрешений, переоформление и выдачу дубликатов, считаем возможным спрогнозировать объем поступлений на 2015 год.</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sz w:val="28"/>
          <w:szCs w:val="28"/>
          <w:lang w:eastAsia="ru-RU"/>
        </w:rPr>
        <w:t>Штрафы, санкции, возмещение ущерба</w:t>
      </w:r>
      <w:r w:rsidRPr="00B24F90">
        <w:rPr>
          <w:rFonts w:ascii="Times New Roman" w:eastAsia="Times New Roman" w:hAnsi="Times New Roman" w:cs="Times New Roman"/>
          <w:sz w:val="28"/>
          <w:szCs w:val="28"/>
          <w:lang w:eastAsia="ru-RU"/>
        </w:rPr>
        <w:t xml:space="preserve"> на 2015 год предусмотрены в сумме 510,7 млн рублей, что ниже плановых назначений 2014 года на 74,8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12,8 %. Основную сумму поступлений 462,3 млн рублей (90,5 % в общем объеме поступлений) ожидается получить по денежным взысканиям (штрафам) за правонарушения в области дорожного движения</w:t>
      </w:r>
      <w:r w:rsidR="00EE2B3B">
        <w:rPr>
          <w:rFonts w:ascii="Times New Roman" w:eastAsia="Times New Roman" w:hAnsi="Times New Roman" w:cs="Times New Roman"/>
          <w:sz w:val="28"/>
          <w:szCs w:val="28"/>
          <w:lang w:eastAsia="ru-RU"/>
        </w:rPr>
        <w:t>.</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8"/>
          <w:lang w:eastAsia="ru-RU"/>
        </w:rPr>
        <w:lastRenderedPageBreak/>
        <w:t>За 9 месяцев 2014 года в краевой бюджет штрафов, санкций, возмещений ущерба поступило 519,1 млн рублей</w:t>
      </w:r>
      <w:r w:rsidR="00EE2B3B">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88,7 % от плановых назначений, из них 90,6 % составляют поступления штрафов за правонарушения в области дорожного движения </w:t>
      </w:r>
      <w:r w:rsidR="00102F11">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470,3 млн рублей</w:t>
      </w:r>
      <w:r w:rsidR="00102F11">
        <w:rPr>
          <w:rFonts w:ascii="Times New Roman" w:eastAsia="Times New Roman" w:hAnsi="Times New Roman" w:cs="Times New Roman"/>
          <w:sz w:val="28"/>
          <w:szCs w:val="28"/>
          <w:lang w:eastAsia="ru-RU"/>
        </w:rPr>
        <w:t>, или</w:t>
      </w:r>
      <w:r w:rsidRPr="00B24F90">
        <w:rPr>
          <w:rFonts w:ascii="Times New Roman" w:eastAsia="Times New Roman" w:hAnsi="Times New Roman" w:cs="Times New Roman"/>
          <w:sz w:val="28"/>
          <w:szCs w:val="28"/>
          <w:lang w:eastAsia="ru-RU"/>
        </w:rPr>
        <w:t xml:space="preserve"> 88,9 % к плану года). Следует отметить, что за 9 месяцев текущего года в ходе исполнения краевого бюджета данный доходный источник корректировался три раза, что привело к увеличению первоначальных назначений в 2,6 раза (с 200,1 млн рублей до 529,0 млн рублей)</w:t>
      </w:r>
      <w:r w:rsidR="00DB1D1F">
        <w:rPr>
          <w:rFonts w:ascii="Times New Roman" w:eastAsia="Times New Roman" w:hAnsi="Times New Roman" w:cs="Times New Roman"/>
          <w:sz w:val="28"/>
          <w:szCs w:val="28"/>
          <w:lang w:eastAsia="ru-RU"/>
        </w:rPr>
        <w:t xml:space="preserve"> и </w:t>
      </w:r>
      <w:r w:rsidRPr="00B24F90">
        <w:rPr>
          <w:rFonts w:ascii="Times New Roman" w:eastAsia="Times New Roman" w:hAnsi="Times New Roman" w:cs="Times New Roman"/>
          <w:sz w:val="28"/>
          <w:szCs w:val="28"/>
          <w:lang w:eastAsia="ru-RU"/>
        </w:rPr>
        <w:t xml:space="preserve"> подтверждает выводы в заключени</w:t>
      </w:r>
      <w:proofErr w:type="gramStart"/>
      <w:r w:rsidRPr="00B24F90">
        <w:rPr>
          <w:rFonts w:ascii="Times New Roman" w:eastAsia="Times New Roman" w:hAnsi="Times New Roman" w:cs="Times New Roman"/>
          <w:sz w:val="28"/>
          <w:szCs w:val="28"/>
          <w:lang w:eastAsia="ru-RU"/>
        </w:rPr>
        <w:t>и</w:t>
      </w:r>
      <w:proofErr w:type="gramEnd"/>
      <w:r w:rsidRPr="00B24F90">
        <w:rPr>
          <w:rFonts w:ascii="Times New Roman" w:eastAsia="Times New Roman" w:hAnsi="Times New Roman" w:cs="Times New Roman"/>
          <w:sz w:val="28"/>
          <w:szCs w:val="28"/>
          <w:lang w:eastAsia="ru-RU"/>
        </w:rPr>
        <w:t xml:space="preserve"> Контрольно</w:t>
      </w:r>
      <w:r w:rsidR="00DF0CF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w:t>
      </w:r>
      <w:r w:rsidR="00DF0CF5">
        <w:rPr>
          <w:rFonts w:ascii="Times New Roman" w:eastAsia="Times New Roman" w:hAnsi="Times New Roman" w:cs="Times New Roman"/>
          <w:sz w:val="28"/>
          <w:szCs w:val="28"/>
          <w:lang w:eastAsia="ru-RU"/>
        </w:rPr>
        <w:t>ой</w:t>
      </w:r>
      <w:r w:rsidRPr="00B24F90">
        <w:rPr>
          <w:rFonts w:ascii="Times New Roman" w:eastAsia="Times New Roman" w:hAnsi="Times New Roman" w:cs="Times New Roman"/>
          <w:sz w:val="28"/>
          <w:szCs w:val="28"/>
          <w:lang w:eastAsia="ru-RU"/>
        </w:rPr>
        <w:t xml:space="preserve"> палаты предыдущего года, в котором отмечено, что учитывая рост установленных </w:t>
      </w:r>
      <w:r w:rsidRPr="00B24F90">
        <w:rPr>
          <w:rFonts w:ascii="Times New Roman" w:eastAsia="Times New Roman" w:hAnsi="Times New Roman" w:cs="Times New Roman"/>
          <w:sz w:val="28"/>
          <w:szCs w:val="24"/>
          <w:lang w:eastAsia="ru-RU"/>
        </w:rPr>
        <w:t>стационарных комплексов фото– и видеофиксации, помогающих выявлять нарушителей Правил дорожного движения в Приморском крае и  непосредственно в г. Владивостоке</w:t>
      </w:r>
      <w:r w:rsidR="00DF0CF5">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плановые показатели на 2014 год занижены.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4"/>
          <w:lang w:eastAsia="ru-RU"/>
        </w:rPr>
        <w:t>Полагаем, что учитывая поступления штрафов</w:t>
      </w:r>
      <w:r w:rsidRPr="00B24F90">
        <w:rPr>
          <w:rFonts w:ascii="Times New Roman" w:eastAsia="Times New Roman" w:hAnsi="Times New Roman" w:cs="Times New Roman"/>
          <w:sz w:val="28"/>
          <w:szCs w:val="28"/>
          <w:lang w:eastAsia="ru-RU"/>
        </w:rPr>
        <w:t xml:space="preserve"> за правонарушения в области дорожного движения за 9 месяцев 2014 года,  прогноз данных поступлений на 2015 год возможно уточнить, увеличив как минимум до 620,0 млн рублей. Таким образом</w:t>
      </w:r>
      <w:r w:rsidR="00DF0CF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плановые назначения на 2015 год считаем заниженными на 157,7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Прогноз поступлений штрафов, санкций, возмещений ущерба в 2016 и  2017 году рассчитан в объеме 526,1 млн рублей и 541,8 млн рублей соответственно.</w:t>
      </w:r>
    </w:p>
    <w:p w:rsidR="00C84764" w:rsidRPr="00B24F90" w:rsidRDefault="00C84764" w:rsidP="00C84764">
      <w:pPr>
        <w:spacing w:after="0" w:line="240" w:lineRule="auto"/>
        <w:ind w:firstLine="709"/>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БЕЗВОЗМЕЗДНЫЕ ПОСТУПЛЕНИЯ</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Общий объем безвозмездных поступлений на 2015 год предложен в сумме 17012,7 млн рублей, что составляет 82,3 % к плановым назначениям на 2014 год.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Объем и виды безвозмездных поступлений из федерального бюджета представлены в соответствии с проектом Федерального Закона "О федеральном бюджете на 2015 год на плановый период 2016 и 2017 годов". Соответственно  после принятия указанного закона </w:t>
      </w:r>
      <w:r w:rsidR="00317259" w:rsidRPr="00B24F90">
        <w:rPr>
          <w:rFonts w:ascii="Times New Roman" w:eastAsia="Times New Roman" w:hAnsi="Times New Roman" w:cs="Times New Roman"/>
          <w:sz w:val="28"/>
          <w:szCs w:val="28"/>
          <w:lang w:eastAsia="ru-RU"/>
        </w:rPr>
        <w:t xml:space="preserve">бюджетные </w:t>
      </w:r>
      <w:r w:rsidRPr="00B24F90">
        <w:rPr>
          <w:rFonts w:ascii="Times New Roman" w:eastAsia="Times New Roman" w:hAnsi="Times New Roman" w:cs="Times New Roman"/>
          <w:sz w:val="28"/>
          <w:szCs w:val="28"/>
          <w:lang w:eastAsia="ru-RU"/>
        </w:rPr>
        <w:t>назначения подлежат уточнению.</w:t>
      </w:r>
    </w:p>
    <w:p w:rsidR="00C84764" w:rsidRPr="00B24F90" w:rsidRDefault="00DF0CF5"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4764"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1559"/>
        <w:gridCol w:w="1276"/>
        <w:gridCol w:w="1134"/>
        <w:gridCol w:w="851"/>
      </w:tblGrid>
      <w:tr w:rsidR="00C84764" w:rsidRPr="00B24F90" w:rsidTr="00F744C7">
        <w:trPr>
          <w:trHeight w:val="1103"/>
          <w:tblHeader/>
        </w:trPr>
        <w:tc>
          <w:tcPr>
            <w:tcW w:w="4786" w:type="dxa"/>
            <w:vMerge w:val="restart"/>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Наименование</w:t>
            </w:r>
          </w:p>
        </w:tc>
        <w:tc>
          <w:tcPr>
            <w:tcW w:w="1559" w:type="dxa"/>
            <w:vMerge w:val="restart"/>
            <w:vAlign w:val="center"/>
          </w:tcPr>
          <w:p w:rsidR="00C84764" w:rsidRPr="00B24F90" w:rsidRDefault="00C84764" w:rsidP="00C84764">
            <w:pPr>
              <w:spacing w:after="0" w:line="240" w:lineRule="auto"/>
              <w:jc w:val="center"/>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 xml:space="preserve">Утверждено </w:t>
            </w:r>
          </w:p>
          <w:p w:rsidR="00C84764" w:rsidRPr="00B24F90" w:rsidRDefault="00D92B41" w:rsidP="00C84764">
            <w:pPr>
              <w:spacing w:after="0" w:line="240" w:lineRule="auto"/>
              <w:jc w:val="center"/>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З</w:t>
            </w:r>
            <w:r w:rsidR="00C84764" w:rsidRPr="00B24F90">
              <w:rPr>
                <w:rFonts w:ascii="Times New Roman" w:eastAsia="Times New Roman" w:hAnsi="Times New Roman" w:cs="Times New Roman"/>
                <w:color w:val="000000"/>
                <w:sz w:val="24"/>
                <w:szCs w:val="24"/>
                <w:lang w:eastAsia="ru-RU"/>
              </w:rPr>
              <w:t>аконом Приморско-го края от 29.09.201</w:t>
            </w:r>
            <w:r w:rsidR="00102F11">
              <w:rPr>
                <w:rFonts w:ascii="Times New Roman" w:eastAsia="Times New Roman" w:hAnsi="Times New Roman" w:cs="Times New Roman"/>
                <w:color w:val="000000"/>
                <w:sz w:val="24"/>
                <w:szCs w:val="24"/>
                <w:lang w:eastAsia="ru-RU"/>
              </w:rPr>
              <w:t>4</w:t>
            </w:r>
            <w:r w:rsidR="00C84764" w:rsidRPr="00B24F90">
              <w:rPr>
                <w:rFonts w:ascii="Times New Roman" w:eastAsia="Times New Roman" w:hAnsi="Times New Roman" w:cs="Times New Roman"/>
                <w:color w:val="000000"/>
                <w:sz w:val="24"/>
                <w:szCs w:val="24"/>
                <w:lang w:eastAsia="ru-RU"/>
              </w:rPr>
              <w:t xml:space="preserve"> </w:t>
            </w:r>
          </w:p>
          <w:p w:rsidR="00C84764" w:rsidRPr="00B24F90" w:rsidRDefault="00D92B41" w:rsidP="00C84764">
            <w:pPr>
              <w:spacing w:after="0" w:line="240" w:lineRule="auto"/>
              <w:jc w:val="center"/>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 464–КЗ</w:t>
            </w:r>
          </w:p>
          <w:p w:rsidR="004E103A" w:rsidRPr="00B24F90" w:rsidRDefault="004E103A"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color w:val="000000"/>
                <w:sz w:val="24"/>
                <w:szCs w:val="24"/>
                <w:lang w:eastAsia="ru-RU"/>
              </w:rPr>
              <w:t>на 2014 год</w:t>
            </w:r>
          </w:p>
        </w:tc>
        <w:tc>
          <w:tcPr>
            <w:tcW w:w="1276" w:type="dxa"/>
            <w:vMerge w:val="restart"/>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Проект на 2015 год</w:t>
            </w:r>
          </w:p>
        </w:tc>
        <w:tc>
          <w:tcPr>
            <w:tcW w:w="1985" w:type="dxa"/>
            <w:gridSpan w:val="2"/>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Отклонение </w:t>
            </w:r>
          </w:p>
        </w:tc>
      </w:tr>
      <w:tr w:rsidR="00C84764" w:rsidRPr="00B24F90" w:rsidTr="00F744C7">
        <w:trPr>
          <w:trHeight w:val="514"/>
          <w:tblHeader/>
        </w:trPr>
        <w:tc>
          <w:tcPr>
            <w:tcW w:w="4786" w:type="dxa"/>
            <w:vMerge/>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C84764" w:rsidRPr="00B24F90" w:rsidRDefault="00C84764" w:rsidP="00C84764">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w:t>
            </w:r>
          </w:p>
        </w:tc>
        <w:tc>
          <w:tcPr>
            <w:tcW w:w="851" w:type="dxa"/>
            <w:vAlign w:val="center"/>
          </w:tcPr>
          <w:p w:rsidR="00C84764" w:rsidRPr="00B24F90" w:rsidRDefault="00C84764" w:rsidP="00C84764">
            <w:pPr>
              <w:spacing w:after="0" w:line="240" w:lineRule="auto"/>
              <w:jc w:val="center"/>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Безвозмездные поступления из федерального бюджета</w:t>
            </w:r>
          </w:p>
        </w:tc>
        <w:tc>
          <w:tcPr>
            <w:tcW w:w="1559" w:type="dxa"/>
            <w:vAlign w:val="bottom"/>
          </w:tcPr>
          <w:p w:rsidR="00C84764" w:rsidRPr="00B24F90" w:rsidRDefault="00C84764" w:rsidP="002F070D">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19820,</w:t>
            </w:r>
            <w:r w:rsidR="002F070D">
              <w:rPr>
                <w:rFonts w:ascii="Times New Roman" w:eastAsia="Times New Roman" w:hAnsi="Times New Roman" w:cs="Times New Roman"/>
                <w:sz w:val="24"/>
                <w:szCs w:val="24"/>
                <w:lang w:eastAsia="ru-RU"/>
              </w:rPr>
              <w:t>1</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16003,2</w:t>
            </w:r>
          </w:p>
        </w:tc>
        <w:tc>
          <w:tcPr>
            <w:tcW w:w="1134" w:type="dxa"/>
            <w:vAlign w:val="bottom"/>
          </w:tcPr>
          <w:p w:rsidR="00C84764" w:rsidRPr="00B24F90" w:rsidRDefault="00C84764" w:rsidP="00CE2D4C">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-381</w:t>
            </w:r>
            <w:r w:rsidR="00CE2D4C">
              <w:rPr>
                <w:rFonts w:ascii="Times New Roman" w:eastAsia="Times New Roman" w:hAnsi="Times New Roman" w:cs="Times New Roman"/>
                <w:sz w:val="24"/>
                <w:szCs w:val="24"/>
                <w:lang w:eastAsia="ru-RU"/>
              </w:rPr>
              <w:t>6</w:t>
            </w:r>
            <w:r w:rsidRPr="00B24F90">
              <w:rPr>
                <w:rFonts w:ascii="Times New Roman" w:eastAsia="Times New Roman" w:hAnsi="Times New Roman" w:cs="Times New Roman"/>
                <w:sz w:val="24"/>
                <w:szCs w:val="24"/>
                <w:lang w:eastAsia="ru-RU"/>
              </w:rPr>
              <w:t>,</w:t>
            </w:r>
            <w:r w:rsidR="00CE2D4C">
              <w:rPr>
                <w:rFonts w:ascii="Times New Roman" w:eastAsia="Times New Roman" w:hAnsi="Times New Roman" w:cs="Times New Roman"/>
                <w:sz w:val="24"/>
                <w:szCs w:val="24"/>
                <w:lang w:eastAsia="ru-RU"/>
              </w:rPr>
              <w:t>9</w:t>
            </w:r>
          </w:p>
        </w:tc>
        <w:tc>
          <w:tcPr>
            <w:tcW w:w="851" w:type="dxa"/>
            <w:vAlign w:val="bottom"/>
          </w:tcPr>
          <w:p w:rsidR="00C84764" w:rsidRPr="00B24F90" w:rsidRDefault="00CE2D4C"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в том числе</w:t>
            </w:r>
          </w:p>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дотации</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8982,5</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8163,8</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-818,7</w:t>
            </w:r>
          </w:p>
        </w:tc>
        <w:tc>
          <w:tcPr>
            <w:tcW w:w="851" w:type="dxa"/>
            <w:vAlign w:val="bottom"/>
          </w:tcPr>
          <w:p w:rsidR="00C84764" w:rsidRPr="00B24F90" w:rsidRDefault="00CE2D4C"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субсидии</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4368,2</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1887,0</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-2481,2</w:t>
            </w:r>
          </w:p>
        </w:tc>
        <w:tc>
          <w:tcPr>
            <w:tcW w:w="851" w:type="dxa"/>
            <w:vAlign w:val="bottom"/>
          </w:tcPr>
          <w:p w:rsidR="00C84764" w:rsidRPr="00B24F90" w:rsidRDefault="00CE2D4C"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субвенции</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4594,3</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4002,5</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-591,8</w:t>
            </w:r>
          </w:p>
        </w:tc>
        <w:tc>
          <w:tcPr>
            <w:tcW w:w="851" w:type="dxa"/>
            <w:vAlign w:val="bottom"/>
          </w:tcPr>
          <w:p w:rsidR="00C84764" w:rsidRPr="00B24F90" w:rsidRDefault="00CE2D4C"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87,1</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иные межбюджетные трансферты</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1869,8</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1949,9</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+80,1</w:t>
            </w:r>
          </w:p>
        </w:tc>
        <w:tc>
          <w:tcPr>
            <w:tcW w:w="851" w:type="dxa"/>
            <w:vAlign w:val="bottom"/>
          </w:tcPr>
          <w:p w:rsidR="00C84764" w:rsidRPr="00B24F90" w:rsidRDefault="00CE2D4C"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прочие безвозмездные поступления от других бюджетов бюджетной системы</w:t>
            </w:r>
          </w:p>
        </w:tc>
        <w:tc>
          <w:tcPr>
            <w:tcW w:w="1559" w:type="dxa"/>
            <w:vAlign w:val="bottom"/>
          </w:tcPr>
          <w:p w:rsidR="00C84764" w:rsidRPr="00B24F90" w:rsidRDefault="00C84764" w:rsidP="002F070D">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5,</w:t>
            </w:r>
            <w:r w:rsidR="002F070D">
              <w:rPr>
                <w:rFonts w:ascii="Times New Roman" w:eastAsia="Times New Roman" w:hAnsi="Times New Roman" w:cs="Times New Roman"/>
                <w:sz w:val="24"/>
                <w:szCs w:val="24"/>
                <w:lang w:eastAsia="ru-RU"/>
              </w:rPr>
              <w:t>3</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0,0</w:t>
            </w:r>
          </w:p>
        </w:tc>
        <w:tc>
          <w:tcPr>
            <w:tcW w:w="1134" w:type="dxa"/>
            <w:vAlign w:val="bottom"/>
          </w:tcPr>
          <w:p w:rsidR="00C84764" w:rsidRPr="00B24F90" w:rsidRDefault="00C84764" w:rsidP="00CE2D4C">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-5,</w:t>
            </w:r>
            <w:r w:rsidR="00CE2D4C">
              <w:rPr>
                <w:rFonts w:ascii="Times New Roman" w:eastAsia="Times New Roman" w:hAnsi="Times New Roman" w:cs="Times New Roman"/>
                <w:sz w:val="24"/>
                <w:szCs w:val="24"/>
                <w:lang w:eastAsia="ru-RU"/>
              </w:rPr>
              <w:t>3</w:t>
            </w:r>
          </w:p>
        </w:tc>
        <w:tc>
          <w:tcPr>
            <w:tcW w:w="851"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 xml:space="preserve">Безвозмездные поступления от </w:t>
            </w:r>
            <w:r w:rsidRPr="00B24F90">
              <w:rPr>
                <w:rFonts w:ascii="Times New Roman" w:eastAsia="Times New Roman" w:hAnsi="Times New Roman" w:cs="Times New Roman"/>
                <w:sz w:val="24"/>
                <w:szCs w:val="24"/>
                <w:lang w:eastAsia="ru-RU"/>
              </w:rPr>
              <w:lastRenderedPageBreak/>
              <w:t>государственных (муниципальных) организаций</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lastRenderedPageBreak/>
              <w:t>674,6</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659,5</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-15,1</w:t>
            </w:r>
          </w:p>
        </w:tc>
        <w:tc>
          <w:tcPr>
            <w:tcW w:w="851" w:type="dxa"/>
            <w:vAlign w:val="bottom"/>
          </w:tcPr>
          <w:p w:rsidR="00C84764" w:rsidRPr="00B24F90" w:rsidRDefault="00CE2D4C" w:rsidP="00C8476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lastRenderedPageBreak/>
              <w:t>Прочие безвозмездные поступления</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0,0</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350,0</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+350,0</w:t>
            </w:r>
          </w:p>
        </w:tc>
        <w:tc>
          <w:tcPr>
            <w:tcW w:w="851"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tc>
      </w:tr>
      <w:tr w:rsidR="00C84764" w:rsidRPr="00B24F90" w:rsidTr="00C84764">
        <w:trPr>
          <w:trHeight w:val="415"/>
        </w:trPr>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Доходы бюджетов бюджетной системы РФ от возврата бюджетами бюджетной системы субсидий, субвенций и иных межбюджетных трансфертов, имеющих целевое назначение, прошлых лет</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153,6</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0,0</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-153,6</w:t>
            </w:r>
          </w:p>
        </w:tc>
        <w:tc>
          <w:tcPr>
            <w:tcW w:w="851"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tc>
      </w:tr>
      <w:tr w:rsidR="00C84764" w:rsidRPr="00B24F90" w:rsidTr="00C84764">
        <w:tc>
          <w:tcPr>
            <w:tcW w:w="4786" w:type="dxa"/>
          </w:tcPr>
          <w:p w:rsidR="00C84764" w:rsidRPr="00B24F90" w:rsidRDefault="00C84764" w:rsidP="00C84764">
            <w:pPr>
              <w:spacing w:after="0" w:line="240" w:lineRule="auto"/>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19,9</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0,0</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-19,9</w:t>
            </w:r>
          </w:p>
        </w:tc>
        <w:tc>
          <w:tcPr>
            <w:tcW w:w="851" w:type="dxa"/>
            <w:vAlign w:val="bottom"/>
          </w:tcPr>
          <w:p w:rsidR="00C84764" w:rsidRPr="00B24F90" w:rsidRDefault="00C84764" w:rsidP="00C84764">
            <w:pPr>
              <w:spacing w:after="0" w:line="240" w:lineRule="auto"/>
              <w:jc w:val="right"/>
              <w:rPr>
                <w:rFonts w:ascii="Times New Roman" w:eastAsia="Times New Roman" w:hAnsi="Times New Roman" w:cs="Times New Roman"/>
                <w:sz w:val="24"/>
                <w:szCs w:val="24"/>
                <w:lang w:eastAsia="ru-RU"/>
              </w:rPr>
            </w:pPr>
          </w:p>
        </w:tc>
      </w:tr>
      <w:tr w:rsidR="00C84764" w:rsidRPr="00B24F90" w:rsidTr="00C84764">
        <w:tc>
          <w:tcPr>
            <w:tcW w:w="4786" w:type="dxa"/>
          </w:tcPr>
          <w:p w:rsidR="00C84764" w:rsidRPr="00B24F90" w:rsidRDefault="00C84764" w:rsidP="00C84764">
            <w:pPr>
              <w:spacing w:after="0" w:line="240" w:lineRule="auto"/>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ВСЕГО БЕЗВОЗМЕЗДНЫХ ПОСТУПЛЕНИЙ</w:t>
            </w:r>
          </w:p>
        </w:tc>
        <w:tc>
          <w:tcPr>
            <w:tcW w:w="1559" w:type="dxa"/>
            <w:vAlign w:val="bottom"/>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20668,2</w:t>
            </w:r>
          </w:p>
        </w:tc>
        <w:tc>
          <w:tcPr>
            <w:tcW w:w="1276" w:type="dxa"/>
            <w:vAlign w:val="bottom"/>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17012,7</w:t>
            </w:r>
          </w:p>
        </w:tc>
        <w:tc>
          <w:tcPr>
            <w:tcW w:w="1134" w:type="dxa"/>
            <w:vAlign w:val="bottom"/>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-3655,5</w:t>
            </w:r>
          </w:p>
        </w:tc>
        <w:tc>
          <w:tcPr>
            <w:tcW w:w="851" w:type="dxa"/>
            <w:vAlign w:val="bottom"/>
          </w:tcPr>
          <w:p w:rsidR="00C84764" w:rsidRPr="00B24F90" w:rsidRDefault="00C84764" w:rsidP="00C84764">
            <w:pPr>
              <w:spacing w:after="0" w:line="240" w:lineRule="auto"/>
              <w:jc w:val="right"/>
              <w:rPr>
                <w:rFonts w:ascii="Times New Roman" w:eastAsia="Times New Roman" w:hAnsi="Times New Roman" w:cs="Times New Roman"/>
                <w:b/>
                <w:sz w:val="24"/>
                <w:szCs w:val="24"/>
                <w:lang w:eastAsia="ru-RU"/>
              </w:rPr>
            </w:pPr>
            <w:r w:rsidRPr="00B24F90">
              <w:rPr>
                <w:rFonts w:ascii="Times New Roman" w:eastAsia="Times New Roman" w:hAnsi="Times New Roman" w:cs="Times New Roman"/>
                <w:b/>
                <w:sz w:val="24"/>
                <w:szCs w:val="24"/>
                <w:lang w:eastAsia="ru-RU"/>
              </w:rPr>
              <w:t>82,3</w:t>
            </w:r>
          </w:p>
        </w:tc>
      </w:tr>
    </w:tbl>
    <w:p w:rsidR="00C84764" w:rsidRPr="00B24F90" w:rsidRDefault="00C84764" w:rsidP="00C84764">
      <w:pPr>
        <w:spacing w:after="0" w:line="240" w:lineRule="auto"/>
        <w:jc w:val="both"/>
        <w:rPr>
          <w:rFonts w:ascii="Times New Roman" w:eastAsia="Times New Roman" w:hAnsi="Times New Roman" w:cs="Times New Roman"/>
          <w:sz w:val="28"/>
          <w:szCs w:val="28"/>
          <w:lang w:eastAsia="ru-RU"/>
        </w:rPr>
      </w:pP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Основную долю безвозмездных поступлений на 2015 год занимают безвозмездные поступления из федерального бюджета – 94,1 %</w:t>
      </w:r>
      <w:r w:rsidR="00DF0CF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16003,2 млн рублей, в том числе дотации </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48,0 % (8163,8 млн рублей), субвенции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23,5 % (4002,5 млн рублей), субсидии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11,1 % (1887,0 млн рублей), иные межбюджетные трансферты</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11,5 % (1949,9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законопроекте на 2015 год в составе субвенций значатся безвозмездные поступления из федерального бюджета в виде единой субвенции бюджету Приморского края. Перечень субвенций, формирующих единую субвенцию бюджетам субъектов Российской Федерации, на 2015 -2017 годы утвержден распоряжением Правительства Российской Федерации от 15.07.2014 № 1309-р.  Общий объем единой субвенции на 201</w:t>
      </w:r>
      <w:r w:rsidR="00666E8A">
        <w:rPr>
          <w:rFonts w:ascii="Times New Roman" w:eastAsia="Times New Roman" w:hAnsi="Times New Roman" w:cs="Times New Roman"/>
          <w:sz w:val="28"/>
          <w:szCs w:val="28"/>
          <w:lang w:eastAsia="ru-RU"/>
        </w:rPr>
        <w:t>5 год запланирован в сумме 179,3</w:t>
      </w:r>
      <w:r w:rsidRPr="00B24F90">
        <w:rPr>
          <w:rFonts w:ascii="Times New Roman" w:eastAsia="Times New Roman" w:hAnsi="Times New Roman" w:cs="Times New Roman"/>
          <w:sz w:val="28"/>
          <w:szCs w:val="28"/>
          <w:lang w:eastAsia="ru-RU"/>
        </w:rPr>
        <w:t xml:space="preserve"> млн рублей,  в том числе субвенции на осуществление переданных органам государственной власти Приморского края полномочий Российской Федерации: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области организации, регулирования и охраны водных биологических ресурсов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0,4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области охраны и использования объектов животного мира (за исключением охотничьих ресурсов и водных биологических ресурсов)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0,2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государственную регистрацию актов гражданского состояния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137,4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осуществление деятельности, связанной с перевозкой между субъектами Российской Федерации, а также в пределах территорий государств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участников СНГ несовершеннолетних, самовольно ушедших из семей, детских домов, школ</w:t>
      </w:r>
      <w:r w:rsidR="00DF0CF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интернатов, специальных учебно</w:t>
      </w:r>
      <w:r w:rsidR="00DF0CF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воспитательных и иных детских учреждений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0,6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отношении объектов культурного наследия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3,4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19,7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0,2 млн рублей;</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сфере охраны здоровья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4,5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сфере образования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12,9 млн рублей.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2016  и 2017 годах общий объем  единой субвенции из федерального бюджета запланирован в сумме 177,9 млн рублей и 190,6 млн рублей соответственно. </w:t>
      </w:r>
    </w:p>
    <w:p w:rsidR="00C84764" w:rsidRPr="00B24F90"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 плановый период 2016 и 2017 годов общий объем безвозмездных поступлений прогнозируется в сумме 13211,6 млн рублей и 10279,9 млн рублей соответственно. </w:t>
      </w: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464C64"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 Расходы</w:t>
      </w: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Законопроектом расходы краевого бюджета на 2015 год предусмотрены в объеме 86347,6 млн рублей, что составляет 96,8 %</w:t>
      </w:r>
      <w:r w:rsidRPr="00CB1694">
        <w:rPr>
          <w:rFonts w:ascii="Times New Roman" w:eastAsia="Times New Roman" w:hAnsi="Times New Roman" w:cs="Times New Roman"/>
          <w:sz w:val="28"/>
          <w:szCs w:val="28"/>
          <w:vertAlign w:val="superscript"/>
          <w:lang w:eastAsia="ru-RU"/>
        </w:rPr>
        <w:footnoteReference w:id="1"/>
      </w:r>
      <w:r w:rsidRPr="00CB1694">
        <w:rPr>
          <w:rFonts w:ascii="Times New Roman" w:eastAsia="Times New Roman" w:hAnsi="Times New Roman" w:cs="Times New Roman"/>
          <w:sz w:val="28"/>
          <w:szCs w:val="28"/>
          <w:lang w:eastAsia="ru-RU"/>
        </w:rPr>
        <w:t xml:space="preserve"> к уровню 2014 года (89162,3 млн рублей). </w:t>
      </w: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Снижение общего объема расходов на 2814,7 млн рублей в основном связано </w:t>
      </w:r>
      <w:r w:rsidR="00BC413E">
        <w:rPr>
          <w:rFonts w:ascii="Times New Roman" w:eastAsia="Times New Roman" w:hAnsi="Times New Roman" w:cs="Times New Roman"/>
          <w:sz w:val="28"/>
          <w:szCs w:val="28"/>
          <w:lang w:eastAsia="ru-RU"/>
        </w:rPr>
        <w:t xml:space="preserve">с </w:t>
      </w:r>
      <w:r w:rsidRPr="00CB1694">
        <w:rPr>
          <w:rFonts w:ascii="Times New Roman" w:eastAsia="Times New Roman" w:hAnsi="Times New Roman" w:cs="Times New Roman"/>
          <w:sz w:val="28"/>
          <w:szCs w:val="28"/>
          <w:lang w:eastAsia="ru-RU"/>
        </w:rPr>
        <w:t>отсутствием сведений о распределении средств из федерального бюджета</w:t>
      </w:r>
      <w:r w:rsidRPr="00CB1694">
        <w:rPr>
          <w:rFonts w:ascii="Times New Roman" w:hAnsi="Times New Roman" w:cs="Times New Roman"/>
          <w:sz w:val="28"/>
          <w:szCs w:val="28"/>
        </w:rPr>
        <w:t xml:space="preserve"> на мероприятия в области сельского хозяйства, жилищно-коммунального хозяйства, здравоохранения, образования, социальной политики, культуры</w:t>
      </w:r>
      <w:r w:rsidRPr="00CB1694">
        <w:rPr>
          <w:rFonts w:ascii="Times New Roman" w:eastAsia="Times New Roman" w:hAnsi="Times New Roman" w:cs="Times New Roman"/>
          <w:sz w:val="28"/>
          <w:szCs w:val="28"/>
          <w:lang w:eastAsia="ru-RU"/>
        </w:rPr>
        <w:t xml:space="preserve">. В законопроекте расходы, планируемые за счет средств федерального бюджета, включены в соответствии с проектом федерального бюджета на 2015 год и плановый период 2016 и 2017 годов и в ходе исполнения краевого бюджета будут уточняться. </w:t>
      </w:r>
    </w:p>
    <w:p w:rsidR="00CB1694" w:rsidRPr="00CB1694" w:rsidRDefault="00CB1694" w:rsidP="00CB16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1694">
        <w:rPr>
          <w:rFonts w:ascii="Times New Roman" w:eastAsia="Times New Roman" w:hAnsi="Times New Roman" w:cs="Times New Roman"/>
          <w:color w:val="000000"/>
          <w:sz w:val="28"/>
          <w:szCs w:val="28"/>
          <w:lang w:eastAsia="ru-RU"/>
        </w:rPr>
        <w:t xml:space="preserve">Также в краевом бюджете на 2015 год не планируются расходы, которые предусмотрены в 2014 году и имеют значительные объемы, такие как: </w:t>
      </w:r>
    </w:p>
    <w:p w:rsidR="00CB1694" w:rsidRPr="00CB1694" w:rsidRDefault="00CB1694" w:rsidP="00CB1694">
      <w:pPr>
        <w:spacing w:after="0" w:line="240" w:lineRule="auto"/>
        <w:ind w:firstLine="709"/>
        <w:jc w:val="both"/>
        <w:rPr>
          <w:rFonts w:ascii="Times New Roman" w:eastAsia="Times New Roman" w:hAnsi="Times New Roman" w:cs="Times New Roman"/>
          <w:sz w:val="28"/>
          <w:szCs w:val="24"/>
        </w:rPr>
      </w:pPr>
      <w:r w:rsidRPr="00CB1694">
        <w:rPr>
          <w:rFonts w:ascii="Times New Roman" w:eastAsia="Times New Roman" w:hAnsi="Times New Roman" w:cs="Times New Roman"/>
          <w:sz w:val="28"/>
          <w:szCs w:val="24"/>
        </w:rPr>
        <w:t>межбюджетные трансферты территориальному фонду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(скорая медицинская помощь (за исключением специализированной (санитарно-авиационной)) в связи с осуществлением расходов</w:t>
      </w:r>
      <w:r w:rsidR="00A12176">
        <w:rPr>
          <w:rFonts w:ascii="Times New Roman" w:eastAsia="Times New Roman" w:hAnsi="Times New Roman" w:cs="Times New Roman"/>
          <w:sz w:val="28"/>
          <w:szCs w:val="24"/>
        </w:rPr>
        <w:t xml:space="preserve"> в 2015 году </w:t>
      </w:r>
      <w:r w:rsidRPr="00CB1694">
        <w:rPr>
          <w:rFonts w:ascii="Times New Roman" w:eastAsia="Times New Roman" w:hAnsi="Times New Roman" w:cs="Times New Roman"/>
          <w:sz w:val="28"/>
          <w:szCs w:val="24"/>
        </w:rPr>
        <w:t>счет средств территориального фонда обязательного медицинского страхования (</w:t>
      </w:r>
      <w:r w:rsidR="00A12176">
        <w:rPr>
          <w:rFonts w:ascii="Times New Roman" w:eastAsia="Times New Roman" w:hAnsi="Times New Roman" w:cs="Times New Roman"/>
          <w:sz w:val="28"/>
          <w:szCs w:val="24"/>
        </w:rPr>
        <w:t>в 2014 году</w:t>
      </w:r>
      <w:r w:rsidR="007E42C4">
        <w:rPr>
          <w:rFonts w:ascii="Times New Roman" w:eastAsia="Times New Roman" w:hAnsi="Times New Roman" w:cs="Times New Roman"/>
          <w:sz w:val="28"/>
          <w:szCs w:val="24"/>
        </w:rPr>
        <w:t xml:space="preserve"> – </w:t>
      </w:r>
      <w:r w:rsidRPr="00CB1694">
        <w:rPr>
          <w:rFonts w:ascii="Times New Roman" w:eastAsia="Times New Roman" w:hAnsi="Times New Roman" w:cs="Times New Roman"/>
          <w:sz w:val="28"/>
          <w:szCs w:val="24"/>
        </w:rPr>
        <w:t>1176,9 млн рублей),</w:t>
      </w:r>
    </w:p>
    <w:p w:rsidR="00CB1694" w:rsidRPr="00CB1694" w:rsidRDefault="00CB1694" w:rsidP="00CB16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1694">
        <w:rPr>
          <w:rFonts w:ascii="Times New Roman" w:eastAsia="Times New Roman" w:hAnsi="Times New Roman" w:cs="Times New Roman"/>
          <w:color w:val="000000"/>
          <w:sz w:val="28"/>
          <w:szCs w:val="28"/>
          <w:lang w:eastAsia="ru-RU"/>
        </w:rPr>
        <w:t xml:space="preserve">приобретение модульных фельдшерско-акушерских пунктов на территории Приморского края (300,0 млн рублей), </w:t>
      </w:r>
    </w:p>
    <w:p w:rsidR="00CB1694" w:rsidRPr="00CB1694" w:rsidRDefault="00CB1694" w:rsidP="00CB1694">
      <w:pPr>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4"/>
          <w:lang w:eastAsia="ru-RU"/>
        </w:rPr>
        <w:lastRenderedPageBreak/>
        <w:t>сокращение</w:t>
      </w:r>
      <w:r w:rsidRPr="00CB1694">
        <w:rPr>
          <w:rFonts w:ascii="Times New Roman" w:eastAsia="Times New Roman" w:hAnsi="Times New Roman" w:cs="Times New Roman"/>
          <w:b/>
          <w:i/>
          <w:sz w:val="28"/>
          <w:szCs w:val="24"/>
          <w:lang w:eastAsia="ru-RU"/>
        </w:rPr>
        <w:t xml:space="preserve"> </w:t>
      </w:r>
      <w:r w:rsidRPr="00CB1694">
        <w:rPr>
          <w:rFonts w:ascii="Times New Roman" w:eastAsia="Times New Roman" w:hAnsi="Times New Roman" w:cs="Times New Roman"/>
          <w:sz w:val="28"/>
          <w:szCs w:val="24"/>
          <w:lang w:eastAsia="ru-RU"/>
        </w:rPr>
        <w:t>на 324,5 млн рублей субсидий из краевого бюджета некоммерческим организациям, физкультурно-спортивным организациям (спортивным клубам), спортивные команды которых участвуют от имени Приморского края в официальных межрегиональных, всероссийских и международных спортивных соревнованиях (в 2014 году – 680,6 млн рублей, в 2015 году</w:t>
      </w:r>
      <w:r w:rsidR="007E42C4">
        <w:rPr>
          <w:rFonts w:ascii="Times New Roman" w:eastAsia="Times New Roman" w:hAnsi="Times New Roman" w:cs="Times New Roman"/>
          <w:sz w:val="28"/>
          <w:szCs w:val="24"/>
          <w:lang w:eastAsia="ru-RU"/>
        </w:rPr>
        <w:t xml:space="preserve"> – </w:t>
      </w:r>
      <w:r w:rsidRPr="00CB1694">
        <w:rPr>
          <w:rFonts w:ascii="Times New Roman" w:eastAsia="Times New Roman" w:hAnsi="Times New Roman" w:cs="Times New Roman"/>
          <w:sz w:val="28"/>
          <w:szCs w:val="24"/>
          <w:lang w:eastAsia="ru-RU"/>
        </w:rPr>
        <w:t>356,1 млн рублей).</w:t>
      </w: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Согласно приложениям краевой бюджет на трехлетний период сформирован по разделам, подразделам, </w:t>
      </w:r>
      <w:r w:rsidR="00A12176">
        <w:rPr>
          <w:rFonts w:ascii="Times New Roman" w:eastAsia="Times New Roman" w:hAnsi="Times New Roman" w:cs="Times New Roman"/>
          <w:sz w:val="28"/>
          <w:szCs w:val="28"/>
          <w:lang w:eastAsia="ru-RU"/>
        </w:rPr>
        <w:t xml:space="preserve">в </w:t>
      </w:r>
      <w:r w:rsidRPr="00CB1694">
        <w:rPr>
          <w:rFonts w:ascii="Times New Roman" w:eastAsia="Times New Roman" w:hAnsi="Times New Roman" w:cs="Times New Roman"/>
          <w:sz w:val="28"/>
          <w:szCs w:val="28"/>
          <w:lang w:eastAsia="ru-RU"/>
        </w:rPr>
        <w:t>ведомственной и программной структуре расходов.</w:t>
      </w:r>
    </w:p>
    <w:p w:rsidR="00CB1694" w:rsidRPr="00CB1694" w:rsidRDefault="00CB1694" w:rsidP="00CB16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Распределение на 2015 год по разделам бюджетной  классификации расходов, по сравнению с предыдущим годом, представлено в таблице.</w:t>
      </w:r>
    </w:p>
    <w:p w:rsidR="00CB1694" w:rsidRPr="00CB1694" w:rsidRDefault="00DF0CF5" w:rsidP="00CB1694">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1694" w:rsidRPr="00CB1694">
        <w:rPr>
          <w:rFonts w:ascii="Times New Roman" w:eastAsia="Times New Roman" w:hAnsi="Times New Roman" w:cs="Times New Roman"/>
          <w:sz w:val="24"/>
          <w:szCs w:val="24"/>
          <w:lang w:eastAsia="ru-RU"/>
        </w:rPr>
        <w:t xml:space="preserve">млн рублей </w:t>
      </w:r>
      <w:r>
        <w:rPr>
          <w:rFonts w:ascii="Times New Roman" w:eastAsia="Times New Roman" w:hAnsi="Times New Roman" w:cs="Times New Roman"/>
          <w:sz w:val="24"/>
          <w:szCs w:val="24"/>
          <w:lang w:eastAsia="ru-RU"/>
        </w:rPr>
        <w:t>)</w:t>
      </w:r>
    </w:p>
    <w:tbl>
      <w:tblPr>
        <w:tblW w:w="93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671"/>
        <w:gridCol w:w="1684"/>
        <w:gridCol w:w="1320"/>
        <w:gridCol w:w="1320"/>
        <w:gridCol w:w="756"/>
      </w:tblGrid>
      <w:tr w:rsidR="00CB1694" w:rsidRPr="00CB1694" w:rsidTr="00CB1694">
        <w:trPr>
          <w:trHeight w:val="555"/>
          <w:tblHeader/>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Наименование раздела</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Раз–дел</w:t>
            </w:r>
          </w:p>
        </w:tc>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rPr>
              <w:t>Утверждено Законом Приморского края</w:t>
            </w:r>
            <w:r w:rsidRPr="00CB1694">
              <w:rPr>
                <w:rFonts w:ascii="Times New Roman" w:eastAsia="Times New Roman" w:hAnsi="Times New Roman" w:cs="Times New Roman"/>
                <w:color w:val="000000"/>
              </w:rPr>
              <w:br/>
              <w:t>от 29.09.2014</w:t>
            </w:r>
            <w:r w:rsidRPr="00CB1694">
              <w:rPr>
                <w:rFonts w:ascii="Times New Roman" w:eastAsia="Times New Roman" w:hAnsi="Times New Roman" w:cs="Times New Roman"/>
                <w:color w:val="000000"/>
              </w:rPr>
              <w:br/>
              <w:t>№ 464–КЗ</w:t>
            </w:r>
            <w:r w:rsidRPr="00CB1694">
              <w:rPr>
                <w:rFonts w:ascii="Times New Roman" w:eastAsia="Times New Roman" w:hAnsi="Times New Roman" w:cs="Times New Roman"/>
                <w:color w:val="000000"/>
              </w:rPr>
              <w:br/>
              <w:t>на 2014 год</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Проект бюджета</w:t>
            </w:r>
          </w:p>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на 2015 год</w:t>
            </w:r>
          </w:p>
        </w:tc>
        <w:tc>
          <w:tcPr>
            <w:tcW w:w="2076" w:type="dxa"/>
            <w:gridSpan w:val="2"/>
            <w:tcBorders>
              <w:top w:val="single" w:sz="4" w:space="0" w:color="auto"/>
              <w:left w:val="single" w:sz="4" w:space="0" w:color="auto"/>
              <w:bottom w:val="single" w:sz="4" w:space="0" w:color="auto"/>
              <w:right w:val="single" w:sz="4" w:space="0" w:color="auto"/>
            </w:tcBorders>
            <w:noWrap/>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Темпы роста (снижения) расходов</w:t>
            </w:r>
          </w:p>
        </w:tc>
      </w:tr>
      <w:tr w:rsidR="00CB1694" w:rsidRPr="00CB1694" w:rsidTr="00CB1694">
        <w:trPr>
          <w:trHeight w:val="3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млн рублей</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CB1694" w:rsidRPr="00CB1694" w:rsidRDefault="00CB1694" w:rsidP="00CB1694">
            <w:pPr>
              <w:spacing w:after="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w:t>
            </w:r>
          </w:p>
        </w:tc>
      </w:tr>
      <w:tr w:rsidR="00CB1694" w:rsidRPr="00CB1694" w:rsidTr="00B4649B">
        <w:trPr>
          <w:trHeight w:val="307"/>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Общегосударственные вопросы</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01</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4229,4</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3735,7</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-493,7</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88,3</w:t>
            </w:r>
          </w:p>
        </w:tc>
      </w:tr>
      <w:tr w:rsidR="00CB1694" w:rsidRPr="00CB1694" w:rsidTr="00B4649B">
        <w:trPr>
          <w:trHeight w:val="300"/>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Национальная оборона</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02</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27,6</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25,2</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-2,4</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91,3</w:t>
            </w:r>
          </w:p>
        </w:tc>
      </w:tr>
      <w:tr w:rsidR="00CB1694" w:rsidRPr="00CB1694" w:rsidTr="00B4649B">
        <w:trPr>
          <w:trHeight w:val="560"/>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03</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1450,9</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1212,5</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-238,4</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83,6</w:t>
            </w:r>
          </w:p>
        </w:tc>
      </w:tr>
      <w:tr w:rsidR="00CB1694" w:rsidRPr="00CB1694" w:rsidTr="00B4649B">
        <w:trPr>
          <w:trHeight w:val="284"/>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Национальная экономика</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04</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15489,1</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15769,4</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280,3</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101,8</w:t>
            </w:r>
          </w:p>
        </w:tc>
      </w:tr>
      <w:tr w:rsidR="00CB1694" w:rsidRPr="00CB1694" w:rsidTr="00B4649B">
        <w:trPr>
          <w:trHeight w:val="246"/>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Жилищно–коммунальное хозяйство</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05</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6265,5</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4936,3</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-1329,2</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78,8</w:t>
            </w:r>
          </w:p>
        </w:tc>
      </w:tr>
      <w:tr w:rsidR="00CB1694" w:rsidRPr="00CB1694" w:rsidTr="00B4649B">
        <w:trPr>
          <w:trHeight w:val="291"/>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Охрана окружающей среды</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06</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131,5</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55,5</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-76,0</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42,2</w:t>
            </w:r>
          </w:p>
        </w:tc>
      </w:tr>
      <w:tr w:rsidR="00CB1694" w:rsidRPr="00CB1694" w:rsidTr="00B4649B">
        <w:trPr>
          <w:trHeight w:val="300"/>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Образование</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07</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18235,7</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18476,0</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240,3</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101,3</w:t>
            </w:r>
          </w:p>
        </w:tc>
      </w:tr>
      <w:tr w:rsidR="00CB1694" w:rsidRPr="00CB1694" w:rsidTr="00B4649B">
        <w:trPr>
          <w:trHeight w:val="243"/>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Культура, кинематография</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08</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1476,5</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1804,3</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327,8</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122,2</w:t>
            </w:r>
          </w:p>
        </w:tc>
      </w:tr>
      <w:tr w:rsidR="00CB1694" w:rsidRPr="00CB1694" w:rsidTr="00B4649B">
        <w:trPr>
          <w:trHeight w:val="300"/>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Здравоохранение</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09</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17037,9</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14590,6</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-2447,3</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85,6</w:t>
            </w:r>
          </w:p>
        </w:tc>
      </w:tr>
      <w:tr w:rsidR="00CB1694" w:rsidRPr="00CB1694" w:rsidTr="00B4649B">
        <w:trPr>
          <w:trHeight w:val="300"/>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Социальная политика</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10</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19843,2</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20598,6</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755,4</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103,8</w:t>
            </w:r>
          </w:p>
        </w:tc>
      </w:tr>
      <w:tr w:rsidR="00CB1694" w:rsidRPr="00CB1694" w:rsidTr="00B4649B">
        <w:trPr>
          <w:trHeight w:val="213"/>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Физическая культура и спорт</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11</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1443,6</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1064,6</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-379,0</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73,7</w:t>
            </w:r>
          </w:p>
        </w:tc>
      </w:tr>
      <w:tr w:rsidR="00CB1694" w:rsidRPr="00CB1694" w:rsidTr="00B4649B">
        <w:trPr>
          <w:trHeight w:val="231"/>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Средства массовой информации</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12</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465,2</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465,9</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0,7</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100,2</w:t>
            </w:r>
          </w:p>
        </w:tc>
      </w:tr>
      <w:tr w:rsidR="00CB1694" w:rsidRPr="00CB1694" w:rsidTr="00B4649B">
        <w:trPr>
          <w:trHeight w:val="533"/>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Обслуживание государственного и муниципального долга</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13</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603,4</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994,2</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390,8</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164,8</w:t>
            </w:r>
          </w:p>
        </w:tc>
      </w:tr>
      <w:tr w:rsidR="00CB1694" w:rsidRPr="00CB1694" w:rsidTr="00B4649B">
        <w:trPr>
          <w:trHeight w:val="555"/>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Межбюджетные трансферты общего характера</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14</w:t>
            </w: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2462,8</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color w:val="000000"/>
              </w:rPr>
            </w:pPr>
            <w:r w:rsidRPr="00CB1694">
              <w:rPr>
                <w:rFonts w:ascii="Times New Roman" w:hAnsi="Times New Roman" w:cs="Times New Roman"/>
                <w:color w:val="000000"/>
              </w:rPr>
              <w:t>2618,8</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156,0</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106,3</w:t>
            </w:r>
          </w:p>
        </w:tc>
      </w:tr>
      <w:tr w:rsidR="00CB1694" w:rsidRPr="00CB1694" w:rsidTr="00B4649B">
        <w:trPr>
          <w:trHeight w:val="164"/>
        </w:trPr>
        <w:tc>
          <w:tcPr>
            <w:tcW w:w="364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Всего</w:t>
            </w:r>
          </w:p>
        </w:tc>
        <w:tc>
          <w:tcPr>
            <w:tcW w:w="671" w:type="dxa"/>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B4649B">
            <w:pPr>
              <w:spacing w:after="120" w:line="240" w:lineRule="auto"/>
              <w:jc w:val="center"/>
              <w:rPr>
                <w:rFonts w:ascii="Times New Roman" w:eastAsia="Times New Roman" w:hAnsi="Times New Roman" w:cs="Times New Roman"/>
                <w:color w:val="000000"/>
                <w:lang w:eastAsia="ru-RU"/>
              </w:rPr>
            </w:pPr>
          </w:p>
        </w:tc>
        <w:tc>
          <w:tcPr>
            <w:tcW w:w="1684"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89162,3</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86347,6</w:t>
            </w:r>
          </w:p>
        </w:tc>
        <w:tc>
          <w:tcPr>
            <w:tcW w:w="1320"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-2814,7</w:t>
            </w:r>
          </w:p>
        </w:tc>
        <w:tc>
          <w:tcPr>
            <w:tcW w:w="756" w:type="dxa"/>
            <w:tcBorders>
              <w:top w:val="single" w:sz="4" w:space="0" w:color="auto"/>
              <w:left w:val="single" w:sz="4" w:space="0" w:color="auto"/>
              <w:bottom w:val="single" w:sz="4" w:space="0" w:color="auto"/>
              <w:right w:val="single" w:sz="4" w:space="0" w:color="auto"/>
            </w:tcBorders>
            <w:noWrap/>
            <w:vAlign w:val="center"/>
          </w:tcPr>
          <w:p w:rsidR="00CB1694" w:rsidRPr="00CB1694" w:rsidRDefault="00CB1694" w:rsidP="00B4649B">
            <w:pPr>
              <w:spacing w:after="120" w:line="240" w:lineRule="auto"/>
              <w:jc w:val="right"/>
              <w:rPr>
                <w:rFonts w:ascii="Times New Roman" w:hAnsi="Times New Roman" w:cs="Times New Roman"/>
              </w:rPr>
            </w:pPr>
            <w:r w:rsidRPr="00CB1694">
              <w:rPr>
                <w:rFonts w:ascii="Times New Roman" w:hAnsi="Times New Roman" w:cs="Times New Roman"/>
              </w:rPr>
              <w:t>96,8</w:t>
            </w:r>
          </w:p>
        </w:tc>
      </w:tr>
    </w:tbl>
    <w:p w:rsidR="00CB1694" w:rsidRPr="00CB1694" w:rsidRDefault="00CB1694" w:rsidP="00CB1694">
      <w:pPr>
        <w:spacing w:after="0" w:line="240" w:lineRule="auto"/>
        <w:ind w:firstLine="709"/>
        <w:jc w:val="both"/>
        <w:rPr>
          <w:rFonts w:ascii="Times New Roman" w:eastAsia="Times New Roman" w:hAnsi="Times New Roman" w:cs="Times New Roman"/>
          <w:sz w:val="28"/>
          <w:szCs w:val="28"/>
          <w:lang w:eastAsia="ru-RU"/>
        </w:rPr>
      </w:pPr>
    </w:p>
    <w:p w:rsidR="00CB1694" w:rsidRPr="00CB1694" w:rsidRDefault="00CB1694" w:rsidP="00CB1694">
      <w:pPr>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Как видно из таблицы, на 2015 год планируется увеличение бюджетных ассигнований по 7 разделам и также сокращение  по 7.</w:t>
      </w:r>
    </w:p>
    <w:p w:rsidR="00CB1694" w:rsidRPr="00CB1694" w:rsidRDefault="00CB1694" w:rsidP="00CB1694">
      <w:pPr>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Структура расходов краевого бюджета по разделам на 2014 и 2015 годы представлена на диаграммах.</w:t>
      </w:r>
    </w:p>
    <w:p w:rsidR="00CB1694" w:rsidRDefault="00CB1694" w:rsidP="00CB1694">
      <w:pPr>
        <w:spacing w:after="0" w:line="240" w:lineRule="auto"/>
        <w:ind w:firstLine="708"/>
        <w:jc w:val="both"/>
        <w:rPr>
          <w:rFonts w:ascii="Times New Roman" w:hAnsi="Times New Roman" w:cs="Times New Roman"/>
          <w:b/>
          <w:bCs/>
          <w:sz w:val="28"/>
          <w:szCs w:val="28"/>
        </w:rPr>
      </w:pP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B1694" w:rsidRPr="00CB1694" w:rsidRDefault="00FF7612" w:rsidP="00FF761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Структура расходов</w:t>
      </w:r>
      <w:r w:rsidRPr="00CB1694">
        <w:rPr>
          <w:rFonts w:ascii="Times New Roman" w:eastAsia="Times New Roman" w:hAnsi="Times New Roman" w:cs="Times New Roman"/>
          <w:sz w:val="28"/>
          <w:szCs w:val="28"/>
          <w:lang w:eastAsia="ru-RU"/>
        </w:rPr>
        <w:t xml:space="preserve"> краевого бюджета на 2014 год </w:t>
      </w:r>
      <w:r>
        <w:rPr>
          <w:rFonts w:ascii="Times New Roman" w:eastAsia="Times New Roman" w:hAnsi="Times New Roman" w:cs="Times New Roman"/>
          <w:sz w:val="28"/>
          <w:szCs w:val="28"/>
          <w:lang w:eastAsia="ru-RU"/>
        </w:rPr>
        <w:t>(п</w:t>
      </w:r>
      <w:r w:rsidR="00CB1694" w:rsidRPr="00CB1694">
        <w:rPr>
          <w:rFonts w:ascii="Times New Roman" w:eastAsia="Times New Roman" w:hAnsi="Times New Roman" w:cs="Times New Roman"/>
          <w:sz w:val="28"/>
          <w:szCs w:val="28"/>
          <w:lang w:eastAsia="ru-RU"/>
        </w:rPr>
        <w:t>лановы</w:t>
      </w:r>
      <w:r>
        <w:rPr>
          <w:rFonts w:ascii="Times New Roman" w:eastAsia="Times New Roman" w:hAnsi="Times New Roman" w:cs="Times New Roman"/>
          <w:sz w:val="28"/>
          <w:szCs w:val="28"/>
          <w:lang w:eastAsia="ru-RU"/>
        </w:rPr>
        <w:t>е назначения)</w:t>
      </w:r>
      <w:r w:rsidR="00CB1694" w:rsidRPr="00CB1694">
        <w:rPr>
          <w:rFonts w:ascii="Times New Roman" w:eastAsia="Times New Roman" w:hAnsi="Times New Roman" w:cs="Times New Roman"/>
          <w:sz w:val="28"/>
          <w:szCs w:val="28"/>
          <w:lang w:eastAsia="ru-RU"/>
        </w:rPr>
        <w:t xml:space="preserve"> </w:t>
      </w:r>
    </w:p>
    <w:p w:rsidR="00CB1694" w:rsidRPr="00CB1694" w:rsidRDefault="00CB1694" w:rsidP="00CB1694">
      <w:pPr>
        <w:spacing w:after="0" w:line="240" w:lineRule="auto"/>
        <w:ind w:firstLine="708"/>
        <w:jc w:val="center"/>
        <w:rPr>
          <w:rFonts w:ascii="Times New Roman" w:eastAsia="Times New Roman" w:hAnsi="Times New Roman" w:cs="Times New Roman"/>
          <w:sz w:val="28"/>
          <w:szCs w:val="28"/>
          <w:lang w:eastAsia="ru-RU"/>
        </w:rPr>
      </w:pPr>
    </w:p>
    <w:p w:rsidR="00CB1694" w:rsidRPr="00CB1694" w:rsidRDefault="00CB1694" w:rsidP="00CB1694">
      <w:pPr>
        <w:spacing w:after="0" w:line="240" w:lineRule="auto"/>
        <w:ind w:firstLine="708"/>
        <w:jc w:val="center"/>
        <w:rPr>
          <w:rFonts w:ascii="Times New Roman" w:eastAsia="Times New Roman" w:hAnsi="Times New Roman" w:cs="Times New Roman"/>
          <w:sz w:val="28"/>
          <w:szCs w:val="28"/>
          <w:lang w:eastAsia="ru-RU"/>
        </w:rPr>
      </w:pPr>
      <w:r w:rsidRPr="00CB1694">
        <w:rPr>
          <w:noProof/>
          <w:lang w:eastAsia="ru-RU"/>
        </w:rPr>
        <w:drawing>
          <wp:inline distT="0" distB="0" distL="0" distR="0" wp14:anchorId="2F689057" wp14:editId="59763012">
            <wp:extent cx="5547946" cy="314764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1694" w:rsidRPr="00CB1694" w:rsidRDefault="00FF7612" w:rsidP="00CB1694">
      <w:pPr>
        <w:spacing w:after="0" w:line="240" w:lineRule="auto"/>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Структура расходов </w:t>
      </w:r>
      <w:r w:rsidR="00CB1694" w:rsidRPr="00CB1694">
        <w:rPr>
          <w:rFonts w:ascii="Times New Roman" w:eastAsia="Times New Roman" w:hAnsi="Times New Roman" w:cs="Times New Roman"/>
          <w:sz w:val="28"/>
          <w:szCs w:val="28"/>
          <w:lang w:eastAsia="ru-RU"/>
        </w:rPr>
        <w:t xml:space="preserve">краевого бюджета на 2015 год </w:t>
      </w:r>
      <w:r>
        <w:rPr>
          <w:rFonts w:ascii="Times New Roman" w:eastAsia="Times New Roman" w:hAnsi="Times New Roman" w:cs="Times New Roman"/>
          <w:sz w:val="28"/>
          <w:szCs w:val="28"/>
          <w:lang w:eastAsia="ru-RU"/>
        </w:rPr>
        <w:t>(п</w:t>
      </w:r>
      <w:r w:rsidRPr="00CB1694">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w:t>
      </w:r>
    </w:p>
    <w:p w:rsidR="00CB1694" w:rsidRPr="00CB1694" w:rsidRDefault="00CB1694" w:rsidP="00CB1694">
      <w:pPr>
        <w:spacing w:after="0" w:line="240" w:lineRule="auto"/>
        <w:jc w:val="center"/>
        <w:rPr>
          <w:rFonts w:ascii="Times New Roman" w:eastAsia="Times New Roman" w:hAnsi="Times New Roman" w:cs="Times New Roman"/>
          <w:sz w:val="28"/>
          <w:szCs w:val="28"/>
          <w:highlight w:val="yellow"/>
          <w:lang w:eastAsia="ru-RU"/>
        </w:rPr>
      </w:pP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noProof/>
          <w:lang w:eastAsia="ru-RU"/>
        </w:rPr>
        <w:drawing>
          <wp:inline distT="0" distB="0" distL="0" distR="0" wp14:anchorId="261F13E8" wp14:editId="114B7E4E">
            <wp:extent cx="5495192" cy="358726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В 2015 году доля расходов, направленных на социально</w:t>
      </w:r>
      <w:r w:rsidR="00DF0CF5">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культурную сферу, составила  66,0 % от общей суммы расходов (в 2014 году – 65,6 %). Ассигнования на национальную экономику составляют 18,3 % (17,4 %)</w:t>
      </w:r>
      <w:r w:rsidR="00DF0CF5">
        <w:rPr>
          <w:rFonts w:ascii="Times New Roman" w:eastAsia="Times New Roman" w:hAnsi="Times New Roman" w:cs="Times New Roman"/>
          <w:sz w:val="28"/>
          <w:szCs w:val="28"/>
          <w:lang w:eastAsia="ru-RU"/>
        </w:rPr>
        <w:t xml:space="preserve">, </w:t>
      </w:r>
      <w:r w:rsidRPr="00CB1694">
        <w:rPr>
          <w:rFonts w:ascii="Times New Roman" w:eastAsia="Times New Roman" w:hAnsi="Times New Roman" w:cs="Times New Roman"/>
          <w:sz w:val="28"/>
          <w:szCs w:val="28"/>
          <w:lang w:eastAsia="ru-RU"/>
        </w:rPr>
        <w:t>на общегосударс</w:t>
      </w:r>
      <w:r w:rsidR="00DF0CF5">
        <w:rPr>
          <w:rFonts w:ascii="Times New Roman" w:eastAsia="Times New Roman" w:hAnsi="Times New Roman" w:cs="Times New Roman"/>
          <w:sz w:val="28"/>
          <w:szCs w:val="28"/>
          <w:lang w:eastAsia="ru-RU"/>
        </w:rPr>
        <w:t xml:space="preserve">твенные вопросы – 4,3 % (4,7 %), </w:t>
      </w:r>
      <w:r w:rsidRPr="00CB1694">
        <w:rPr>
          <w:rFonts w:ascii="Times New Roman" w:eastAsia="Times New Roman" w:hAnsi="Times New Roman" w:cs="Times New Roman"/>
          <w:sz w:val="28"/>
          <w:szCs w:val="28"/>
          <w:lang w:eastAsia="ru-RU"/>
        </w:rPr>
        <w:t xml:space="preserve"> на жилищно</w:t>
      </w:r>
      <w:r w:rsidR="00181ECF">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коммуна</w:t>
      </w:r>
      <w:r w:rsidR="00DF0CF5">
        <w:rPr>
          <w:rFonts w:ascii="Times New Roman" w:eastAsia="Times New Roman" w:hAnsi="Times New Roman" w:cs="Times New Roman"/>
          <w:sz w:val="28"/>
          <w:szCs w:val="28"/>
          <w:lang w:eastAsia="ru-RU"/>
        </w:rPr>
        <w:t xml:space="preserve">льное хозяйство – 5,7 % (7,0 %), </w:t>
      </w:r>
      <w:r w:rsidRPr="00CB1694">
        <w:rPr>
          <w:rFonts w:ascii="Times New Roman" w:eastAsia="Times New Roman" w:hAnsi="Times New Roman" w:cs="Times New Roman"/>
          <w:sz w:val="28"/>
          <w:szCs w:val="28"/>
          <w:lang w:eastAsia="ru-RU"/>
        </w:rPr>
        <w:t xml:space="preserve"> на межбюджетные трансферты – 3,0 % (2,8 %)</w:t>
      </w:r>
      <w:r w:rsidR="00DF0CF5">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 xml:space="preserve"> на национальную безопасность и правоохранительную деятельность – 1,4 % (1,6 %). По остальным разделам удельный вес незначителен. </w:t>
      </w:r>
    </w:p>
    <w:p w:rsid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lastRenderedPageBreak/>
        <w:t>В ведомственной классификации расходов бюджетные ассигнования на 2015 год предусмотрены по 39 главным распорядителям бюджетных средств</w:t>
      </w:r>
      <w:r w:rsidRPr="00CB1694">
        <w:rPr>
          <w:rFonts w:ascii="Times New Roman" w:eastAsia="Times New Roman" w:hAnsi="Times New Roman" w:cs="Times New Roman"/>
          <w:color w:val="000000"/>
          <w:sz w:val="28"/>
          <w:szCs w:val="28"/>
          <w:lang w:eastAsia="ru-RU"/>
        </w:rPr>
        <w:t xml:space="preserve"> и </w:t>
      </w:r>
      <w:r w:rsidRPr="00CB1694">
        <w:rPr>
          <w:rFonts w:ascii="Times New Roman" w:eastAsia="Times New Roman" w:hAnsi="Times New Roman" w:cs="Times New Roman"/>
          <w:sz w:val="28"/>
          <w:szCs w:val="28"/>
          <w:lang w:eastAsia="ru-RU"/>
        </w:rPr>
        <w:t>представлены в таблице.</w:t>
      </w:r>
    </w:p>
    <w:p w:rsidR="00CB1694" w:rsidRPr="00CB1694" w:rsidRDefault="00DF0CF5" w:rsidP="00CB16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1694" w:rsidRPr="00CB1694">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10048" w:type="dxa"/>
        <w:tblInd w:w="-318" w:type="dxa"/>
        <w:tblLayout w:type="fixed"/>
        <w:tblLook w:val="04A0" w:firstRow="1" w:lastRow="0" w:firstColumn="1" w:lastColumn="0" w:noHBand="0" w:noVBand="1"/>
      </w:tblPr>
      <w:tblGrid>
        <w:gridCol w:w="465"/>
        <w:gridCol w:w="3363"/>
        <w:gridCol w:w="709"/>
        <w:gridCol w:w="1134"/>
        <w:gridCol w:w="901"/>
        <w:gridCol w:w="1101"/>
        <w:gridCol w:w="833"/>
        <w:gridCol w:w="1542"/>
      </w:tblGrid>
      <w:tr w:rsidR="00CB1694" w:rsidRPr="00CB1694" w:rsidTr="00F744C7">
        <w:trPr>
          <w:trHeight w:val="900"/>
          <w:tblHeader/>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694" w:rsidRPr="00CB1694" w:rsidRDefault="00CB1694" w:rsidP="00CB1694">
            <w:pPr>
              <w:spacing w:after="0" w:line="240" w:lineRule="auto"/>
              <w:ind w:left="-108" w:right="-69"/>
              <w:jc w:val="center"/>
              <w:rPr>
                <w:rFonts w:ascii="Times New Roman" w:eastAsia="Times New Roman" w:hAnsi="Times New Roman" w:cs="Times New Roman"/>
                <w:lang w:eastAsia="ru-RU"/>
              </w:rPr>
            </w:pPr>
            <w:r w:rsidRPr="00CB1694">
              <w:rPr>
                <w:rFonts w:ascii="Times New Roman" w:eastAsia="Times New Roman" w:hAnsi="Times New Roman" w:cs="Times New Roman"/>
                <w:lang w:eastAsia="ru-RU"/>
              </w:rPr>
              <w:t>№ п/п</w:t>
            </w:r>
          </w:p>
        </w:tc>
        <w:tc>
          <w:tcPr>
            <w:tcW w:w="3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694" w:rsidRPr="00CB1694" w:rsidRDefault="00CB1694" w:rsidP="00CB1694">
            <w:pPr>
              <w:spacing w:after="0" w:line="240" w:lineRule="auto"/>
              <w:jc w:val="center"/>
              <w:rPr>
                <w:rFonts w:ascii="Times New Roman" w:eastAsia="Times New Roman" w:hAnsi="Times New Roman" w:cs="Times New Roman"/>
                <w:lang w:eastAsia="ru-RU"/>
              </w:rPr>
            </w:pPr>
            <w:r w:rsidRPr="00CB1694">
              <w:rPr>
                <w:rFonts w:ascii="Times New Roman" w:eastAsia="Times New Roman" w:hAnsi="Times New Roman" w:cs="Times New Roman"/>
                <w:lang w:eastAsia="ru-RU"/>
              </w:rPr>
              <w:t>ГРБС</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694" w:rsidRPr="00CB1694" w:rsidRDefault="00CB1694" w:rsidP="00CB1694">
            <w:pPr>
              <w:spacing w:after="0" w:line="240" w:lineRule="auto"/>
              <w:jc w:val="center"/>
              <w:rPr>
                <w:rFonts w:ascii="Times New Roman" w:eastAsia="Times New Roman" w:hAnsi="Times New Roman" w:cs="Times New Roman"/>
                <w:lang w:eastAsia="ru-RU"/>
              </w:rPr>
            </w:pPr>
            <w:r w:rsidRPr="00CB1694">
              <w:rPr>
                <w:rFonts w:ascii="Times New Roman" w:eastAsia="Times New Roman" w:hAnsi="Times New Roman" w:cs="Times New Roman"/>
                <w:lang w:eastAsia="ru-RU"/>
              </w:rPr>
              <w:t>Ве-дом-ство</w:t>
            </w:r>
          </w:p>
        </w:tc>
        <w:tc>
          <w:tcPr>
            <w:tcW w:w="2035" w:type="dxa"/>
            <w:gridSpan w:val="2"/>
            <w:tcBorders>
              <w:top w:val="single" w:sz="4" w:space="0" w:color="auto"/>
              <w:left w:val="nil"/>
              <w:bottom w:val="nil"/>
              <w:right w:val="single" w:sz="4" w:space="0" w:color="000000"/>
            </w:tcBorders>
            <w:shd w:val="clear" w:color="auto" w:fill="auto"/>
            <w:vAlign w:val="center"/>
            <w:hideMark/>
          </w:tcPr>
          <w:p w:rsidR="00CB1694" w:rsidRPr="00CB1694" w:rsidRDefault="00CB1694" w:rsidP="00CB1694">
            <w:pPr>
              <w:spacing w:after="0" w:line="240" w:lineRule="auto"/>
              <w:jc w:val="center"/>
              <w:rPr>
                <w:rFonts w:ascii="Times New Roman" w:eastAsia="Times New Roman" w:hAnsi="Times New Roman" w:cs="Times New Roman"/>
                <w:lang w:eastAsia="ru-RU"/>
              </w:rPr>
            </w:pPr>
            <w:r w:rsidRPr="00CB1694">
              <w:rPr>
                <w:rFonts w:ascii="Times New Roman" w:eastAsia="Times New Roman" w:hAnsi="Times New Roman" w:cs="Times New Roman"/>
                <w:color w:val="000000"/>
              </w:rPr>
              <w:t>Утверждено Законом Приморского края</w:t>
            </w:r>
            <w:r w:rsidRPr="00CB1694">
              <w:rPr>
                <w:rFonts w:ascii="Times New Roman" w:eastAsia="Times New Roman" w:hAnsi="Times New Roman" w:cs="Times New Roman"/>
                <w:color w:val="000000"/>
              </w:rPr>
              <w:br/>
              <w:t>от 29.09.2014</w:t>
            </w:r>
            <w:r w:rsidRPr="00CB1694">
              <w:rPr>
                <w:rFonts w:ascii="Times New Roman" w:eastAsia="Times New Roman" w:hAnsi="Times New Roman" w:cs="Times New Roman"/>
                <w:color w:val="000000"/>
              </w:rPr>
              <w:br/>
              <w:t>№ 464–КЗ</w:t>
            </w:r>
            <w:r w:rsidRPr="00CB1694">
              <w:rPr>
                <w:rFonts w:ascii="Times New Roman" w:eastAsia="Times New Roman" w:hAnsi="Times New Roman" w:cs="Times New Roman"/>
                <w:color w:val="000000"/>
              </w:rPr>
              <w:br/>
              <w:t>на 2014 год</w:t>
            </w:r>
          </w:p>
        </w:tc>
        <w:tc>
          <w:tcPr>
            <w:tcW w:w="1934" w:type="dxa"/>
            <w:gridSpan w:val="2"/>
            <w:tcBorders>
              <w:top w:val="single" w:sz="4" w:space="0" w:color="auto"/>
              <w:left w:val="nil"/>
              <w:bottom w:val="nil"/>
              <w:right w:val="single" w:sz="4" w:space="0" w:color="000000"/>
            </w:tcBorders>
            <w:shd w:val="clear" w:color="auto" w:fill="auto"/>
            <w:vAlign w:val="center"/>
            <w:hideMark/>
          </w:tcPr>
          <w:p w:rsidR="00CB1694" w:rsidRPr="00CB1694" w:rsidRDefault="00CB1694" w:rsidP="00CB1694">
            <w:pPr>
              <w:spacing w:after="0" w:line="240" w:lineRule="auto"/>
              <w:jc w:val="center"/>
              <w:rPr>
                <w:rFonts w:ascii="Times New Roman" w:eastAsia="Times New Roman" w:hAnsi="Times New Roman" w:cs="Times New Roman"/>
                <w:lang w:eastAsia="ru-RU"/>
              </w:rPr>
            </w:pPr>
            <w:r w:rsidRPr="00CB1694">
              <w:rPr>
                <w:rFonts w:ascii="Times New Roman" w:eastAsia="Times New Roman" w:hAnsi="Times New Roman" w:cs="Times New Roman"/>
                <w:lang w:eastAsia="ru-RU"/>
              </w:rPr>
              <w:t>Проект на 2015 год</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694" w:rsidRPr="00CB1694" w:rsidRDefault="00CB1694" w:rsidP="00CB1694">
            <w:pPr>
              <w:spacing w:after="0" w:line="240" w:lineRule="auto"/>
              <w:jc w:val="center"/>
              <w:rPr>
                <w:rFonts w:ascii="Times New Roman" w:eastAsia="Times New Roman" w:hAnsi="Times New Roman" w:cs="Times New Roman"/>
                <w:lang w:eastAsia="ru-RU"/>
              </w:rPr>
            </w:pPr>
            <w:r w:rsidRPr="00CB1694">
              <w:rPr>
                <w:rFonts w:ascii="Times New Roman" w:eastAsia="Times New Roman" w:hAnsi="Times New Roman" w:cs="Times New Roman"/>
                <w:lang w:eastAsia="ru-RU"/>
              </w:rPr>
              <w:t>Отклонения (уменьшение/ увеличение)</w:t>
            </w:r>
          </w:p>
        </w:tc>
      </w:tr>
      <w:tr w:rsidR="00CB1694" w:rsidRPr="00CB1694" w:rsidTr="00F744C7">
        <w:trPr>
          <w:trHeight w:val="630"/>
          <w:tblHeader/>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CB1694" w:rsidRPr="00CB1694" w:rsidRDefault="00CB1694" w:rsidP="00CB1694">
            <w:pPr>
              <w:spacing w:after="0" w:line="240" w:lineRule="auto"/>
              <w:rPr>
                <w:rFonts w:ascii="Times New Roman" w:eastAsia="Times New Roman" w:hAnsi="Times New Roman" w:cs="Times New Roman"/>
                <w:lang w:eastAsia="ru-RU"/>
              </w:rPr>
            </w:pPr>
          </w:p>
        </w:tc>
        <w:tc>
          <w:tcPr>
            <w:tcW w:w="3363" w:type="dxa"/>
            <w:vMerge/>
            <w:tcBorders>
              <w:top w:val="single" w:sz="4" w:space="0" w:color="auto"/>
              <w:left w:val="single" w:sz="4" w:space="0" w:color="auto"/>
              <w:bottom w:val="single" w:sz="4" w:space="0" w:color="000000"/>
              <w:right w:val="single" w:sz="4" w:space="0" w:color="auto"/>
            </w:tcBorders>
            <w:vAlign w:val="center"/>
            <w:hideMark/>
          </w:tcPr>
          <w:p w:rsidR="00CB1694" w:rsidRPr="00CB1694" w:rsidRDefault="00CB1694" w:rsidP="00CB1694">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B1694" w:rsidRPr="00CB1694" w:rsidRDefault="00CB1694" w:rsidP="00CB1694">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1694" w:rsidRPr="00CB1694" w:rsidRDefault="00DF0CF5" w:rsidP="00CB16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CB1694" w:rsidRPr="00CB1694">
              <w:rPr>
                <w:rFonts w:ascii="Times New Roman" w:eastAsia="Times New Roman" w:hAnsi="Times New Roman" w:cs="Times New Roman"/>
                <w:lang w:eastAsia="ru-RU"/>
              </w:rPr>
              <w:t xml:space="preserve">умма, млн рублей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CB1694" w:rsidRPr="00CB1694" w:rsidRDefault="00DF0CF5" w:rsidP="00CB16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CB1694" w:rsidRPr="00CB1694">
              <w:rPr>
                <w:rFonts w:ascii="Times New Roman" w:eastAsia="Times New Roman" w:hAnsi="Times New Roman" w:cs="Times New Roman"/>
                <w:lang w:eastAsia="ru-RU"/>
              </w:rPr>
              <w:t>оля,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CB1694" w:rsidRPr="00CB1694" w:rsidRDefault="00DF0CF5" w:rsidP="00CB16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CB1694" w:rsidRPr="00CB1694">
              <w:rPr>
                <w:rFonts w:ascii="Times New Roman" w:eastAsia="Times New Roman" w:hAnsi="Times New Roman" w:cs="Times New Roman"/>
                <w:lang w:eastAsia="ru-RU"/>
              </w:rPr>
              <w:t xml:space="preserve">умма, млн рублей </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B1694" w:rsidRPr="00CB1694" w:rsidRDefault="00DF0CF5" w:rsidP="00CB16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CB1694" w:rsidRPr="00CB1694">
              <w:rPr>
                <w:rFonts w:ascii="Times New Roman" w:eastAsia="Times New Roman" w:hAnsi="Times New Roman" w:cs="Times New Roman"/>
                <w:lang w:eastAsia="ru-RU"/>
              </w:rPr>
              <w:t>оля, %</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CB1694" w:rsidRPr="00CB1694" w:rsidRDefault="00CB1694" w:rsidP="00CB1694">
            <w:pPr>
              <w:spacing w:after="0" w:line="240" w:lineRule="auto"/>
              <w:rPr>
                <w:rFonts w:ascii="Times New Roman" w:eastAsia="Times New Roman" w:hAnsi="Times New Roman" w:cs="Times New Roman"/>
                <w:lang w:eastAsia="ru-RU"/>
              </w:rPr>
            </w:pPr>
          </w:p>
        </w:tc>
      </w:tr>
      <w:tr w:rsidR="00CB1694" w:rsidRPr="00CB1694" w:rsidTr="00CB1694">
        <w:trPr>
          <w:trHeight w:val="42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w:t>
            </w:r>
          </w:p>
        </w:tc>
        <w:tc>
          <w:tcPr>
            <w:tcW w:w="3363" w:type="dxa"/>
            <w:tcBorders>
              <w:top w:val="single" w:sz="4" w:space="0" w:color="auto"/>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Администрация Приморского края</w:t>
            </w:r>
          </w:p>
        </w:tc>
        <w:tc>
          <w:tcPr>
            <w:tcW w:w="709" w:type="dxa"/>
            <w:tcBorders>
              <w:top w:val="single" w:sz="4" w:space="0" w:color="auto"/>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751</w:t>
            </w:r>
          </w:p>
        </w:tc>
        <w:tc>
          <w:tcPr>
            <w:tcW w:w="1134" w:type="dxa"/>
            <w:tcBorders>
              <w:top w:val="single" w:sz="4" w:space="0" w:color="auto"/>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547,3</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0,6</w:t>
            </w:r>
          </w:p>
        </w:tc>
        <w:tc>
          <w:tcPr>
            <w:tcW w:w="1101" w:type="dxa"/>
            <w:tcBorders>
              <w:top w:val="single" w:sz="4" w:space="0" w:color="auto"/>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601,2</w:t>
            </w:r>
          </w:p>
        </w:tc>
        <w:tc>
          <w:tcPr>
            <w:tcW w:w="833" w:type="dxa"/>
            <w:tcBorders>
              <w:top w:val="single" w:sz="4" w:space="0" w:color="auto"/>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0,7</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53,9</w:t>
            </w:r>
          </w:p>
        </w:tc>
      </w:tr>
      <w:tr w:rsidR="00CB1694" w:rsidRPr="00CB1694" w:rsidTr="00CB1694">
        <w:trPr>
          <w:trHeight w:val="50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финансов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752</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3019,8</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5085,5</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5,9</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2065,7</w:t>
            </w:r>
          </w:p>
        </w:tc>
      </w:tr>
      <w:tr w:rsidR="00CB1694" w:rsidRPr="00CB1694" w:rsidTr="00CB1694">
        <w:trPr>
          <w:trHeight w:val="503"/>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Законодательное Собрание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753</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516,6</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0,6</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516,4</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0,6</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r>
      <w:tr w:rsidR="00CB1694" w:rsidRPr="00CB1694" w:rsidTr="00CB1694">
        <w:trPr>
          <w:trHeight w:val="49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4</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дорожного хозяйства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754</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9196,3</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10,3</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9518,3</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11,0</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322,0</w:t>
            </w:r>
          </w:p>
        </w:tc>
      </w:tr>
      <w:tr w:rsidR="00CB1694" w:rsidRPr="00CB1694" w:rsidTr="00CB1694">
        <w:trPr>
          <w:trHeight w:val="131"/>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5</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информатизации и телекоммуникаций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755</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395,5</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416,0</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0,5</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20,5</w:t>
            </w:r>
          </w:p>
        </w:tc>
      </w:tr>
      <w:tr w:rsidR="00CB1694" w:rsidRPr="00CB1694" w:rsidTr="00CB1694">
        <w:trPr>
          <w:trHeight w:val="495"/>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6</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Архивный отдел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756</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52,0</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73,3</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21,3</w:t>
            </w:r>
          </w:p>
        </w:tc>
      </w:tr>
      <w:tr w:rsidR="00CB1694" w:rsidRPr="00CB1694" w:rsidTr="00CB1694">
        <w:trPr>
          <w:trHeight w:val="22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Уполномоченный по правам человека в Приморском крае</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757</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18,9</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20,5</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1,6</w:t>
            </w:r>
          </w:p>
        </w:tc>
      </w:tr>
      <w:tr w:rsidR="00CB1694" w:rsidRPr="00CB1694" w:rsidTr="00CB1694">
        <w:trPr>
          <w:trHeight w:val="770"/>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8</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сельского хозяйства и продовольствия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758</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2335,4</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2,6</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1806,9</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-528,5</w:t>
            </w:r>
          </w:p>
        </w:tc>
      </w:tr>
      <w:tr w:rsidR="00CB1694" w:rsidRPr="00CB1694" w:rsidTr="00CB1694">
        <w:trPr>
          <w:trHeight w:val="51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9</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образования и науки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759</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18578,8</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20,8</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19323,2</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22,4</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744,4</w:t>
            </w:r>
          </w:p>
        </w:tc>
      </w:tr>
      <w:tr w:rsidR="00CB1694" w:rsidRPr="00CB1694" w:rsidTr="00CB1694">
        <w:trPr>
          <w:trHeight w:val="663"/>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10</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труда и социального развития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760</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18784,0</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19185,0</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22,2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401,0</w:t>
            </w:r>
          </w:p>
        </w:tc>
      </w:tr>
      <w:tr w:rsidR="00CB1694" w:rsidRPr="00CB1694" w:rsidTr="00CB1694">
        <w:trPr>
          <w:trHeight w:val="305"/>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11</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здравоохранения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761</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16185,1</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18,2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14630,5</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16,9</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-1554,6</w:t>
            </w:r>
          </w:p>
        </w:tc>
      </w:tr>
      <w:tr w:rsidR="00CB1694" w:rsidRPr="00CB1694" w:rsidTr="00CB1694">
        <w:trPr>
          <w:trHeight w:val="36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12</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Контрольно-счетная палата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762</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36,7</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44,5</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7,8</w:t>
            </w:r>
          </w:p>
        </w:tc>
      </w:tr>
      <w:tr w:rsidR="00CB1694" w:rsidRPr="00CB1694" w:rsidTr="00CB1694">
        <w:trPr>
          <w:trHeight w:val="48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13</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лесного хозяйства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763</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515,6</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0,6</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457,6</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0,5</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-58,0</w:t>
            </w:r>
          </w:p>
        </w:tc>
      </w:tr>
      <w:tr w:rsidR="00CB1694" w:rsidRPr="00CB1694" w:rsidTr="00CB1694">
        <w:trPr>
          <w:trHeight w:val="32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14</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физической культуры и спорта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764</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1715,2</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1,9</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1164,7</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1,3</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-550,5</w:t>
            </w:r>
          </w:p>
        </w:tc>
      </w:tr>
      <w:tr w:rsidR="00CB1694" w:rsidRPr="00CB1694" w:rsidTr="00CB1694">
        <w:trPr>
          <w:trHeight w:val="410"/>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15</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культуры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765</w:t>
            </w:r>
          </w:p>
        </w:tc>
        <w:tc>
          <w:tcPr>
            <w:tcW w:w="1134"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1272,0</w:t>
            </w:r>
          </w:p>
        </w:tc>
        <w:tc>
          <w:tcPr>
            <w:tcW w:w="901" w:type="dxa"/>
            <w:tcBorders>
              <w:top w:val="nil"/>
              <w:left w:val="nil"/>
              <w:bottom w:val="single" w:sz="4" w:space="0" w:color="auto"/>
              <w:right w:val="single" w:sz="4" w:space="0" w:color="auto"/>
            </w:tcBorders>
            <w:shd w:val="clear" w:color="000000" w:fill="FFFFFF"/>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1176,2</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-95,8</w:t>
            </w:r>
          </w:p>
        </w:tc>
      </w:tr>
      <w:tr w:rsidR="00CB1694" w:rsidRPr="00CB1694" w:rsidTr="00CB1694">
        <w:trPr>
          <w:trHeight w:val="45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16</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записи актов гражданского состояния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766</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133,1</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137,4</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4,3</w:t>
            </w:r>
          </w:p>
        </w:tc>
      </w:tr>
      <w:tr w:rsidR="00CB1694" w:rsidRPr="00CB1694" w:rsidTr="00CB1694">
        <w:trPr>
          <w:trHeight w:val="551"/>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17</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Избирательная комиссия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767</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356,8</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147,0</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-209,8</w:t>
            </w:r>
          </w:p>
        </w:tc>
      </w:tr>
      <w:tr w:rsidR="00CB1694" w:rsidRPr="00CB1694" w:rsidTr="00CB1694">
        <w:trPr>
          <w:trHeight w:val="54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18</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по ЖКХ и топливным ресурсам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768</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4332,6</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4,9</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4192,9</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4,9</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-139,7</w:t>
            </w:r>
          </w:p>
        </w:tc>
      </w:tr>
      <w:tr w:rsidR="00CB1694" w:rsidRPr="00CB1694" w:rsidTr="00CB1694">
        <w:trPr>
          <w:trHeight w:val="34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19</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гражданской защиты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769</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1261,2</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1109,6</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1,3</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-151,6</w:t>
            </w:r>
          </w:p>
        </w:tc>
      </w:tr>
      <w:tr w:rsidR="00CB1694" w:rsidRPr="00CB1694" w:rsidTr="00CB1694">
        <w:trPr>
          <w:trHeight w:val="39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lastRenderedPageBreak/>
              <w:t>20</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по тарифам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770</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39,1</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40,3</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1,2</w:t>
            </w:r>
          </w:p>
        </w:tc>
      </w:tr>
      <w:tr w:rsidR="00CB1694" w:rsidRPr="00CB1694" w:rsidTr="00CB1694">
        <w:trPr>
          <w:trHeight w:val="306"/>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21</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информационной политики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771</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475,4</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0,5</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481,2</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0,6</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5,8</w:t>
            </w:r>
          </w:p>
        </w:tc>
      </w:tr>
      <w:tr w:rsidR="00CB1694" w:rsidRPr="00CB1694" w:rsidTr="00CB1694">
        <w:trPr>
          <w:trHeight w:val="922"/>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22</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Инспекция регионального строительного надзора и контроля в области долевого строительства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772</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36,0</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35,9</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0,04</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r>
      <w:tr w:rsidR="00CB1694" w:rsidRPr="00CB1694" w:rsidTr="00CB1694">
        <w:trPr>
          <w:trHeight w:val="328"/>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23</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по делам молодежи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774</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297,3</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0,3</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212,7</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-84,6</w:t>
            </w:r>
          </w:p>
        </w:tc>
      </w:tr>
      <w:tr w:rsidR="00CB1694" w:rsidRPr="00CB1694" w:rsidTr="00CB1694">
        <w:trPr>
          <w:trHeight w:val="378"/>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24</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градостроительства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775</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3726,3</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2152,4</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2,5</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-1573,9</w:t>
            </w:r>
          </w:p>
        </w:tc>
      </w:tr>
      <w:tr w:rsidR="00CB1694" w:rsidRPr="00CB1694" w:rsidTr="00CB1694">
        <w:trPr>
          <w:trHeight w:val="565"/>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25</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Государственная ветеринарная инспекция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776</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198,5</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186,3</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-12,2</w:t>
            </w:r>
          </w:p>
        </w:tc>
      </w:tr>
      <w:tr w:rsidR="00CB1694" w:rsidRPr="00CB1694" w:rsidTr="00CB1694">
        <w:trPr>
          <w:trHeight w:val="942"/>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26</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государственных программ и внутреннего государственного финансового контроля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778</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5,0</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24,0</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0,03</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19,0</w:t>
            </w:r>
          </w:p>
        </w:tc>
      </w:tr>
      <w:tr w:rsidR="00CB1694" w:rsidRPr="00CB1694" w:rsidTr="00CB1694">
        <w:trPr>
          <w:trHeight w:val="801"/>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27</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земельных и имущественных отношений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779</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2703,2</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3,0</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1214,7</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-1488,5</w:t>
            </w:r>
          </w:p>
        </w:tc>
      </w:tr>
      <w:tr w:rsidR="00CB1694" w:rsidRPr="00CB1694" w:rsidTr="00CB1694">
        <w:trPr>
          <w:trHeight w:val="556"/>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28</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международного сотрудничества и развития туризма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780</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100,6</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61,4</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-39,2</w:t>
            </w:r>
          </w:p>
        </w:tc>
      </w:tr>
      <w:tr w:rsidR="00CB1694" w:rsidRPr="00CB1694" w:rsidTr="00CB1694">
        <w:trPr>
          <w:trHeight w:val="936"/>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29</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по охране, контролю и регулированию использования объектов животного мира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782</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57,4</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52,4</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-5,0</w:t>
            </w:r>
          </w:p>
        </w:tc>
      </w:tr>
      <w:tr w:rsidR="00CB1694" w:rsidRPr="00CB1694" w:rsidTr="00CB1694">
        <w:trPr>
          <w:trHeight w:val="49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30</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рыбного хозяйства и водных биологических ресурсов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783</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214,6</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213,8</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-0,8</w:t>
            </w:r>
          </w:p>
        </w:tc>
      </w:tr>
      <w:tr w:rsidR="00CB1694" w:rsidRPr="00CB1694" w:rsidTr="00CB1694">
        <w:trPr>
          <w:trHeight w:val="595"/>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31</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экономики и стратегического развития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784</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174,7</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459,7</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0,5</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285,0</w:t>
            </w:r>
          </w:p>
        </w:tc>
      </w:tr>
      <w:tr w:rsidR="00CB1694" w:rsidRPr="00CB1694" w:rsidTr="00CB1694">
        <w:trPr>
          <w:trHeight w:val="942"/>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32</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785</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580,7</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0,7</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507,8</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0,6</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-72,9</w:t>
            </w:r>
          </w:p>
        </w:tc>
      </w:tr>
      <w:tr w:rsidR="00CB1694" w:rsidRPr="00CB1694" w:rsidTr="00CB1694">
        <w:trPr>
          <w:trHeight w:val="603"/>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33</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Уполномоченный по защите прав предпринимателей в Приморском крае</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786</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11,0</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11,0</w:t>
            </w:r>
          </w:p>
        </w:tc>
      </w:tr>
      <w:tr w:rsidR="00CB1694" w:rsidRPr="00CB1694" w:rsidTr="00CB1694">
        <w:trPr>
          <w:trHeight w:val="812"/>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34</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энергетики, нефтегазового комплекса и  угольной промышленности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787</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230,5</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0,3</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14,3</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0,02</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-216,2</w:t>
            </w:r>
          </w:p>
        </w:tc>
      </w:tr>
      <w:tr w:rsidR="00CB1694" w:rsidRPr="00CB1694" w:rsidTr="00CB1694">
        <w:trPr>
          <w:trHeight w:val="35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lastRenderedPageBreak/>
              <w:t>35</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внутренней политики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789</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86,9</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72,3</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-14,6</w:t>
            </w:r>
          </w:p>
        </w:tc>
      </w:tr>
      <w:tr w:rsidR="00CB1694" w:rsidRPr="00CB1694" w:rsidTr="00CB1694">
        <w:trPr>
          <w:trHeight w:val="551"/>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36</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природных ресурсов и охраны окружающей среды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790</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142,3</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0,2</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77,2</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-65,1</w:t>
            </w:r>
          </w:p>
        </w:tc>
      </w:tr>
      <w:tr w:rsidR="00CB1694" w:rsidRPr="00CB1694" w:rsidTr="00CB1694">
        <w:trPr>
          <w:trHeight w:val="491"/>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37</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промышленности и транспорта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794</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724,0</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0,8</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808,5</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0,9</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84,5</w:t>
            </w:r>
          </w:p>
        </w:tc>
      </w:tr>
      <w:tr w:rsidR="00CB1694" w:rsidRPr="00CB1694" w:rsidTr="00CB1694">
        <w:trPr>
          <w:trHeight w:val="399"/>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38</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Государственная жилищная инспекция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795</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39,9</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0,04</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40,9</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0,05</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jc w:val="right"/>
              <w:rPr>
                <w:rFonts w:ascii="Times New Roman" w:hAnsi="Times New Roman" w:cs="Times New Roman"/>
                <w:color w:val="000000"/>
              </w:rPr>
            </w:pPr>
            <w:r w:rsidRPr="00CB1694">
              <w:rPr>
                <w:rFonts w:ascii="Times New Roman" w:hAnsi="Times New Roman" w:cs="Times New Roman"/>
                <w:color w:val="000000"/>
              </w:rPr>
              <w:t>1,0</w:t>
            </w:r>
          </w:p>
        </w:tc>
      </w:tr>
      <w:tr w:rsidR="00CB1694" w:rsidRPr="00CB1694" w:rsidTr="00CB1694">
        <w:trPr>
          <w:trHeight w:val="507"/>
        </w:trPr>
        <w:tc>
          <w:tcPr>
            <w:tcW w:w="465" w:type="dxa"/>
            <w:tcBorders>
              <w:top w:val="nil"/>
              <w:left w:val="single" w:sz="4" w:space="0" w:color="auto"/>
              <w:bottom w:val="single" w:sz="4" w:space="0" w:color="auto"/>
              <w:right w:val="single" w:sz="4" w:space="0" w:color="auto"/>
            </w:tcBorders>
            <w:shd w:val="clear" w:color="auto" w:fill="auto"/>
            <w:noWrap/>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39</w:t>
            </w:r>
          </w:p>
        </w:tc>
        <w:tc>
          <w:tcPr>
            <w:tcW w:w="336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Департамент государственного заказа Приморского края</w:t>
            </w:r>
          </w:p>
        </w:tc>
        <w:tc>
          <w:tcPr>
            <w:tcW w:w="709"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color w:val="000000"/>
                <w:lang w:eastAsia="ru-RU"/>
              </w:rPr>
            </w:pPr>
            <w:r w:rsidRPr="00CB1694">
              <w:rPr>
                <w:rFonts w:ascii="Times New Roman" w:eastAsia="Times New Roman" w:hAnsi="Times New Roman" w:cs="Times New Roman"/>
                <w:color w:val="000000"/>
                <w:lang w:eastAsia="ru-RU"/>
              </w:rPr>
              <w:t>796</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jc w:val="right"/>
              <w:rPr>
                <w:rFonts w:ascii="Times New Roman" w:hAnsi="Times New Roman" w:cs="Times New Roman"/>
                <w:color w:val="000000"/>
              </w:rPr>
            </w:pPr>
            <w:r w:rsidRPr="00CB1694">
              <w:rPr>
                <w:rFonts w:ascii="Times New Roman" w:hAnsi="Times New Roman" w:cs="Times New Roman"/>
                <w:color w:val="000000"/>
              </w:rPr>
              <w:t>77,0</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jc w:val="right"/>
              <w:rPr>
                <w:rFonts w:ascii="Times New Roman" w:hAnsi="Times New Roman" w:cs="Times New Roman"/>
                <w:color w:val="000000"/>
              </w:rPr>
            </w:pPr>
            <w:r w:rsidRPr="00CB1694">
              <w:rPr>
                <w:rFonts w:ascii="Times New Roman" w:hAnsi="Times New Roman" w:cs="Times New Roman"/>
                <w:color w:val="000000"/>
              </w:rPr>
              <w:t>0,1</w:t>
            </w:r>
          </w:p>
        </w:tc>
        <w:tc>
          <w:tcPr>
            <w:tcW w:w="1101"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jc w:val="right"/>
              <w:rPr>
                <w:rFonts w:ascii="Times New Roman" w:hAnsi="Times New Roman" w:cs="Times New Roman"/>
                <w:color w:val="000000"/>
              </w:rPr>
            </w:pPr>
            <w:r w:rsidRPr="00CB1694">
              <w:rPr>
                <w:rFonts w:ascii="Times New Roman" w:hAnsi="Times New Roman" w:cs="Times New Roman"/>
                <w:color w:val="000000"/>
              </w:rPr>
              <w:t>74,1</w:t>
            </w:r>
          </w:p>
        </w:tc>
        <w:tc>
          <w:tcPr>
            <w:tcW w:w="833"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jc w:val="right"/>
              <w:rPr>
                <w:rFonts w:ascii="Times New Roman" w:hAnsi="Times New Roman" w:cs="Times New Roman"/>
                <w:color w:val="000000"/>
              </w:rPr>
            </w:pPr>
            <w:r w:rsidRPr="00CB1694">
              <w:rPr>
                <w:rFonts w:ascii="Times New Roman" w:hAnsi="Times New Roman" w:cs="Times New Roman"/>
                <w:color w:val="000000"/>
              </w:rPr>
              <w:t>0,1</w:t>
            </w:r>
          </w:p>
        </w:tc>
        <w:tc>
          <w:tcPr>
            <w:tcW w:w="1542"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jc w:val="right"/>
              <w:rPr>
                <w:rFonts w:ascii="Times New Roman" w:hAnsi="Times New Roman" w:cs="Times New Roman"/>
                <w:color w:val="000000"/>
              </w:rPr>
            </w:pPr>
            <w:r w:rsidRPr="00CB1694">
              <w:rPr>
                <w:rFonts w:ascii="Times New Roman" w:hAnsi="Times New Roman" w:cs="Times New Roman"/>
                <w:color w:val="000000"/>
              </w:rPr>
              <w:t>-2,9</w:t>
            </w:r>
          </w:p>
        </w:tc>
      </w:tr>
      <w:tr w:rsidR="00CB1694" w:rsidRPr="00CB1694" w:rsidTr="00CB1694">
        <w:trPr>
          <w:trHeight w:val="6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CB1694" w:rsidRPr="00CB1694" w:rsidRDefault="00CB1694" w:rsidP="00CB1694">
            <w:pPr>
              <w:spacing w:after="0" w:line="240" w:lineRule="auto"/>
              <w:rPr>
                <w:rFonts w:ascii="Times New Roman" w:eastAsia="Times New Roman" w:hAnsi="Times New Roman" w:cs="Times New Roman"/>
                <w:color w:val="000000"/>
                <w:lang w:eastAsia="ru-RU"/>
              </w:rPr>
            </w:pPr>
          </w:p>
        </w:tc>
        <w:tc>
          <w:tcPr>
            <w:tcW w:w="4072" w:type="dxa"/>
            <w:gridSpan w:val="2"/>
            <w:tcBorders>
              <w:top w:val="single" w:sz="4" w:space="0" w:color="auto"/>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rPr>
                <w:rFonts w:ascii="Times New Roman" w:eastAsia="Times New Roman" w:hAnsi="Times New Roman" w:cs="Times New Roman"/>
                <w:b/>
                <w:color w:val="000000"/>
                <w:lang w:eastAsia="ru-RU"/>
              </w:rPr>
            </w:pPr>
            <w:r w:rsidRPr="00CB1694">
              <w:rPr>
                <w:rFonts w:ascii="Times New Roman" w:eastAsia="Times New Roman" w:hAnsi="Times New Roman" w:cs="Times New Roman"/>
                <w:b/>
                <w:color w:val="000000"/>
                <w:lang w:eastAsia="ru-RU"/>
              </w:rPr>
              <w:t>Всего расходов:</w:t>
            </w:r>
          </w:p>
        </w:tc>
        <w:tc>
          <w:tcPr>
            <w:tcW w:w="1134"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line="240" w:lineRule="auto"/>
              <w:jc w:val="right"/>
              <w:rPr>
                <w:rFonts w:ascii="Times New Roman" w:eastAsia="Times New Roman" w:hAnsi="Times New Roman" w:cs="Times New Roman"/>
                <w:b/>
                <w:color w:val="000000"/>
                <w:lang w:eastAsia="ru-RU"/>
              </w:rPr>
            </w:pPr>
            <w:r w:rsidRPr="00CB1694">
              <w:rPr>
                <w:rFonts w:ascii="Times New Roman" w:eastAsia="Times New Roman" w:hAnsi="Times New Roman" w:cs="Times New Roman"/>
                <w:b/>
                <w:color w:val="000000"/>
                <w:lang w:eastAsia="ru-RU"/>
              </w:rPr>
              <w:t>89162,3</w:t>
            </w:r>
          </w:p>
        </w:tc>
        <w:tc>
          <w:tcPr>
            <w:tcW w:w="901" w:type="dxa"/>
            <w:tcBorders>
              <w:top w:val="nil"/>
              <w:left w:val="nil"/>
              <w:bottom w:val="single" w:sz="4" w:space="0" w:color="auto"/>
              <w:right w:val="single" w:sz="4" w:space="0" w:color="auto"/>
            </w:tcBorders>
            <w:shd w:val="clear" w:color="auto" w:fill="auto"/>
            <w:hideMark/>
          </w:tcPr>
          <w:p w:rsidR="00CB1694" w:rsidRPr="00CB1694" w:rsidRDefault="00CB1694" w:rsidP="00CB1694">
            <w:pPr>
              <w:spacing w:after="0"/>
              <w:jc w:val="right"/>
              <w:rPr>
                <w:rFonts w:ascii="Times New Roman" w:hAnsi="Times New Roman" w:cs="Times New Roman"/>
                <w:b/>
                <w:color w:val="000000"/>
              </w:rPr>
            </w:pPr>
            <w:r w:rsidRPr="00CB1694">
              <w:rPr>
                <w:rFonts w:ascii="Times New Roman" w:hAnsi="Times New Roman" w:cs="Times New Roman"/>
                <w:b/>
                <w:color w:val="000000"/>
              </w:rPr>
              <w:t>100,0</w:t>
            </w:r>
          </w:p>
        </w:tc>
        <w:tc>
          <w:tcPr>
            <w:tcW w:w="1101" w:type="dxa"/>
            <w:tcBorders>
              <w:top w:val="nil"/>
              <w:left w:val="nil"/>
              <w:bottom w:val="single" w:sz="4" w:space="0" w:color="auto"/>
              <w:right w:val="single" w:sz="4" w:space="0" w:color="auto"/>
            </w:tcBorders>
            <w:shd w:val="clear" w:color="auto" w:fill="auto"/>
          </w:tcPr>
          <w:p w:rsidR="00CB1694" w:rsidRPr="00CB1694" w:rsidRDefault="00CB1694" w:rsidP="00CB1694">
            <w:pPr>
              <w:spacing w:after="0"/>
              <w:jc w:val="right"/>
              <w:rPr>
                <w:rFonts w:ascii="Times New Roman" w:hAnsi="Times New Roman" w:cs="Times New Roman"/>
                <w:b/>
                <w:color w:val="000000"/>
              </w:rPr>
            </w:pPr>
            <w:r w:rsidRPr="00CB1694">
              <w:rPr>
                <w:rFonts w:ascii="Times New Roman" w:hAnsi="Times New Roman" w:cs="Times New Roman"/>
                <w:b/>
                <w:color w:val="000000"/>
              </w:rPr>
              <w:t>86347,6</w:t>
            </w:r>
          </w:p>
        </w:tc>
        <w:tc>
          <w:tcPr>
            <w:tcW w:w="833" w:type="dxa"/>
            <w:tcBorders>
              <w:top w:val="nil"/>
              <w:left w:val="nil"/>
              <w:bottom w:val="single" w:sz="4" w:space="0" w:color="auto"/>
              <w:right w:val="single" w:sz="4" w:space="0" w:color="auto"/>
            </w:tcBorders>
            <w:shd w:val="clear" w:color="auto" w:fill="auto"/>
          </w:tcPr>
          <w:p w:rsidR="00CB1694" w:rsidRPr="00CB1694" w:rsidRDefault="00CB1694" w:rsidP="00CB1694">
            <w:pPr>
              <w:spacing w:after="0"/>
              <w:jc w:val="right"/>
              <w:rPr>
                <w:rFonts w:ascii="Times New Roman" w:hAnsi="Times New Roman" w:cs="Times New Roman"/>
                <w:b/>
                <w:color w:val="000000"/>
              </w:rPr>
            </w:pPr>
            <w:r w:rsidRPr="00CB1694">
              <w:rPr>
                <w:rFonts w:ascii="Times New Roman" w:hAnsi="Times New Roman" w:cs="Times New Roman"/>
                <w:b/>
                <w:color w:val="000000"/>
              </w:rPr>
              <w:t>100,0</w:t>
            </w:r>
          </w:p>
        </w:tc>
        <w:tc>
          <w:tcPr>
            <w:tcW w:w="1542" w:type="dxa"/>
            <w:tcBorders>
              <w:top w:val="nil"/>
              <w:left w:val="nil"/>
              <w:bottom w:val="single" w:sz="4" w:space="0" w:color="auto"/>
              <w:right w:val="single" w:sz="4" w:space="0" w:color="auto"/>
            </w:tcBorders>
            <w:shd w:val="clear" w:color="auto" w:fill="auto"/>
          </w:tcPr>
          <w:p w:rsidR="00CB1694" w:rsidRPr="00CB1694" w:rsidRDefault="00CB1694" w:rsidP="00CB1694">
            <w:pPr>
              <w:spacing w:after="0"/>
              <w:jc w:val="right"/>
              <w:rPr>
                <w:rFonts w:ascii="Times New Roman" w:hAnsi="Times New Roman" w:cs="Times New Roman"/>
                <w:b/>
                <w:color w:val="000000"/>
              </w:rPr>
            </w:pPr>
            <w:r w:rsidRPr="00CB1694">
              <w:rPr>
                <w:rFonts w:ascii="Times New Roman" w:hAnsi="Times New Roman" w:cs="Times New Roman"/>
                <w:b/>
                <w:color w:val="000000"/>
              </w:rPr>
              <w:t>-2814,7</w:t>
            </w:r>
          </w:p>
        </w:tc>
      </w:tr>
    </w:tbl>
    <w:p w:rsidR="00CB1694" w:rsidRPr="00CB1694" w:rsidRDefault="00CB1694" w:rsidP="00CB1694">
      <w:pPr>
        <w:spacing w:after="0" w:line="240" w:lineRule="auto"/>
        <w:ind w:firstLine="720"/>
        <w:jc w:val="both"/>
        <w:rPr>
          <w:rFonts w:ascii="Times New Roman" w:eastAsia="Times New Roman" w:hAnsi="Times New Roman" w:cs="Times New Roman"/>
          <w:b/>
          <w:sz w:val="28"/>
          <w:szCs w:val="28"/>
          <w:lang w:eastAsia="ru-RU"/>
        </w:rPr>
      </w:pP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В 2015 году основной объем расходов краевого бюджета – 83,3 % (в 2014 году – 78,7 %) приходится на шесть главных распорядителей бюджетных средств: департамент образования и науки Приморского края – 22,4 % (20,8 %), департамент труда и социального развития Приморского края – 22,2 % (21,1 %), департамент здравоохранения Приморского края – 16,9 % (18,2 %), департамент дорожного хозяйства Приморского края – 11,0 % (10,3 %), департамент финансов Приморского края</w:t>
      </w:r>
      <w:r w:rsidR="007E42C4">
        <w:rPr>
          <w:rFonts w:ascii="Times New Roman" w:eastAsia="Times New Roman" w:hAnsi="Times New Roman" w:cs="Times New Roman"/>
          <w:sz w:val="28"/>
          <w:szCs w:val="28"/>
          <w:lang w:eastAsia="ru-RU"/>
        </w:rPr>
        <w:t xml:space="preserve"> – </w:t>
      </w:r>
      <w:r w:rsidRPr="00CB1694">
        <w:rPr>
          <w:rFonts w:ascii="Times New Roman" w:eastAsia="Times New Roman" w:hAnsi="Times New Roman" w:cs="Times New Roman"/>
          <w:sz w:val="28"/>
          <w:szCs w:val="28"/>
          <w:lang w:eastAsia="ru-RU"/>
        </w:rPr>
        <w:t>5,9 % (3,4 %) и департамент по жилищно</w:t>
      </w:r>
      <w:r w:rsidR="00DF0CF5">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 xml:space="preserve">коммунальному хозяйству и топливным ресурсам Приморского края – 4,9 % (4,9 %). </w:t>
      </w:r>
    </w:p>
    <w:p w:rsidR="00CB1694" w:rsidRPr="00CB1694" w:rsidRDefault="00CB1694" w:rsidP="00CB1694">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В целом на 2014 год планируется увеличение ассигнований по 17 главным распорядителям из 39, сокращение – по 22. </w:t>
      </w:r>
    </w:p>
    <w:p w:rsidR="00CB1694" w:rsidRPr="00CB1694" w:rsidRDefault="00CB1694" w:rsidP="00CB1694">
      <w:pPr>
        <w:spacing w:after="0" w:line="240" w:lineRule="auto"/>
        <w:ind w:firstLine="709"/>
        <w:jc w:val="both"/>
        <w:rPr>
          <w:rFonts w:ascii="Times New Roman" w:hAnsi="Times New Roman" w:cs="Times New Roman"/>
          <w:sz w:val="28"/>
          <w:szCs w:val="28"/>
        </w:rPr>
      </w:pPr>
      <w:r w:rsidRPr="00CB1694">
        <w:rPr>
          <w:rFonts w:ascii="Times New Roman" w:eastAsia="Times New Roman" w:hAnsi="Times New Roman" w:cs="Times New Roman"/>
          <w:sz w:val="28"/>
          <w:szCs w:val="28"/>
          <w:lang w:eastAsia="ru-RU"/>
        </w:rPr>
        <w:t>Законопроект на 2015-2017 годы сформирован в программной структуре расходов на основе 17 государственных программ Приморского края из 18, утвержденных р</w:t>
      </w:r>
      <w:r w:rsidRPr="00CB1694">
        <w:rPr>
          <w:rFonts w:ascii="Times New Roman" w:hAnsi="Times New Roman" w:cs="Times New Roman"/>
          <w:sz w:val="28"/>
          <w:szCs w:val="28"/>
        </w:rPr>
        <w:t>аспоряжением Администрации Приморского края от 13.11.2012 № 327–ра "Об утверждении Перечня государственных программ Приморского края". На момент представления законопроекта нормативный правовой акт, утверждающий 18 государственную программу Приморского края ("Безопасный край" (сроки реализации 2014 – 2017 годы))</w:t>
      </w:r>
      <w:r w:rsidR="00DF0CF5">
        <w:rPr>
          <w:rFonts w:ascii="Times New Roman" w:hAnsi="Times New Roman" w:cs="Times New Roman"/>
          <w:sz w:val="28"/>
          <w:szCs w:val="28"/>
        </w:rPr>
        <w:t>,</w:t>
      </w:r>
      <w:r w:rsidRPr="00CB1694">
        <w:rPr>
          <w:rFonts w:ascii="Times New Roman" w:hAnsi="Times New Roman" w:cs="Times New Roman"/>
          <w:sz w:val="28"/>
          <w:szCs w:val="28"/>
        </w:rPr>
        <w:t xml:space="preserve"> отсутствует.</w:t>
      </w:r>
    </w:p>
    <w:p w:rsidR="00CB1694" w:rsidRPr="00CB1694" w:rsidRDefault="00CB1694" w:rsidP="00CB1694">
      <w:pPr>
        <w:spacing w:after="0" w:line="240" w:lineRule="auto"/>
        <w:ind w:firstLine="720"/>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В составе документов к законопроекту представлены кроме паспортов утвержденных 17 государственных программ Приморского края, также и их проекты. При этом в ходе проведения Контрольно-счетной палатой анализа представленных паспортов государственных программ и нормативно-правовых актов Администрации Приморского края об их утверждении (в действующих редакциях) выявлена недостоверная информация по двум паспортам, также имеется ряд других несоответствий, которые изложены в соответствующем разделе заключения. </w:t>
      </w:r>
    </w:p>
    <w:p w:rsidR="00CB1694" w:rsidRPr="00CB1694" w:rsidRDefault="00CB1694" w:rsidP="00CB1694">
      <w:pPr>
        <w:tabs>
          <w:tab w:val="left" w:pos="840"/>
        </w:tabs>
        <w:spacing w:after="0" w:line="240" w:lineRule="auto"/>
        <w:ind w:firstLine="851"/>
        <w:jc w:val="both"/>
        <w:rPr>
          <w:rFonts w:ascii="Times New Roman" w:eastAsia="Times New Roman" w:hAnsi="Times New Roman"/>
          <w:sz w:val="28"/>
          <w:szCs w:val="28"/>
        </w:rPr>
      </w:pPr>
      <w:r w:rsidRPr="00CB1694">
        <w:rPr>
          <w:rFonts w:ascii="Times New Roman" w:eastAsia="Times New Roman" w:hAnsi="Times New Roman"/>
          <w:sz w:val="28"/>
          <w:szCs w:val="28"/>
        </w:rPr>
        <w:lastRenderedPageBreak/>
        <w:t>Следует отметить, что одной из целей государственных программ  Приморского края является увязка бюджетных ассигнований с конкретными достижимыми показателями и мероприятиями. При ином подходе они не могут рассматриваться как действенный инструмент исполнения краевого бюджета, несмотря на их ключевую роль.</w:t>
      </w:r>
    </w:p>
    <w:p w:rsidR="00CB1694" w:rsidRPr="00CB1694" w:rsidRDefault="00CB1694" w:rsidP="00CB1694">
      <w:pPr>
        <w:spacing w:after="0" w:line="240" w:lineRule="auto"/>
        <w:ind w:firstLine="851"/>
        <w:jc w:val="both"/>
        <w:rPr>
          <w:rFonts w:ascii="Times New Roman" w:hAnsi="Times New Roman" w:cs="Times New Roman"/>
          <w:sz w:val="28"/>
          <w:szCs w:val="28"/>
        </w:rPr>
      </w:pPr>
      <w:r w:rsidRPr="00CB1694">
        <w:rPr>
          <w:rFonts w:ascii="Times New Roman" w:hAnsi="Times New Roman" w:cs="Times New Roman"/>
          <w:sz w:val="28"/>
          <w:szCs w:val="28"/>
        </w:rPr>
        <w:t>В ходе проведения анализа отмечено, что происходит снижение доли расходов краевого бюджета, запланированных на реализацию программных мероприятий по отношению к 2014 году, а именно расходы на реализацию 17 государственных программ Приморского края</w:t>
      </w:r>
      <w:r w:rsidR="006155F1">
        <w:rPr>
          <w:rFonts w:ascii="Times New Roman" w:hAnsi="Times New Roman" w:cs="Times New Roman"/>
          <w:sz w:val="28"/>
          <w:szCs w:val="28"/>
        </w:rPr>
        <w:t xml:space="preserve"> (далее – ГП) </w:t>
      </w:r>
      <w:r w:rsidRPr="00CB1694">
        <w:rPr>
          <w:rFonts w:ascii="Times New Roman" w:hAnsi="Times New Roman" w:cs="Times New Roman"/>
          <w:sz w:val="28"/>
          <w:szCs w:val="28"/>
        </w:rPr>
        <w:t xml:space="preserve"> на 2015 год планируются в объеме 82653,1 млн рублей рублей, на 2016 год – 73638,9 млн рублей, на 2017 год – 72625,4 млн рублей, что составляет 95,7 %, 93,3 % и 92,2 % общего объема расходов краевого бюджета соответственно.</w:t>
      </w:r>
    </w:p>
    <w:p w:rsidR="00CB1694" w:rsidRPr="00CB1694" w:rsidRDefault="00CB1694" w:rsidP="00CB1694">
      <w:pPr>
        <w:autoSpaceDE w:val="0"/>
        <w:autoSpaceDN w:val="0"/>
        <w:adjustRightInd w:val="0"/>
        <w:spacing w:after="0" w:line="240" w:lineRule="auto"/>
        <w:ind w:firstLine="851"/>
        <w:jc w:val="both"/>
        <w:rPr>
          <w:rFonts w:ascii="Times New Roman" w:hAnsi="Times New Roman" w:cs="Times New Roman"/>
          <w:sz w:val="28"/>
          <w:szCs w:val="28"/>
        </w:rPr>
      </w:pPr>
      <w:r w:rsidRPr="00CB1694">
        <w:rPr>
          <w:rFonts w:ascii="Times New Roman" w:hAnsi="Times New Roman" w:cs="Times New Roman"/>
          <w:sz w:val="28"/>
          <w:szCs w:val="28"/>
        </w:rPr>
        <w:t>Законопроектом 14,9 % прогнозируемых на 2015 год расходов бюджета или 86347,6 млн рублей планируется направить на предоставление субсидий бюджетным, автономным учреждениям и иным некоммерческим организациям (за исключением государственных (муниципальных учреждений) (в 2014 году</w:t>
      </w:r>
      <w:r w:rsidR="007E42C4">
        <w:rPr>
          <w:rFonts w:ascii="Times New Roman" w:hAnsi="Times New Roman" w:cs="Times New Roman"/>
          <w:sz w:val="28"/>
          <w:szCs w:val="28"/>
        </w:rPr>
        <w:t xml:space="preserve"> – </w:t>
      </w:r>
      <w:r w:rsidRPr="00CB1694">
        <w:rPr>
          <w:rFonts w:ascii="Times New Roman" w:hAnsi="Times New Roman" w:cs="Times New Roman"/>
          <w:sz w:val="28"/>
          <w:szCs w:val="28"/>
        </w:rPr>
        <w:t xml:space="preserve">13,9 %). </w:t>
      </w:r>
    </w:p>
    <w:p w:rsidR="00CB1694" w:rsidRPr="00CB1694" w:rsidRDefault="00CB1694" w:rsidP="00FD2E42">
      <w:pPr>
        <w:autoSpaceDE w:val="0"/>
        <w:autoSpaceDN w:val="0"/>
        <w:adjustRightInd w:val="0"/>
        <w:spacing w:after="0" w:line="240" w:lineRule="auto"/>
        <w:ind w:firstLine="709"/>
        <w:jc w:val="both"/>
        <w:rPr>
          <w:rFonts w:ascii="Times New Roman" w:hAnsi="Times New Roman" w:cs="Times New Roman"/>
          <w:sz w:val="28"/>
          <w:szCs w:val="28"/>
        </w:rPr>
      </w:pPr>
      <w:r w:rsidRPr="00CB1694">
        <w:rPr>
          <w:rFonts w:ascii="Times New Roman" w:hAnsi="Times New Roman" w:cs="Times New Roman"/>
          <w:sz w:val="28"/>
          <w:szCs w:val="28"/>
        </w:rPr>
        <w:t>На 2016 год на эти цели предусматривается 15,4 %</w:t>
      </w:r>
      <w:r w:rsidR="00FD2E42">
        <w:rPr>
          <w:rFonts w:ascii="Times New Roman" w:hAnsi="Times New Roman" w:cs="Times New Roman"/>
          <w:sz w:val="28"/>
          <w:szCs w:val="28"/>
        </w:rPr>
        <w:t>,</w:t>
      </w:r>
      <w:r w:rsidRPr="00CB1694">
        <w:rPr>
          <w:rFonts w:ascii="Times New Roman" w:hAnsi="Times New Roman" w:cs="Times New Roman"/>
          <w:sz w:val="28"/>
          <w:szCs w:val="28"/>
        </w:rPr>
        <w:t xml:space="preserve"> или 78968,5 млн рублей и на 2017 год</w:t>
      </w:r>
      <w:r w:rsidR="007E42C4">
        <w:rPr>
          <w:rFonts w:ascii="Times New Roman" w:hAnsi="Times New Roman" w:cs="Times New Roman"/>
          <w:sz w:val="28"/>
          <w:szCs w:val="28"/>
        </w:rPr>
        <w:t xml:space="preserve"> – </w:t>
      </w:r>
      <w:r w:rsidRPr="00CB1694">
        <w:rPr>
          <w:rFonts w:ascii="Times New Roman" w:hAnsi="Times New Roman" w:cs="Times New Roman"/>
          <w:sz w:val="28"/>
          <w:szCs w:val="28"/>
        </w:rPr>
        <w:t>15,7 %</w:t>
      </w:r>
      <w:r w:rsidR="00FD2E42">
        <w:rPr>
          <w:rFonts w:ascii="Times New Roman" w:hAnsi="Times New Roman" w:cs="Times New Roman"/>
          <w:sz w:val="28"/>
          <w:szCs w:val="28"/>
        </w:rPr>
        <w:t>,</w:t>
      </w:r>
      <w:r w:rsidRPr="00CB1694">
        <w:rPr>
          <w:rFonts w:ascii="Times New Roman" w:hAnsi="Times New Roman" w:cs="Times New Roman"/>
          <w:sz w:val="28"/>
          <w:szCs w:val="28"/>
        </w:rPr>
        <w:t xml:space="preserve"> или 78793,0 млн рублей.</w:t>
      </w:r>
    </w:p>
    <w:p w:rsidR="00CB1694" w:rsidRPr="00CB1694" w:rsidRDefault="00CB1694" w:rsidP="00CB16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hAnsi="Times New Roman" w:cs="Times New Roman"/>
          <w:sz w:val="28"/>
          <w:szCs w:val="28"/>
        </w:rPr>
        <w:t xml:space="preserve">Отличительной особенностью исполнения краевого бюджета по данному виду расходов является обязательное наличие нормативных правовых актов, регулирующих порядок финансового обеспечения расходных обязательств. </w:t>
      </w:r>
      <w:r w:rsidRPr="00CB1694">
        <w:rPr>
          <w:rFonts w:ascii="Times New Roman" w:eastAsia="Times New Roman" w:hAnsi="Times New Roman" w:cs="Times New Roman"/>
          <w:sz w:val="28"/>
          <w:szCs w:val="28"/>
          <w:lang w:eastAsia="ru-RU"/>
        </w:rPr>
        <w:t xml:space="preserve">В заключении Контрольно-счетной палаты прошлых лет обращалось внимание на отсутствие указанных нормативных правовых актов. </w:t>
      </w:r>
    </w:p>
    <w:p w:rsidR="00CB1694" w:rsidRPr="00CB1694" w:rsidRDefault="00CB1694" w:rsidP="00CB1694">
      <w:pPr>
        <w:spacing w:after="0" w:line="240" w:lineRule="auto"/>
        <w:ind w:firstLine="709"/>
        <w:jc w:val="both"/>
        <w:rPr>
          <w:rFonts w:ascii="Times New Roman" w:eastAsia="Times New Roman" w:hAnsi="Times New Roman" w:cs="Times New Roman"/>
          <w:b/>
          <w:sz w:val="28"/>
          <w:szCs w:val="28"/>
          <w:lang w:eastAsia="ru-RU"/>
        </w:rPr>
      </w:pPr>
      <w:r w:rsidRPr="00CB1694">
        <w:rPr>
          <w:rFonts w:ascii="Times New Roman" w:hAnsi="Times New Roman" w:cs="Times New Roman"/>
          <w:sz w:val="28"/>
          <w:szCs w:val="28"/>
        </w:rPr>
        <w:t>Согласно статье 9 законопроекта п</w:t>
      </w:r>
      <w:r w:rsidRPr="00CB1694">
        <w:rPr>
          <w:rFonts w:ascii="Times New Roman" w:hAnsi="Times New Roman" w:cs="Times New Roman"/>
          <w:snapToGrid w:val="0"/>
          <w:sz w:val="28"/>
          <w:szCs w:val="28"/>
        </w:rPr>
        <w:t xml:space="preserve">орядок определения объема и предоставления указанных субсидий из краевого бюджета устанавливается Администрацией края. </w:t>
      </w:r>
      <w:r w:rsidRPr="00CB1694">
        <w:rPr>
          <w:rFonts w:ascii="Times New Roman" w:hAnsi="Times New Roman" w:cs="Times New Roman"/>
          <w:sz w:val="28"/>
          <w:szCs w:val="28"/>
        </w:rPr>
        <w:t>Полагаем, что для безусловного исполнения бюджетных назначений следует принять меры по своевременной подготовке нормативных правовых актов, необходимых для реализации закона о бюджете и связанных с установлением и (или) изменением расходных обязательств.</w:t>
      </w:r>
    </w:p>
    <w:p w:rsidR="00464C64" w:rsidRPr="00B24F90" w:rsidRDefault="00464C64"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464C64"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 Раздел 01 "Общегосударственные вопросы"</w:t>
      </w:r>
    </w:p>
    <w:p w:rsidR="00393484" w:rsidRPr="00B24F90" w:rsidRDefault="00393484" w:rsidP="00393484">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2015 год предусмотрены в размере 3735,7 млн рублей</w:t>
      </w:r>
      <w:r w:rsidR="00FD2E42">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ниже уровня 2014 года на 11,7 %, или на 493,7 млн рублей (4229,4 млн рублей</w:t>
      </w:r>
      <w:r w:rsidR="00FD2E4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из них за счет средств</w:t>
      </w:r>
      <w:r w:rsidR="00FD2E42">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 федерального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179,1 млн рублей,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3556,6 млн рублей.</w:t>
      </w:r>
    </w:p>
    <w:p w:rsidR="00393484" w:rsidRPr="00B24F90" w:rsidRDefault="00393484" w:rsidP="00393484">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Планируемые бюджетные ассигнования на 2016 год составляют 3203,7 млн рублей, что ниже показателей 2015 года на 532,0 млн рублей, или на 14,2 %; расходы 2017 года (3263,8 млн рублей) выше показателей предыдущего года на 60,1 млн рублей, или на 1,9 %. </w:t>
      </w:r>
    </w:p>
    <w:p w:rsidR="00393484" w:rsidRPr="00B24F90" w:rsidRDefault="00393484" w:rsidP="00393484">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2015 год составляет 4,3 % (в 2014 году – 4,7 %).</w:t>
      </w:r>
    </w:p>
    <w:p w:rsidR="00393484" w:rsidRPr="00B24F90" w:rsidRDefault="00393484" w:rsidP="00393484">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ведомственной структуре расходов на 2015 год расходы по разделу будут осуществлять 22 главных распорядителя бюджетных средств.</w:t>
      </w:r>
    </w:p>
    <w:p w:rsidR="00393484" w:rsidRPr="00B24F90" w:rsidRDefault="00393484" w:rsidP="00393484">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lastRenderedPageBreak/>
        <w:t xml:space="preserve">Основная доля расходов в общем объеме расходов раздела (74,9 %) приходится на департамент земельных и имущественных отношений Приморского края </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24,3 % (906,5 млн рублей), Администрацию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15,8 % (591,8 млн рублей), Законодательное Собрание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12,9 % (483,2 млн рублей)</w:t>
      </w:r>
      <w:r w:rsidR="00FD2E42">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12,9 % (483,1 млн рублей)</w:t>
      </w:r>
      <w:r w:rsidR="00FD2E42">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департамент информатизации и телекоммуникаций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9,0 % (337,8 млн рублей). </w:t>
      </w:r>
    </w:p>
    <w:p w:rsidR="00393484" w:rsidRPr="00B24F90" w:rsidRDefault="00393484" w:rsidP="00393484">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на 2015 год предусмотрены ассигнования на реализацию мероприятий 9 ГП.</w:t>
      </w:r>
    </w:p>
    <w:p w:rsidR="00393484" w:rsidRPr="00B24F90" w:rsidRDefault="00393484" w:rsidP="00393484">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2015 год к уровню расходов 2014 года приведено в таблице.</w:t>
      </w:r>
    </w:p>
    <w:p w:rsidR="00393484" w:rsidRPr="00B24F90" w:rsidRDefault="00393484" w:rsidP="00393484">
      <w:pPr>
        <w:spacing w:after="0" w:line="240" w:lineRule="auto"/>
        <w:ind w:left="7079" w:firstLine="709"/>
        <w:jc w:val="both"/>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229" w:type="dxa"/>
        <w:tblInd w:w="93" w:type="dxa"/>
        <w:tblLayout w:type="fixed"/>
        <w:tblLook w:val="04A0" w:firstRow="1" w:lastRow="0" w:firstColumn="1" w:lastColumn="0" w:noHBand="0" w:noVBand="1"/>
      </w:tblPr>
      <w:tblGrid>
        <w:gridCol w:w="5260"/>
        <w:gridCol w:w="1418"/>
        <w:gridCol w:w="992"/>
        <w:gridCol w:w="850"/>
        <w:gridCol w:w="709"/>
      </w:tblGrid>
      <w:tr w:rsidR="00393484" w:rsidRPr="00B24F90" w:rsidTr="001A230C">
        <w:trPr>
          <w:trHeight w:val="796"/>
          <w:tblHeader/>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393484" w:rsidRPr="00B24F90" w:rsidTr="001A230C">
        <w:trPr>
          <w:trHeight w:val="796"/>
          <w:tblHeader/>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93484" w:rsidRPr="00B24F90" w:rsidRDefault="00FD2E42" w:rsidP="001A23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393484" w:rsidRPr="00B24F90">
              <w:rPr>
                <w:rFonts w:ascii="Times New Roman" w:eastAsia="Times New Roman" w:hAnsi="Times New Roman" w:cs="Times New Roman"/>
                <w:color w:val="000000"/>
                <w:sz w:val="20"/>
                <w:szCs w:val="20"/>
                <w:lang w:eastAsia="ru-RU"/>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393484" w:rsidRPr="00B24F90" w:rsidRDefault="00393484"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393484" w:rsidRPr="00B24F90" w:rsidTr="001A230C">
        <w:trPr>
          <w:trHeight w:val="3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2066,8</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1734,3</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-332,5</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83,9</w:t>
            </w:r>
          </w:p>
        </w:tc>
      </w:tr>
      <w:tr w:rsidR="00393484" w:rsidRPr="00B24F90" w:rsidTr="001A230C">
        <w:trPr>
          <w:trHeight w:val="41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образования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9,2</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9,2</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393484" w:rsidRPr="00B24F90" w:rsidTr="001A230C">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"Содействие занятости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27,3</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23,0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-4,3</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84,2</w:t>
            </w:r>
          </w:p>
        </w:tc>
      </w:tr>
      <w:tr w:rsidR="00393484" w:rsidRPr="00B24F90" w:rsidTr="001A230C">
        <w:trPr>
          <w:trHeight w:val="2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культуры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73,4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21,4</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141,2</w:t>
            </w:r>
          </w:p>
        </w:tc>
      </w:tr>
      <w:tr w:rsidR="00393484" w:rsidRPr="00B24F90" w:rsidTr="001A230C">
        <w:trPr>
          <w:trHeight w:val="4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"Обеспечение доступным жильем и качественными услугами жилищно-коммунального хозяйства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-15,4</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393484" w:rsidRPr="00B24F90" w:rsidTr="001A230C">
        <w:trPr>
          <w:trHeight w:val="78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10,5</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76,2</w:t>
            </w:r>
          </w:p>
        </w:tc>
      </w:tr>
      <w:tr w:rsidR="00393484" w:rsidRPr="00B24F90" w:rsidTr="001A230C">
        <w:trPr>
          <w:trHeight w:val="2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туризма в Приморском крае"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41,6</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33,2</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-8,4</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79,8</w:t>
            </w:r>
          </w:p>
        </w:tc>
      </w:tr>
      <w:tr w:rsidR="00393484" w:rsidRPr="00B24F90" w:rsidTr="001A230C">
        <w:trPr>
          <w:trHeight w:val="3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"Информационное общество"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288,6</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386,4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97,8</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133,9</w:t>
            </w:r>
          </w:p>
        </w:tc>
      </w:tr>
      <w:tr w:rsidR="00393484" w:rsidRPr="00B24F90" w:rsidTr="001A230C">
        <w:trPr>
          <w:trHeight w:val="50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транспортного комплекса Приморского края" на 2013-2021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163,4</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107,9</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-55,5</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66,0</w:t>
            </w:r>
          </w:p>
        </w:tc>
      </w:tr>
      <w:tr w:rsidR="00393484" w:rsidRPr="00B24F90" w:rsidTr="001A230C">
        <w:trPr>
          <w:trHeight w:val="4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"Энергоэффективность, развитие газоснабжения и энергетики в Приморском крае"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18,6</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-0,6</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96,8</w:t>
            </w:r>
          </w:p>
        </w:tc>
      </w:tr>
      <w:tr w:rsidR="00393484" w:rsidRPr="00B24F90" w:rsidTr="001A230C">
        <w:trPr>
          <w:trHeight w:val="4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"Экономическое развитие и инновационная экономика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1440,2</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1075,2</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-365,0</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74,7</w:t>
            </w:r>
          </w:p>
        </w:tc>
      </w:tr>
      <w:tr w:rsidR="00393484" w:rsidRPr="00B24F90" w:rsidTr="001A230C">
        <w:trPr>
          <w:trHeight w:val="45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2162,6</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2001,4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-161,2</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92,5</w:t>
            </w:r>
          </w:p>
        </w:tc>
      </w:tr>
      <w:tr w:rsidR="00393484" w:rsidRPr="00B24F90" w:rsidTr="001A230C">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1418"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4229,4</w:t>
            </w:r>
          </w:p>
        </w:tc>
        <w:tc>
          <w:tcPr>
            <w:tcW w:w="992"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3735,7</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-493,7</w:t>
            </w:r>
          </w:p>
        </w:tc>
        <w:tc>
          <w:tcPr>
            <w:tcW w:w="709"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88,3</w:t>
            </w:r>
          </w:p>
        </w:tc>
      </w:tr>
    </w:tbl>
    <w:p w:rsidR="00393484" w:rsidRPr="00B24F90" w:rsidRDefault="00393484" w:rsidP="00393484">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Законопроектом на 2015 год по данному разделу расходы на реализацию ГП предусмотрены в сумме 1734,3 млн рублей (46,4 % в общем объеме расходов по разделу), бюджетные ассигнования на</w:t>
      </w:r>
      <w:r w:rsidRPr="00B24F90">
        <w:rPr>
          <w:rFonts w:ascii="Times New Roman" w:eastAsia="Times New Roman" w:hAnsi="Times New Roman" w:cs="Times New Roman"/>
          <w:sz w:val="28"/>
          <w:szCs w:val="24"/>
          <w:lang w:eastAsia="ru-RU"/>
        </w:rPr>
        <w:t xml:space="preserve"> непрограммные направления деятельности органов государственной власти составляют 2001,4 млн рублей (53,6 %).</w:t>
      </w:r>
    </w:p>
    <w:p w:rsidR="00393484" w:rsidRPr="00B24F90" w:rsidRDefault="00393484" w:rsidP="00393484">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2015 год к уровню расходов 2014 года приведено в таблице.</w:t>
      </w:r>
    </w:p>
    <w:tbl>
      <w:tblPr>
        <w:tblW w:w="9371" w:type="dxa"/>
        <w:tblInd w:w="93" w:type="dxa"/>
        <w:tblLayout w:type="fixed"/>
        <w:tblLook w:val="04A0" w:firstRow="1" w:lastRow="0" w:firstColumn="1" w:lastColumn="0" w:noHBand="0" w:noVBand="1"/>
      </w:tblPr>
      <w:tblGrid>
        <w:gridCol w:w="909"/>
        <w:gridCol w:w="3501"/>
        <w:gridCol w:w="850"/>
        <w:gridCol w:w="851"/>
        <w:gridCol w:w="850"/>
        <w:gridCol w:w="851"/>
        <w:gridCol w:w="850"/>
        <w:gridCol w:w="709"/>
      </w:tblGrid>
      <w:tr w:rsidR="00393484" w:rsidRPr="00B24F90" w:rsidTr="001A230C">
        <w:trPr>
          <w:trHeight w:val="1500"/>
          <w:tblHead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lastRenderedPageBreak/>
              <w:t>Под-разделы</w:t>
            </w:r>
          </w:p>
        </w:tc>
        <w:tc>
          <w:tcPr>
            <w:tcW w:w="3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393484" w:rsidRPr="00B24F90" w:rsidTr="001A230C">
        <w:trPr>
          <w:trHeight w:val="765"/>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50" w:type="dxa"/>
            <w:tcBorders>
              <w:top w:val="nil"/>
              <w:left w:val="nil"/>
              <w:bottom w:val="single" w:sz="4" w:space="0" w:color="auto"/>
              <w:right w:val="single" w:sz="4" w:space="0" w:color="auto"/>
            </w:tcBorders>
            <w:shd w:val="clear" w:color="auto" w:fill="auto"/>
            <w:vAlign w:val="center"/>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709" w:type="dxa"/>
            <w:tcBorders>
              <w:top w:val="nil"/>
              <w:left w:val="nil"/>
              <w:bottom w:val="single" w:sz="4" w:space="0" w:color="auto"/>
              <w:right w:val="single" w:sz="4" w:space="0" w:color="auto"/>
            </w:tcBorders>
            <w:shd w:val="clear" w:color="auto" w:fill="auto"/>
            <w:noWrap/>
            <w:vAlign w:val="center"/>
            <w:hideMark/>
          </w:tcPr>
          <w:p w:rsidR="00393484" w:rsidRPr="00B24F90" w:rsidRDefault="00393484"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393484" w:rsidRPr="00B24F90" w:rsidTr="001A230C">
        <w:trPr>
          <w:trHeight w:val="894"/>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0102</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14,2</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13,4</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94,4</w:t>
            </w:r>
          </w:p>
        </w:tc>
      </w:tr>
      <w:tr w:rsidR="00393484" w:rsidRPr="00B24F90" w:rsidTr="001A230C">
        <w:trPr>
          <w:trHeight w:val="1136"/>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0103</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483,7</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483,1</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12,9</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99,9</w:t>
            </w:r>
          </w:p>
        </w:tc>
      </w:tr>
      <w:tr w:rsidR="00393484" w:rsidRPr="00B24F90" w:rsidTr="001A230C">
        <w:trPr>
          <w:trHeight w:val="1381"/>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0104</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145,0</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156,6</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11,6</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108,0</w:t>
            </w:r>
          </w:p>
        </w:tc>
      </w:tr>
      <w:tr w:rsidR="00393484" w:rsidRPr="00B24F90" w:rsidTr="001A230C">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0105</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266,9</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6,3</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270,9</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7,3</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101,5</w:t>
            </w:r>
          </w:p>
        </w:tc>
      </w:tr>
      <w:tr w:rsidR="00393484" w:rsidRPr="00B24F90" w:rsidTr="001A230C">
        <w:trPr>
          <w:trHeight w:val="1124"/>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0106</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154,1</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193,9</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5,2</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39,8</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125,8</w:t>
            </w:r>
          </w:p>
        </w:tc>
      </w:tr>
      <w:tr w:rsidR="00393484" w:rsidRPr="00B24F90" w:rsidTr="001A230C">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0107</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356,8</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147,0</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-209,8</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41,2</w:t>
            </w:r>
          </w:p>
        </w:tc>
      </w:tr>
      <w:tr w:rsidR="00393484" w:rsidRPr="00B24F90" w:rsidTr="001A230C">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0111</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127,6</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190,0</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5,1</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62,4</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148,9</w:t>
            </w:r>
          </w:p>
        </w:tc>
      </w:tr>
      <w:tr w:rsidR="00393484" w:rsidRPr="00B24F90" w:rsidTr="001A230C">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0113</w:t>
            </w:r>
          </w:p>
        </w:tc>
        <w:tc>
          <w:tcPr>
            <w:tcW w:w="350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2681,1</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63,4</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2280,8</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61,1</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-400,3</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85,1</w:t>
            </w:r>
          </w:p>
        </w:tc>
      </w:tr>
      <w:tr w:rsidR="00393484" w:rsidRPr="00B24F90" w:rsidTr="001A230C">
        <w:trPr>
          <w:trHeight w:val="12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4229,4</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3735,7</w:t>
            </w:r>
          </w:p>
        </w:tc>
        <w:tc>
          <w:tcPr>
            <w:tcW w:w="851"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-493,7</w:t>
            </w:r>
          </w:p>
        </w:tc>
        <w:tc>
          <w:tcPr>
            <w:tcW w:w="709" w:type="dxa"/>
            <w:tcBorders>
              <w:top w:val="nil"/>
              <w:left w:val="nil"/>
              <w:bottom w:val="single" w:sz="4" w:space="0" w:color="auto"/>
              <w:right w:val="single" w:sz="4" w:space="0" w:color="auto"/>
            </w:tcBorders>
            <w:shd w:val="clear" w:color="auto" w:fill="auto"/>
            <w:noWrap/>
            <w:vAlign w:val="bottom"/>
            <w:hideMark/>
          </w:tcPr>
          <w:p w:rsidR="00393484" w:rsidRPr="00B24F90" w:rsidRDefault="00393484"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88,3</w:t>
            </w:r>
          </w:p>
        </w:tc>
      </w:tr>
    </w:tbl>
    <w:p w:rsidR="00393484" w:rsidRPr="00B24F90" w:rsidRDefault="00393484" w:rsidP="00393484">
      <w:pPr>
        <w:spacing w:after="0" w:line="240" w:lineRule="auto"/>
        <w:ind w:firstLine="708"/>
        <w:jc w:val="both"/>
        <w:rPr>
          <w:rFonts w:ascii="Times New Roman" w:eastAsia="Times New Roman" w:hAnsi="Times New Roman" w:cs="Times New Roman"/>
          <w:sz w:val="28"/>
          <w:szCs w:val="28"/>
          <w:lang w:eastAsia="ru-RU"/>
        </w:rPr>
      </w:pPr>
    </w:p>
    <w:p w:rsidR="00393484" w:rsidRPr="00B24F90" w:rsidRDefault="00393484" w:rsidP="00393484">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структуре расходов наибольший удельный вес составляют расходы по подразделу "Другие общегосударственные вопросы"</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61,1 % (2280,8 млн рублей).</w:t>
      </w:r>
    </w:p>
    <w:p w:rsidR="00393484" w:rsidRPr="00B24F90" w:rsidRDefault="00393484" w:rsidP="00393484">
      <w:pPr>
        <w:spacing w:after="0" w:line="240" w:lineRule="auto"/>
        <w:ind w:firstLine="708"/>
        <w:jc w:val="both"/>
        <w:rPr>
          <w:rFonts w:ascii="Times New Roman" w:eastAsia="Times New Roman" w:hAnsi="Times New Roman" w:cs="Times New Roman"/>
          <w:b/>
          <w:i/>
          <w:sz w:val="28"/>
          <w:szCs w:val="28"/>
          <w:lang w:eastAsia="ru-RU"/>
        </w:rPr>
      </w:pPr>
      <w:r w:rsidRPr="00B24F90">
        <w:rPr>
          <w:rFonts w:ascii="Times New Roman" w:hAnsi="Times New Roman" w:cs="Times New Roman"/>
          <w:b/>
          <w:i/>
          <w:sz w:val="28"/>
          <w:szCs w:val="28"/>
        </w:rPr>
        <w:t xml:space="preserve">Сокращение </w:t>
      </w:r>
      <w:r w:rsidRPr="00B24F90">
        <w:rPr>
          <w:rFonts w:ascii="Times New Roman" w:eastAsia="Times New Roman" w:hAnsi="Times New Roman" w:cs="Times New Roman"/>
          <w:b/>
          <w:i/>
          <w:sz w:val="28"/>
          <w:szCs w:val="28"/>
          <w:lang w:eastAsia="ru-RU"/>
        </w:rPr>
        <w:t xml:space="preserve">бюджетных ассигнований по разделу на 2015 год по сравнению с 2014 годом </w:t>
      </w:r>
      <w:r w:rsidRPr="00B24F90">
        <w:rPr>
          <w:rFonts w:ascii="Times New Roman" w:hAnsi="Times New Roman" w:cs="Times New Roman"/>
          <w:b/>
          <w:i/>
          <w:sz w:val="28"/>
          <w:szCs w:val="28"/>
        </w:rPr>
        <w:t>обусловлено:</w:t>
      </w:r>
    </w:p>
    <w:p w:rsidR="00393484" w:rsidRPr="00B24F90" w:rsidRDefault="00393484" w:rsidP="00393484">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проведением в 2014 году выборов Губернатора Приморского края, в Законодательное Собрание Приморского края, в представительные органы местного самоуправления и глав муниципальных образований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210,7 млн рублей; </w:t>
      </w:r>
    </w:p>
    <w:p w:rsidR="00393484" w:rsidRPr="00B24F90" w:rsidRDefault="00393484" w:rsidP="00393484">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сокращением бюджетных ассигнований по департаменту земельных и имущественных отношений в рамках реализации мероприятий ГП "Экономическое развитие и инновационная экономика Приморского края" на 2013-2017 годы на предоставление субсидий краевому бюджетному учреждению "Хозяйственное управление администрации края" на:</w:t>
      </w:r>
    </w:p>
    <w:p w:rsidR="00393484" w:rsidRPr="00B24F90" w:rsidRDefault="00393484" w:rsidP="00393484">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строительство объектов недвижимого имущества и создания инфраструктуры на острове Русский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115,0 млн рублей; </w:t>
      </w:r>
    </w:p>
    <w:p w:rsidR="00393484" w:rsidRPr="00B24F90" w:rsidRDefault="00393484" w:rsidP="00393484">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оплату договоров на выполнение работ, оказание услуг, связанных с капитальным ремонтом нефинансовых активов, полученных в аренду или </w:t>
      </w:r>
      <w:r w:rsidRPr="00B24F90">
        <w:rPr>
          <w:rFonts w:ascii="Times New Roman" w:hAnsi="Times New Roman" w:cs="Times New Roman"/>
          <w:sz w:val="28"/>
          <w:szCs w:val="28"/>
        </w:rPr>
        <w:lastRenderedPageBreak/>
        <w:t>безвозмездное пользование, закрепленных за краевыми государственными учреждениями на праве оперативного управления</w:t>
      </w:r>
      <w:r w:rsidR="00FD2E42">
        <w:rPr>
          <w:rFonts w:ascii="Times New Roman" w:hAnsi="Times New Roman" w:cs="Times New Roman"/>
          <w:sz w:val="28"/>
          <w:szCs w:val="28"/>
        </w:rPr>
        <w:t>,</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w:t>
      </w:r>
      <w:r w:rsidR="001435C0">
        <w:rPr>
          <w:rFonts w:ascii="Times New Roman" w:hAnsi="Times New Roman" w:cs="Times New Roman"/>
          <w:sz w:val="28"/>
          <w:szCs w:val="28"/>
        </w:rPr>
        <w:t>200,2</w:t>
      </w:r>
      <w:r w:rsidRPr="00B24F90">
        <w:rPr>
          <w:rFonts w:ascii="Times New Roman" w:hAnsi="Times New Roman" w:cs="Times New Roman"/>
          <w:sz w:val="28"/>
          <w:szCs w:val="28"/>
        </w:rPr>
        <w:t xml:space="preserve"> млн рублей.</w:t>
      </w:r>
    </w:p>
    <w:p w:rsidR="00393484" w:rsidRPr="00B24F90" w:rsidRDefault="00393484" w:rsidP="00393484">
      <w:pPr>
        <w:spacing w:after="0" w:line="240" w:lineRule="auto"/>
        <w:ind w:firstLine="708"/>
        <w:jc w:val="both"/>
        <w:rPr>
          <w:rFonts w:ascii="Times New Roman" w:hAnsi="Times New Roman" w:cs="Times New Roman"/>
          <w:b/>
          <w:i/>
          <w:sz w:val="28"/>
          <w:szCs w:val="28"/>
        </w:rPr>
      </w:pPr>
      <w:r w:rsidRPr="00B24F90">
        <w:rPr>
          <w:rFonts w:ascii="Times New Roman" w:hAnsi="Times New Roman" w:cs="Times New Roman"/>
          <w:b/>
          <w:i/>
          <w:sz w:val="28"/>
          <w:szCs w:val="28"/>
        </w:rPr>
        <w:t xml:space="preserve">В тоже время увеличены расходы на: </w:t>
      </w:r>
    </w:p>
    <w:p w:rsidR="00393484" w:rsidRPr="00B24F90" w:rsidRDefault="00393484" w:rsidP="00393484">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предоставление субсидий из краевого бюджета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52,7 млн рублей;</w:t>
      </w:r>
    </w:p>
    <w:p w:rsidR="00393484" w:rsidRPr="00B24F90" w:rsidRDefault="00393484" w:rsidP="00393484">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бюджетные ассигнования резервного фонда Администрации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6</w:t>
      </w:r>
      <w:r w:rsidR="001435C0">
        <w:rPr>
          <w:rFonts w:ascii="Times New Roman" w:hAnsi="Times New Roman" w:cs="Times New Roman"/>
          <w:sz w:val="28"/>
          <w:szCs w:val="28"/>
        </w:rPr>
        <w:t>4,9</w:t>
      </w:r>
      <w:r w:rsidRPr="00B24F90">
        <w:rPr>
          <w:rFonts w:ascii="Times New Roman" w:hAnsi="Times New Roman" w:cs="Times New Roman"/>
          <w:sz w:val="28"/>
          <w:szCs w:val="28"/>
        </w:rPr>
        <w:t xml:space="preserve"> млн рублей. </w:t>
      </w:r>
    </w:p>
    <w:p w:rsidR="00464C64" w:rsidRPr="00B24F90" w:rsidRDefault="00464C64"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464C64"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5.2. Раздел 02 "Национальная оборона"</w:t>
      </w:r>
    </w:p>
    <w:p w:rsidR="001A230C" w:rsidRPr="00B24F90" w:rsidRDefault="001A230C" w:rsidP="001A230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2015 год предусмотрены в размере 25,2 млн рублей</w:t>
      </w:r>
      <w:r w:rsidR="00FD2E42">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ниже уровня 2014 года на 8,7 %, или на 2,4 млн рублей (27,6 млн рублей)</w:t>
      </w:r>
      <w:r w:rsidR="00FD2E4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из них за счет средств федерального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24,7 млн рублей,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0,5 млн рублей.</w:t>
      </w:r>
    </w:p>
    <w:p w:rsidR="001A230C" w:rsidRPr="00B24F90" w:rsidRDefault="001A230C" w:rsidP="001A230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Планируемые бюджетные ассигнования на 2016 год составляют 25,5 млн рублей, что выше показателей 2015 года на 0,3 млн рублей, или на 1,2 %; расходы 2017 года (24,4 млн рублей) ниже показателей предыдущего года на 1,1 млн рублей, или на </w:t>
      </w:r>
      <w:r w:rsidR="001435C0">
        <w:rPr>
          <w:rFonts w:ascii="Times New Roman" w:hAnsi="Times New Roman" w:cs="Times New Roman"/>
          <w:sz w:val="28"/>
          <w:szCs w:val="28"/>
        </w:rPr>
        <w:t>4</w:t>
      </w:r>
      <w:r w:rsidRPr="00B24F90">
        <w:rPr>
          <w:rFonts w:ascii="Times New Roman" w:hAnsi="Times New Roman" w:cs="Times New Roman"/>
          <w:sz w:val="28"/>
          <w:szCs w:val="28"/>
        </w:rPr>
        <w:t xml:space="preserve">,3 %.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ведомственной структуре расходов на 2015 год расходы по разделу будут осуществлять 2 главных распорядителя бюджетных средств</w:t>
      </w:r>
      <w:r w:rsidR="00FD2E4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sidR="007E42C4">
        <w:rPr>
          <w:rFonts w:ascii="Times New Roman" w:eastAsia="Times New Roman" w:hAnsi="Times New Roman" w:cs="Times New Roman"/>
          <w:sz w:val="28"/>
          <w:szCs w:val="28"/>
          <w:lang w:eastAsia="ru-RU"/>
        </w:rPr>
        <w:t xml:space="preserve"> </w:t>
      </w:r>
      <w:r w:rsidR="00E73DA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24,7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рублей (доля в общем объеме расходов по разделу</w:t>
      </w:r>
      <w:r w:rsidR="007E42C4">
        <w:rPr>
          <w:rFonts w:ascii="Times New Roman" w:eastAsia="Times New Roman" w:hAnsi="Times New Roman" w:cs="Times New Roman"/>
          <w:sz w:val="28"/>
          <w:szCs w:val="28"/>
          <w:lang w:eastAsia="ru-RU"/>
        </w:rPr>
        <w:t xml:space="preserve"> </w:t>
      </w:r>
      <w:r w:rsidR="00E73DA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98,</w:t>
      </w:r>
      <w:r w:rsidR="001435C0">
        <w:rPr>
          <w:rFonts w:ascii="Times New Roman" w:eastAsia="Times New Roman" w:hAnsi="Times New Roman" w:cs="Times New Roman"/>
          <w:sz w:val="28"/>
          <w:szCs w:val="28"/>
          <w:lang w:eastAsia="ru-RU"/>
        </w:rPr>
        <w:t>0</w:t>
      </w:r>
      <w:r w:rsidRPr="00B24F90">
        <w:rPr>
          <w:rFonts w:ascii="Times New Roman" w:eastAsia="Times New Roman" w:hAnsi="Times New Roman" w:cs="Times New Roman"/>
          <w:sz w:val="28"/>
          <w:szCs w:val="28"/>
          <w:lang w:eastAsia="ru-RU"/>
        </w:rPr>
        <w:t xml:space="preserve">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Администрация Приморского края</w:t>
      </w:r>
      <w:r w:rsidR="00E73DA0">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 0,5 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рублей (</w:t>
      </w:r>
      <w:r w:rsidR="001435C0">
        <w:rPr>
          <w:rFonts w:ascii="Times New Roman" w:eastAsia="Times New Roman" w:hAnsi="Times New Roman" w:cs="Times New Roman"/>
          <w:sz w:val="28"/>
          <w:szCs w:val="28"/>
          <w:lang w:eastAsia="ru-RU"/>
        </w:rPr>
        <w:t>2,0</w:t>
      </w:r>
      <w:r w:rsidRPr="00B24F90">
        <w:rPr>
          <w:rFonts w:ascii="Times New Roman" w:eastAsia="Times New Roman" w:hAnsi="Times New Roman" w:cs="Times New Roman"/>
          <w:sz w:val="28"/>
          <w:szCs w:val="28"/>
          <w:lang w:eastAsia="ru-RU"/>
        </w:rPr>
        <w:t> %).</w:t>
      </w:r>
    </w:p>
    <w:p w:rsidR="001A230C" w:rsidRPr="00B24F90" w:rsidRDefault="001A230C" w:rsidP="001A230C">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на 2015 год предусмотрены ассигнования на реализацию мероприятий непрограммных направлений деятельности органов государственной власти.</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2015 год к уровню расходов 2014 года приведено в таблице.</w:t>
      </w:r>
    </w:p>
    <w:p w:rsidR="001A230C" w:rsidRPr="00B24F90" w:rsidRDefault="00FD2E42" w:rsidP="001A230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1A230C" w:rsidRPr="00B24F90">
        <w:rPr>
          <w:rFonts w:ascii="Times New Roman" w:hAnsi="Times New Roman" w:cs="Times New Roman"/>
          <w:sz w:val="24"/>
          <w:szCs w:val="24"/>
        </w:rPr>
        <w:t>млн рублей</w:t>
      </w:r>
      <w:r>
        <w:rPr>
          <w:rFonts w:ascii="Times New Roman" w:hAnsi="Times New Roman" w:cs="Times New Roman"/>
          <w:sz w:val="24"/>
          <w:szCs w:val="24"/>
        </w:rPr>
        <w:t>)</w:t>
      </w:r>
      <w:r w:rsidR="001A230C" w:rsidRPr="00B24F90">
        <w:rPr>
          <w:rFonts w:ascii="Times New Roman" w:hAnsi="Times New Roman" w:cs="Times New Roman"/>
          <w:sz w:val="24"/>
          <w:szCs w:val="24"/>
        </w:rPr>
        <w:t xml:space="preserve"> </w:t>
      </w:r>
    </w:p>
    <w:tbl>
      <w:tblPr>
        <w:tblW w:w="9371" w:type="dxa"/>
        <w:tblInd w:w="93" w:type="dxa"/>
        <w:tblLook w:val="04A0" w:firstRow="1" w:lastRow="0" w:firstColumn="1" w:lastColumn="0" w:noHBand="0" w:noVBand="1"/>
      </w:tblPr>
      <w:tblGrid>
        <w:gridCol w:w="909"/>
        <w:gridCol w:w="3060"/>
        <w:gridCol w:w="1196"/>
        <w:gridCol w:w="978"/>
        <w:gridCol w:w="872"/>
        <w:gridCol w:w="831"/>
        <w:gridCol w:w="814"/>
        <w:gridCol w:w="711"/>
      </w:tblGrid>
      <w:tr w:rsidR="001A230C" w:rsidRPr="00B24F90" w:rsidTr="00EC50B7">
        <w:trPr>
          <w:trHeight w:val="1100"/>
          <w:tblHead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Под-разделы</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2174"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1A230C" w:rsidRPr="00B24F90" w:rsidTr="00EC50B7">
        <w:trPr>
          <w:trHeight w:val="765"/>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978"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72"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31"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14"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711" w:type="dxa"/>
            <w:tcBorders>
              <w:top w:val="nil"/>
              <w:left w:val="nil"/>
              <w:bottom w:val="single" w:sz="4" w:space="0" w:color="auto"/>
              <w:right w:val="single" w:sz="4" w:space="0" w:color="auto"/>
            </w:tcBorders>
            <w:shd w:val="clear" w:color="auto" w:fill="auto"/>
            <w:noWrap/>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1A230C" w:rsidRPr="00B24F90" w:rsidTr="00EC50B7">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center"/>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0203</w:t>
            </w:r>
          </w:p>
        </w:tc>
        <w:tc>
          <w:tcPr>
            <w:tcW w:w="3060"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Мобилизационная и вневойсковая подготовка</w:t>
            </w:r>
          </w:p>
        </w:tc>
        <w:tc>
          <w:tcPr>
            <w:tcW w:w="1196"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27,1</w:t>
            </w:r>
          </w:p>
        </w:tc>
        <w:tc>
          <w:tcPr>
            <w:tcW w:w="978"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98,2</w:t>
            </w:r>
          </w:p>
        </w:tc>
        <w:tc>
          <w:tcPr>
            <w:tcW w:w="872"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24,7</w:t>
            </w:r>
          </w:p>
        </w:tc>
        <w:tc>
          <w:tcPr>
            <w:tcW w:w="831"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98,0</w:t>
            </w:r>
          </w:p>
        </w:tc>
        <w:tc>
          <w:tcPr>
            <w:tcW w:w="814"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-2,4</w:t>
            </w:r>
          </w:p>
        </w:tc>
        <w:tc>
          <w:tcPr>
            <w:tcW w:w="711" w:type="dxa"/>
            <w:tcBorders>
              <w:top w:val="nil"/>
              <w:left w:val="nil"/>
              <w:bottom w:val="single" w:sz="4" w:space="0" w:color="auto"/>
              <w:right w:val="single" w:sz="4" w:space="0" w:color="auto"/>
            </w:tcBorders>
            <w:shd w:val="clear" w:color="auto" w:fill="auto"/>
            <w:noWrap/>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91,1</w:t>
            </w:r>
          </w:p>
        </w:tc>
      </w:tr>
      <w:tr w:rsidR="001A230C" w:rsidRPr="00B24F90" w:rsidTr="00EC50B7">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center"/>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0204</w:t>
            </w:r>
          </w:p>
        </w:tc>
        <w:tc>
          <w:tcPr>
            <w:tcW w:w="3060"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Мобилизационная подготовка экономики</w:t>
            </w:r>
          </w:p>
        </w:tc>
        <w:tc>
          <w:tcPr>
            <w:tcW w:w="1196"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0,5</w:t>
            </w:r>
          </w:p>
        </w:tc>
        <w:tc>
          <w:tcPr>
            <w:tcW w:w="978"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1,8</w:t>
            </w:r>
          </w:p>
        </w:tc>
        <w:tc>
          <w:tcPr>
            <w:tcW w:w="872"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0,5</w:t>
            </w:r>
          </w:p>
        </w:tc>
        <w:tc>
          <w:tcPr>
            <w:tcW w:w="831"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2,0</w:t>
            </w:r>
          </w:p>
        </w:tc>
        <w:tc>
          <w:tcPr>
            <w:tcW w:w="814"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color w:val="000000"/>
                <w:lang w:eastAsia="ru-RU"/>
              </w:rPr>
            </w:pPr>
            <w:r w:rsidRPr="00C70308">
              <w:rPr>
                <w:rFonts w:ascii="Times New Roman" w:eastAsia="Times New Roman" w:hAnsi="Times New Roman" w:cs="Times New Roman"/>
                <w:color w:val="000000"/>
                <w:lang w:eastAsia="ru-RU"/>
              </w:rPr>
              <w:t>100,0</w:t>
            </w:r>
          </w:p>
        </w:tc>
      </w:tr>
      <w:tr w:rsidR="001A230C" w:rsidRPr="00B24F90" w:rsidTr="00EC50B7">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1A230C" w:rsidRPr="00C70308" w:rsidRDefault="001A230C" w:rsidP="00C70308">
            <w:pPr>
              <w:spacing w:before="120" w:after="0" w:line="240" w:lineRule="auto"/>
              <w:jc w:val="center"/>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Всего по разделу</w:t>
            </w:r>
          </w:p>
        </w:tc>
        <w:tc>
          <w:tcPr>
            <w:tcW w:w="1196"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27,6</w:t>
            </w:r>
          </w:p>
        </w:tc>
        <w:tc>
          <w:tcPr>
            <w:tcW w:w="978"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100,0</w:t>
            </w:r>
          </w:p>
        </w:tc>
        <w:tc>
          <w:tcPr>
            <w:tcW w:w="872"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25,2</w:t>
            </w:r>
          </w:p>
        </w:tc>
        <w:tc>
          <w:tcPr>
            <w:tcW w:w="831"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100,0</w:t>
            </w:r>
          </w:p>
        </w:tc>
        <w:tc>
          <w:tcPr>
            <w:tcW w:w="814" w:type="dxa"/>
            <w:tcBorders>
              <w:top w:val="nil"/>
              <w:left w:val="nil"/>
              <w:bottom w:val="single" w:sz="4" w:space="0" w:color="auto"/>
              <w:right w:val="single" w:sz="4" w:space="0" w:color="auto"/>
            </w:tcBorders>
            <w:shd w:val="clear" w:color="auto" w:fill="auto"/>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-2,4</w:t>
            </w:r>
          </w:p>
        </w:tc>
        <w:tc>
          <w:tcPr>
            <w:tcW w:w="711" w:type="dxa"/>
            <w:tcBorders>
              <w:top w:val="nil"/>
              <w:left w:val="nil"/>
              <w:bottom w:val="single" w:sz="4" w:space="0" w:color="auto"/>
              <w:right w:val="single" w:sz="4" w:space="0" w:color="auto"/>
            </w:tcBorders>
            <w:shd w:val="clear" w:color="auto" w:fill="auto"/>
            <w:noWrap/>
            <w:vAlign w:val="bottom"/>
            <w:hideMark/>
          </w:tcPr>
          <w:p w:rsidR="001A230C" w:rsidRPr="00C70308" w:rsidRDefault="001A230C" w:rsidP="00C70308">
            <w:pPr>
              <w:spacing w:before="120" w:after="0" w:line="240" w:lineRule="auto"/>
              <w:jc w:val="right"/>
              <w:rPr>
                <w:rFonts w:ascii="Times New Roman" w:eastAsia="Times New Roman" w:hAnsi="Times New Roman" w:cs="Times New Roman"/>
                <w:b/>
                <w:bCs/>
                <w:color w:val="000000"/>
                <w:lang w:eastAsia="ru-RU"/>
              </w:rPr>
            </w:pPr>
            <w:r w:rsidRPr="00C70308">
              <w:rPr>
                <w:rFonts w:ascii="Times New Roman" w:eastAsia="Times New Roman" w:hAnsi="Times New Roman" w:cs="Times New Roman"/>
                <w:b/>
                <w:bCs/>
                <w:color w:val="000000"/>
                <w:lang w:eastAsia="ru-RU"/>
              </w:rPr>
              <w:t>91,3</w:t>
            </w:r>
          </w:p>
        </w:tc>
      </w:tr>
    </w:tbl>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A230C" w:rsidRPr="00B24F90" w:rsidRDefault="001A230C" w:rsidP="001A230C">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hAnsi="Times New Roman" w:cs="Times New Roman"/>
          <w:b/>
          <w:i/>
          <w:sz w:val="28"/>
          <w:szCs w:val="28"/>
        </w:rPr>
        <w:lastRenderedPageBreak/>
        <w:t xml:space="preserve">Сокращение </w:t>
      </w:r>
      <w:r w:rsidRPr="00B24F90">
        <w:rPr>
          <w:rFonts w:ascii="Times New Roman" w:eastAsia="Times New Roman" w:hAnsi="Times New Roman" w:cs="Times New Roman"/>
          <w:b/>
          <w:i/>
          <w:sz w:val="28"/>
          <w:szCs w:val="28"/>
          <w:lang w:eastAsia="ru-RU"/>
        </w:rPr>
        <w:t>бюджетных ассигнований на 2015 год по сравнению с 2014 годом</w:t>
      </w:r>
      <w:r w:rsidRPr="00B24F90">
        <w:rPr>
          <w:rFonts w:ascii="Times New Roman" w:eastAsia="Times New Roman" w:hAnsi="Times New Roman" w:cs="Times New Roman"/>
          <w:sz w:val="28"/>
          <w:szCs w:val="28"/>
          <w:lang w:eastAsia="ru-RU"/>
        </w:rPr>
        <w:t xml:space="preserve"> обусловлено уменьшением суммы </w:t>
      </w:r>
      <w:r w:rsidRPr="00B24F90">
        <w:rPr>
          <w:rFonts w:ascii="Times New Roman" w:eastAsia="Times New Roman" w:hAnsi="Times New Roman" w:cs="Times New Roman"/>
          <w:sz w:val="28"/>
          <w:szCs w:val="24"/>
          <w:lang w:eastAsia="ru-RU"/>
        </w:rPr>
        <w:t>субвенции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на 2,4 </w:t>
      </w:r>
      <w:proofErr w:type="gramStart"/>
      <w:r w:rsidRPr="00B24F90">
        <w:rPr>
          <w:rFonts w:ascii="Times New Roman" w:eastAsia="Times New Roman" w:hAnsi="Times New Roman" w:cs="Times New Roman"/>
          <w:sz w:val="28"/>
          <w:szCs w:val="24"/>
          <w:lang w:eastAsia="ru-RU"/>
        </w:rPr>
        <w:t>млн</w:t>
      </w:r>
      <w:proofErr w:type="gramEnd"/>
      <w:r w:rsidRPr="00B24F90">
        <w:rPr>
          <w:rFonts w:ascii="Times New Roman" w:eastAsia="Times New Roman" w:hAnsi="Times New Roman" w:cs="Times New Roman"/>
          <w:sz w:val="28"/>
          <w:szCs w:val="24"/>
          <w:lang w:eastAsia="ru-RU"/>
        </w:rPr>
        <w:t> рублей, или на 8,9 %, что составляет 24,7 млн рублей (в 2014 году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27,1 млн рублей ).</w:t>
      </w:r>
    </w:p>
    <w:p w:rsidR="001A230C" w:rsidRPr="00B24F90" w:rsidRDefault="001A230C" w:rsidP="001A230C">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Бюджетные ассигнования на реализацию мероприятий по обеспечению мобилизационной готовности экономики на 2015 год предусмотрены на уровне 2014 года (0,5 млн рублей).</w:t>
      </w:r>
    </w:p>
    <w:p w:rsidR="00464C64" w:rsidRPr="00B24F90" w:rsidRDefault="00464C64" w:rsidP="00C45BB1">
      <w:pPr>
        <w:spacing w:after="0" w:line="240" w:lineRule="auto"/>
        <w:ind w:firstLine="720"/>
        <w:rPr>
          <w:rFonts w:ascii="Times New Roman" w:eastAsia="Times New Roman" w:hAnsi="Times New Roman" w:cs="Times New Roman"/>
          <w:b/>
          <w:sz w:val="28"/>
          <w:szCs w:val="28"/>
          <w:lang w:eastAsia="ru-RU"/>
        </w:rPr>
      </w:pPr>
    </w:p>
    <w:p w:rsidR="00464C64" w:rsidRPr="00B24F90" w:rsidRDefault="00464C64"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5.3. Раздел 03 "Национальная безопасность и правоохранительная деятельность"</w:t>
      </w:r>
    </w:p>
    <w:p w:rsidR="001A230C" w:rsidRPr="00B24F90" w:rsidRDefault="001A230C" w:rsidP="001A230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2015 год предусмотрены в размере 1212,5 млн рублей, что ниже уровня 2014 года на 16,4 %, или на 238,4 млн рублей (1450,9 млн рублей).</w:t>
      </w:r>
    </w:p>
    <w:p w:rsidR="001A230C" w:rsidRPr="00B24F90" w:rsidRDefault="001A230C" w:rsidP="001A230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Планируемые бюджетные ассигнования на 2016 год составляют 1064,2 млн рублей, что ниже показателей 2015 года на 148,3 млн рублей, или на 12,2 %; расходы 2017 года (1064,6 млн рублей) выше показателей предыдущего года на 0,4 млн рублей, или на 0,4 %. </w:t>
      </w:r>
    </w:p>
    <w:p w:rsidR="001A230C" w:rsidRPr="00B24F90" w:rsidRDefault="001A230C" w:rsidP="001A230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2015 год составляет 1,4 % (в 2014 году – 1,6 %).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ведомственной структуре расходов на 2015 год расходы по разделу будут осуществлять 7 главных распорядителей бюджетных средств, из них: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гражданской защиты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1093,8 млн рублей (доля в общем объеме расходов по разделу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90,2 %);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градостроительства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107,8 млн рублей (8,9 %);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по жилищно-коммунальному хозяйству и топливным ресурсам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4,3 млн рублей (0,4 %);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труда и социального развития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3,1 млн рублей (0,3 %);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сельского хозяйства и продовольствия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2,7 млн рублей (0,2 %);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государственная ветеринарная инспекция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0,7 млн рублей (0,1 %);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здравоохранения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0,1 млн рублей (менее 0,1 %);</w:t>
      </w:r>
    </w:p>
    <w:p w:rsidR="001A230C" w:rsidRPr="00B24F90" w:rsidRDefault="001A230C" w:rsidP="001A230C">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в трехлетнем периоде предусмотрены ассигнования на реализацию мероприятий 3 ГП.</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2015 год к уровню расходов 2014 года приведено в таблице.</w:t>
      </w:r>
    </w:p>
    <w:p w:rsidR="00C70308" w:rsidRDefault="00C70308" w:rsidP="001A230C">
      <w:pPr>
        <w:spacing w:after="0" w:line="240" w:lineRule="auto"/>
        <w:ind w:left="7068" w:firstLine="720"/>
        <w:jc w:val="both"/>
        <w:rPr>
          <w:rFonts w:ascii="Times New Roman" w:eastAsia="Times New Roman" w:hAnsi="Times New Roman" w:cs="Times New Roman"/>
          <w:sz w:val="24"/>
          <w:szCs w:val="24"/>
          <w:lang w:eastAsia="ru-RU"/>
        </w:rPr>
      </w:pP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A230C" w:rsidRPr="00B24F90" w:rsidRDefault="001A230C" w:rsidP="001A230C">
      <w:pPr>
        <w:spacing w:after="0" w:line="240" w:lineRule="auto"/>
        <w:ind w:left="7068" w:firstLine="720"/>
        <w:jc w:val="both"/>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lastRenderedPageBreak/>
        <w:t>(</w:t>
      </w:r>
      <w:proofErr w:type="gramStart"/>
      <w:r w:rsidRPr="00B24F90">
        <w:rPr>
          <w:rFonts w:ascii="Times New Roman" w:eastAsia="Times New Roman" w:hAnsi="Times New Roman" w:cs="Times New Roman"/>
          <w:sz w:val="24"/>
          <w:szCs w:val="24"/>
          <w:lang w:eastAsia="ru-RU"/>
        </w:rPr>
        <w:t>млн</w:t>
      </w:r>
      <w:proofErr w:type="gramEnd"/>
      <w:r w:rsidRPr="00B24F90">
        <w:rPr>
          <w:rFonts w:ascii="Times New Roman" w:eastAsia="Times New Roman" w:hAnsi="Times New Roman" w:cs="Times New Roman"/>
          <w:sz w:val="24"/>
          <w:szCs w:val="24"/>
          <w:lang w:eastAsia="ru-RU"/>
        </w:rPr>
        <w:t xml:space="preserve"> рублей)  </w:t>
      </w:r>
    </w:p>
    <w:tbl>
      <w:tblPr>
        <w:tblW w:w="9229" w:type="dxa"/>
        <w:tblInd w:w="93" w:type="dxa"/>
        <w:tblLook w:val="04A0" w:firstRow="1" w:lastRow="0" w:firstColumn="1" w:lastColumn="0" w:noHBand="0" w:noVBand="1"/>
      </w:tblPr>
      <w:tblGrid>
        <w:gridCol w:w="4693"/>
        <w:gridCol w:w="1843"/>
        <w:gridCol w:w="1060"/>
        <w:gridCol w:w="960"/>
        <w:gridCol w:w="673"/>
      </w:tblGrid>
      <w:tr w:rsidR="001A230C" w:rsidRPr="00B24F90" w:rsidTr="001A230C">
        <w:trPr>
          <w:trHeight w:val="995"/>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633"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1A230C" w:rsidRPr="00B24F90" w:rsidTr="001A230C">
        <w:trPr>
          <w:trHeight w:val="246"/>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Сумма</w:t>
            </w:r>
          </w:p>
        </w:tc>
        <w:tc>
          <w:tcPr>
            <w:tcW w:w="673" w:type="dxa"/>
            <w:tcBorders>
              <w:top w:val="nil"/>
              <w:left w:val="nil"/>
              <w:bottom w:val="single" w:sz="4" w:space="0" w:color="auto"/>
              <w:right w:val="single" w:sz="4" w:space="0" w:color="auto"/>
            </w:tcBorders>
            <w:shd w:val="clear" w:color="auto" w:fill="auto"/>
            <w:noWrap/>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1A230C" w:rsidRPr="00B24F90" w:rsidTr="001A230C">
        <w:trPr>
          <w:trHeight w:val="28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1350,8</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1212,5</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-138,3</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290,3</w:t>
            </w:r>
          </w:p>
        </w:tc>
      </w:tr>
      <w:tr w:rsidR="001A230C" w:rsidRPr="00B24F90" w:rsidTr="001A230C">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"Содействие занятости населения Приморского края на 2013-2017 годы"</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1A230C" w:rsidRPr="00B24F90" w:rsidTr="001A230C">
        <w:trPr>
          <w:trHeight w:val="21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"Обеспечение доступным жильем и качественными услугами жилищно-коммунального хозяйства населения Приморского края" на 2013-2017 годы</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5,2</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1A230C" w:rsidRPr="00B24F90" w:rsidTr="001A230C">
        <w:trPr>
          <w:trHeight w:val="8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1330,5</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1201,7</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-128,8</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90,3</w:t>
            </w:r>
          </w:p>
        </w:tc>
      </w:tr>
      <w:tr w:rsidR="001A230C" w:rsidRPr="00B24F90" w:rsidTr="001A230C">
        <w:trPr>
          <w:trHeight w:val="6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Государственная программа "Энергоэффективность, развитие газоснабжения и энергетики в Приморском крае" на 2013-2017 годы</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5,6</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5,6</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1A230C" w:rsidRPr="00B24F90" w:rsidTr="001A230C">
        <w:trPr>
          <w:trHeight w:val="40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100,1</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-100,1</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0,0</w:t>
            </w:r>
          </w:p>
        </w:tc>
      </w:tr>
      <w:tr w:rsidR="001A230C" w:rsidRPr="00B24F90" w:rsidTr="001A230C">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184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1450,9</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1212,5</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-238,4</w:t>
            </w:r>
          </w:p>
        </w:tc>
        <w:tc>
          <w:tcPr>
            <w:tcW w:w="673"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83,6</w:t>
            </w:r>
          </w:p>
        </w:tc>
      </w:tr>
    </w:tbl>
    <w:p w:rsidR="001A230C" w:rsidRPr="00B24F90" w:rsidRDefault="001A230C" w:rsidP="001A230C">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Как видно из таблицы</w:t>
      </w:r>
      <w:r w:rsidR="00FD2E42">
        <w:rPr>
          <w:rFonts w:ascii="Times New Roman" w:eastAsia="Times New Roman" w:hAnsi="Times New Roman" w:cs="Times New Roman"/>
          <w:iCs/>
          <w:color w:val="000000"/>
          <w:sz w:val="28"/>
          <w:szCs w:val="28"/>
          <w:lang w:eastAsia="ru-RU"/>
        </w:rPr>
        <w:t>,</w:t>
      </w:r>
      <w:r w:rsidRPr="00B24F90">
        <w:rPr>
          <w:rFonts w:ascii="Times New Roman" w:eastAsia="Times New Roman" w:hAnsi="Times New Roman" w:cs="Times New Roman"/>
          <w:iCs/>
          <w:color w:val="000000"/>
          <w:sz w:val="28"/>
          <w:szCs w:val="28"/>
          <w:lang w:eastAsia="ru-RU"/>
        </w:rPr>
        <w:t xml:space="preserve"> законопроектом на 2015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2014 году</w:t>
      </w:r>
      <w:r w:rsidR="007E42C4">
        <w:rPr>
          <w:rFonts w:ascii="Times New Roman" w:eastAsia="Times New Roman" w:hAnsi="Times New Roman" w:cs="Times New Roman"/>
          <w:iCs/>
          <w:color w:val="000000"/>
          <w:sz w:val="28"/>
          <w:szCs w:val="28"/>
          <w:lang w:eastAsia="ru-RU"/>
        </w:rPr>
        <w:t xml:space="preserve"> – </w:t>
      </w:r>
      <w:r w:rsidRPr="00B24F90">
        <w:rPr>
          <w:rFonts w:ascii="Times New Roman" w:eastAsia="Times New Roman" w:hAnsi="Times New Roman" w:cs="Times New Roman"/>
          <w:iCs/>
          <w:color w:val="000000"/>
          <w:sz w:val="28"/>
          <w:szCs w:val="28"/>
          <w:lang w:eastAsia="ru-RU"/>
        </w:rPr>
        <w:t xml:space="preserve">100,1 млн рублей). </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2015 год к уровню расходов 2014 года приведено в таблице.</w:t>
      </w:r>
    </w:p>
    <w:p w:rsidR="001A230C" w:rsidRPr="00B24F90" w:rsidRDefault="00FD2E42" w:rsidP="001A230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1A230C" w:rsidRPr="00B24F90">
        <w:rPr>
          <w:rFonts w:ascii="Times New Roman" w:hAnsi="Times New Roman" w:cs="Times New Roman"/>
          <w:sz w:val="24"/>
          <w:szCs w:val="24"/>
        </w:rPr>
        <w:t>млн рублей</w:t>
      </w:r>
      <w:r>
        <w:rPr>
          <w:rFonts w:ascii="Times New Roman" w:hAnsi="Times New Roman" w:cs="Times New Roman"/>
          <w:sz w:val="24"/>
          <w:szCs w:val="24"/>
        </w:rPr>
        <w:t>)</w:t>
      </w:r>
      <w:r w:rsidR="001A230C" w:rsidRPr="00B24F90">
        <w:rPr>
          <w:rFonts w:ascii="Times New Roman" w:hAnsi="Times New Roman" w:cs="Times New Roman"/>
          <w:sz w:val="24"/>
          <w:szCs w:val="24"/>
        </w:rPr>
        <w:t xml:space="preserve"> </w:t>
      </w:r>
    </w:p>
    <w:tbl>
      <w:tblPr>
        <w:tblW w:w="9296" w:type="dxa"/>
        <w:tblInd w:w="93" w:type="dxa"/>
        <w:tblLook w:val="04A0" w:firstRow="1" w:lastRow="0" w:firstColumn="1" w:lastColumn="0" w:noHBand="0" w:noVBand="1"/>
      </w:tblPr>
      <w:tblGrid>
        <w:gridCol w:w="909"/>
        <w:gridCol w:w="3128"/>
        <w:gridCol w:w="877"/>
        <w:gridCol w:w="1055"/>
        <w:gridCol w:w="877"/>
        <w:gridCol w:w="836"/>
        <w:gridCol w:w="814"/>
        <w:gridCol w:w="800"/>
      </w:tblGrid>
      <w:tr w:rsidR="001A230C" w:rsidRPr="00B24F90" w:rsidTr="001A230C">
        <w:trPr>
          <w:trHeight w:val="1401"/>
          <w:tblHead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Под-разделы</w:t>
            </w:r>
          </w:p>
        </w:tc>
        <w:tc>
          <w:tcPr>
            <w:tcW w:w="3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932"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1A230C" w:rsidRPr="00B24F90" w:rsidTr="001A230C">
        <w:trPr>
          <w:trHeight w:val="765"/>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877"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1055"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77"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36"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14"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00" w:type="dxa"/>
            <w:tcBorders>
              <w:top w:val="nil"/>
              <w:left w:val="nil"/>
              <w:bottom w:val="single" w:sz="4" w:space="0" w:color="auto"/>
              <w:right w:val="single" w:sz="4" w:space="0" w:color="auto"/>
            </w:tcBorders>
            <w:shd w:val="clear" w:color="auto" w:fill="auto"/>
            <w:noWrap/>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1A230C" w:rsidRPr="00B24F90" w:rsidTr="001A230C">
        <w:trPr>
          <w:trHeight w:val="102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0309</w:t>
            </w:r>
          </w:p>
        </w:tc>
        <w:tc>
          <w:tcPr>
            <w:tcW w:w="3128"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318,9</w:t>
            </w:r>
          </w:p>
        </w:tc>
        <w:tc>
          <w:tcPr>
            <w:tcW w:w="1055"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22,0</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145,7</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12,0</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-173,2</w:t>
            </w:r>
          </w:p>
        </w:tc>
        <w:tc>
          <w:tcPr>
            <w:tcW w:w="800"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45,7</w:t>
            </w:r>
          </w:p>
        </w:tc>
      </w:tr>
      <w:tr w:rsidR="001A230C" w:rsidRPr="00B24F90" w:rsidTr="001A230C">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0310</w:t>
            </w:r>
          </w:p>
        </w:tc>
        <w:tc>
          <w:tcPr>
            <w:tcW w:w="3128"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Обеспечение пожарной безопасности</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1122,5</w:t>
            </w:r>
          </w:p>
        </w:tc>
        <w:tc>
          <w:tcPr>
            <w:tcW w:w="1055"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77,4</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1066,8</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88,0</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-55,7</w:t>
            </w:r>
          </w:p>
        </w:tc>
        <w:tc>
          <w:tcPr>
            <w:tcW w:w="800"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95,0</w:t>
            </w:r>
          </w:p>
        </w:tc>
      </w:tr>
      <w:tr w:rsidR="001A230C" w:rsidRPr="00B24F90" w:rsidTr="001A230C">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0311</w:t>
            </w:r>
          </w:p>
        </w:tc>
        <w:tc>
          <w:tcPr>
            <w:tcW w:w="3128"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Миграционная политика</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w:t>
            </w:r>
          </w:p>
        </w:tc>
        <w:tc>
          <w:tcPr>
            <w:tcW w:w="1055"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0,7</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w:t>
            </w:r>
          </w:p>
        </w:tc>
        <w:tc>
          <w:tcPr>
            <w:tcW w:w="800"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1A230C" w:rsidRPr="00B24F90" w:rsidTr="001A230C">
        <w:trPr>
          <w:trHeight w:val="300"/>
        </w:trPr>
        <w:tc>
          <w:tcPr>
            <w:tcW w:w="40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1450,9</w:t>
            </w:r>
          </w:p>
        </w:tc>
        <w:tc>
          <w:tcPr>
            <w:tcW w:w="1055"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1212,5</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-238,4</w:t>
            </w:r>
          </w:p>
        </w:tc>
        <w:tc>
          <w:tcPr>
            <w:tcW w:w="800"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83,6</w:t>
            </w:r>
          </w:p>
        </w:tc>
      </w:tr>
    </w:tbl>
    <w:p w:rsidR="001A230C" w:rsidRPr="00B24F90" w:rsidRDefault="001A230C" w:rsidP="001A230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230C" w:rsidRPr="00B24F90" w:rsidRDefault="001A230C" w:rsidP="001A230C">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Сокращение бюджетных ассигнований по разделу в основном связано  с тем, что в законопроекте на 2015 год не отражены расходы, предусмотренные в  2014 году на:</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предоставление и</w:t>
      </w:r>
      <w:r w:rsidRPr="00B24F90">
        <w:rPr>
          <w:rFonts w:ascii="Times New Roman" w:hAnsi="Times New Roman" w:cs="Times New Roman"/>
          <w:sz w:val="28"/>
          <w:szCs w:val="28"/>
        </w:rPr>
        <w:t xml:space="preserve">ных межбюджетных трансфертов </w:t>
      </w:r>
      <w:r w:rsidRPr="00B24F90">
        <w:rPr>
          <w:rFonts w:ascii="Times New Roman" w:hAnsi="Times New Roman" w:cs="Times New Roman"/>
          <w:i/>
          <w:sz w:val="28"/>
          <w:szCs w:val="28"/>
        </w:rPr>
        <w:t xml:space="preserve">за счет средств резервного фонда Правительства Российской Федерации </w:t>
      </w:r>
      <w:r w:rsidRPr="00B24F90">
        <w:rPr>
          <w:rFonts w:ascii="Times New Roman" w:hAnsi="Times New Roman" w:cs="Times New Roman"/>
          <w:sz w:val="28"/>
          <w:szCs w:val="28"/>
        </w:rPr>
        <w:t xml:space="preserve">по </w:t>
      </w:r>
      <w:r w:rsidRPr="00B24F90">
        <w:rPr>
          <w:rFonts w:ascii="Times New Roman" w:hAnsi="Times New Roman" w:cs="Times New Roman"/>
          <w:sz w:val="28"/>
          <w:szCs w:val="28"/>
        </w:rPr>
        <w:lastRenderedPageBreak/>
        <w:t>предупреждению и ликвидации чрезвычайных ситуаций и последствий стихийных бедствий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90,3 млн рублей;</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создание единой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осуществления мероприятий по гражданской обороне и мобилизационной подготовке</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70,0 млн рублей;</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создание и оснащение системы "ДДС-112 Приморского края" -9,9 млн рублей;</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проектирование, проектно-изыскательские работы, строительство и реконструкция объектов краевых государственных казенных учреждений противопожарной службы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174,5 млн рублей.</w:t>
      </w:r>
    </w:p>
    <w:p w:rsidR="001A230C" w:rsidRPr="00B24F90" w:rsidRDefault="001A230C" w:rsidP="001A230C">
      <w:pPr>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 xml:space="preserve">В тоже время законопроектом на 2015 год предусмотрены новые расходные обязательства на: </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строительство объектов пожарной охраны в п. Анучино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54,0 млн рублей</w:t>
      </w:r>
      <w:r w:rsidR="00FD2E42">
        <w:rPr>
          <w:rFonts w:ascii="Times New Roman" w:hAnsi="Times New Roman" w:cs="Times New Roman"/>
          <w:sz w:val="28"/>
          <w:szCs w:val="28"/>
        </w:rPr>
        <w:t>,</w:t>
      </w:r>
      <w:r w:rsidRPr="00B24F90">
        <w:rPr>
          <w:rFonts w:ascii="Times New Roman" w:hAnsi="Times New Roman" w:cs="Times New Roman"/>
          <w:sz w:val="28"/>
          <w:szCs w:val="28"/>
        </w:rPr>
        <w:t xml:space="preserve"> с. Малиново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20,7 млн рублей</w:t>
      </w:r>
      <w:r w:rsidR="00FD2E42">
        <w:rPr>
          <w:rFonts w:ascii="Times New Roman" w:hAnsi="Times New Roman" w:cs="Times New Roman"/>
          <w:sz w:val="28"/>
          <w:szCs w:val="28"/>
        </w:rPr>
        <w:t>,</w:t>
      </w:r>
      <w:r w:rsidRPr="00B24F90">
        <w:rPr>
          <w:rFonts w:ascii="Times New Roman" w:hAnsi="Times New Roman" w:cs="Times New Roman"/>
          <w:sz w:val="28"/>
          <w:szCs w:val="28"/>
        </w:rPr>
        <w:t xml:space="preserve"> с. Новогеоргиевка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33,1 млн рублей. </w:t>
      </w:r>
    </w:p>
    <w:p w:rsidR="00464C64" w:rsidRPr="00B24F90" w:rsidRDefault="00464C64" w:rsidP="00C45BB1">
      <w:pPr>
        <w:spacing w:after="0" w:line="240" w:lineRule="auto"/>
        <w:ind w:firstLine="720"/>
        <w:rPr>
          <w:rFonts w:ascii="Times New Roman" w:eastAsia="Times New Roman" w:hAnsi="Times New Roman" w:cs="Times New Roman"/>
          <w:b/>
          <w:sz w:val="28"/>
          <w:szCs w:val="28"/>
          <w:lang w:eastAsia="ru-RU"/>
        </w:rPr>
      </w:pPr>
    </w:p>
    <w:p w:rsidR="00464C64" w:rsidRPr="00B24F90" w:rsidRDefault="00464C64"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5.4. Раздел 04 "Национальная экономика"</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по разделу на 2015 год запланированы в сумме 15769,4</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млн</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рублей, что больше на  280,3 млн рублей, чем в 2014 году (15489,1 млн рублей). На 2016 год запланировано  13764,6 млн рублей, на 2017 год – 12274,2 млн рублей.</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Удельный вес расходов по данному разделу в общем объеме расходов краевого бюджета на 2015 год составит 18,3 %.</w:t>
      </w:r>
    </w:p>
    <w:p w:rsidR="00A44049" w:rsidRPr="00B24F90" w:rsidRDefault="00A44049" w:rsidP="00A44049">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в соответствии с ведомственной структурой будут осуществлять 16 главных распорядителей. Наиболее крупными из них являются департамент дорожного хозяйства Приморского края – 9518,3</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млн</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рублей (60,4 % расходов по разделу) и департамент сельского хозяйства и продовольствия Приморского края – 1729,2 млн рублей (11,0 %).</w:t>
      </w:r>
    </w:p>
    <w:p w:rsidR="00A44049" w:rsidRPr="00B24F90" w:rsidRDefault="00A44049" w:rsidP="00A44049">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 разделу запланированы мероприятия 13 государственных программ. </w:t>
      </w:r>
    </w:p>
    <w:p w:rsidR="00A44049" w:rsidRPr="00B24F90" w:rsidRDefault="00A44049" w:rsidP="00A44049">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Плановые объемы бюджетных назначений в разрезе подразделов классификации расходов п</w:t>
      </w:r>
      <w:r w:rsidRPr="00B24F90">
        <w:rPr>
          <w:rFonts w:ascii="Times New Roman" w:eastAsia="Times New Roman" w:hAnsi="Times New Roman" w:cs="Times New Roman" w:hint="eastAsia"/>
          <w:sz w:val="28"/>
          <w:szCs w:val="28"/>
          <w:lang w:eastAsia="ru-RU"/>
        </w:rPr>
        <w:t>риведен</w:t>
      </w:r>
      <w:r w:rsidRPr="00B24F90">
        <w:rPr>
          <w:rFonts w:ascii="Times New Roman" w:eastAsia="Times New Roman" w:hAnsi="Times New Roman" w:cs="Times New Roman"/>
          <w:sz w:val="28"/>
          <w:szCs w:val="28"/>
          <w:lang w:eastAsia="ru-RU"/>
        </w:rPr>
        <w:t>ы в таблице.</w:t>
      </w:r>
    </w:p>
    <w:p w:rsidR="00A44049" w:rsidRPr="00B24F90" w:rsidRDefault="00FD2E42" w:rsidP="00A44049">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4049"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1559"/>
        <w:gridCol w:w="1685"/>
        <w:gridCol w:w="1134"/>
        <w:gridCol w:w="766"/>
      </w:tblGrid>
      <w:tr w:rsidR="00A44049" w:rsidRPr="00B24F90" w:rsidTr="00C70308">
        <w:trPr>
          <w:trHeight w:val="255"/>
          <w:tblHeader/>
        </w:trPr>
        <w:tc>
          <w:tcPr>
            <w:tcW w:w="4253" w:type="dxa"/>
            <w:vMerge w:val="restart"/>
            <w:shd w:val="clear" w:color="auto" w:fill="auto"/>
            <w:vAlign w:val="center"/>
            <w:hideMark/>
          </w:tcPr>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раздела, подразделов</w:t>
            </w:r>
          </w:p>
        </w:tc>
        <w:tc>
          <w:tcPr>
            <w:tcW w:w="1559" w:type="dxa"/>
            <w:vMerge w:val="restart"/>
            <w:shd w:val="clear" w:color="auto" w:fill="auto"/>
            <w:vAlign w:val="center"/>
            <w:hideMark/>
          </w:tcPr>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 Приморского края </w:t>
            </w:r>
          </w:p>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от 29.09.2014  </w:t>
            </w:r>
          </w:p>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446-КЗ</w:t>
            </w:r>
          </w:p>
        </w:tc>
        <w:tc>
          <w:tcPr>
            <w:tcW w:w="1701" w:type="dxa"/>
            <w:vMerge w:val="restart"/>
            <w:shd w:val="clear" w:color="auto" w:fill="auto"/>
            <w:vAlign w:val="center"/>
            <w:hideMark/>
          </w:tcPr>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Проект </w:t>
            </w:r>
          </w:p>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2015 год</w:t>
            </w:r>
          </w:p>
        </w:tc>
        <w:tc>
          <w:tcPr>
            <w:tcW w:w="1843" w:type="dxa"/>
            <w:gridSpan w:val="2"/>
            <w:vMerge w:val="restart"/>
            <w:shd w:val="clear" w:color="auto" w:fill="auto"/>
            <w:vAlign w:val="center"/>
            <w:hideMark/>
          </w:tcPr>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A44049" w:rsidRPr="00B24F90" w:rsidTr="00C70308">
        <w:trPr>
          <w:trHeight w:val="521"/>
          <w:tblHeader/>
        </w:trPr>
        <w:tc>
          <w:tcPr>
            <w:tcW w:w="4253" w:type="dxa"/>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c>
          <w:tcPr>
            <w:tcW w:w="1559" w:type="dxa"/>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c>
          <w:tcPr>
            <w:tcW w:w="1701" w:type="dxa"/>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c>
          <w:tcPr>
            <w:tcW w:w="1843" w:type="dxa"/>
            <w:gridSpan w:val="2"/>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r>
      <w:tr w:rsidR="00A44049" w:rsidRPr="00B24F90" w:rsidTr="00C70308">
        <w:trPr>
          <w:trHeight w:val="160"/>
          <w:tblHeader/>
        </w:trPr>
        <w:tc>
          <w:tcPr>
            <w:tcW w:w="4253" w:type="dxa"/>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c>
          <w:tcPr>
            <w:tcW w:w="1559" w:type="dxa"/>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c>
          <w:tcPr>
            <w:tcW w:w="1701" w:type="dxa"/>
            <w:vMerge/>
            <w:vAlign w:val="center"/>
            <w:hideMark/>
          </w:tcPr>
          <w:p w:rsidR="00A44049" w:rsidRPr="00B24F90" w:rsidRDefault="00A44049" w:rsidP="008B06EB">
            <w:pPr>
              <w:spacing w:after="0" w:line="240" w:lineRule="auto"/>
              <w:rPr>
                <w:rFonts w:ascii="Times New Roman" w:eastAsia="Times New Roman" w:hAnsi="Times New Roman" w:cs="Times New Roman"/>
                <w:lang w:eastAsia="ru-RU"/>
              </w:rPr>
            </w:pPr>
          </w:p>
        </w:tc>
        <w:tc>
          <w:tcPr>
            <w:tcW w:w="1134" w:type="dxa"/>
            <w:shd w:val="clear" w:color="auto" w:fill="auto"/>
            <w:vAlign w:val="center"/>
            <w:hideMark/>
          </w:tcPr>
          <w:p w:rsidR="00A44049" w:rsidRPr="00B24F90" w:rsidRDefault="00A44049"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млн рублей</w:t>
            </w:r>
          </w:p>
        </w:tc>
        <w:tc>
          <w:tcPr>
            <w:tcW w:w="709" w:type="dxa"/>
            <w:shd w:val="clear" w:color="auto" w:fill="auto"/>
            <w:noWrap/>
            <w:vAlign w:val="center"/>
            <w:hideMark/>
          </w:tcPr>
          <w:p w:rsidR="00A44049" w:rsidRPr="00B24F90" w:rsidRDefault="00A44049" w:rsidP="008B06EB">
            <w:pPr>
              <w:spacing w:after="0" w:line="240" w:lineRule="auto"/>
              <w:jc w:val="center"/>
              <w:rPr>
                <w:rFonts w:ascii="Arial CYR" w:eastAsia="Times New Roman" w:hAnsi="Arial CYR" w:cs="Arial CYR"/>
                <w:sz w:val="20"/>
                <w:szCs w:val="20"/>
                <w:lang w:eastAsia="ru-RU"/>
              </w:rPr>
            </w:pPr>
            <w:r w:rsidRPr="00B24F90">
              <w:rPr>
                <w:rFonts w:ascii="Arial CYR" w:eastAsia="Times New Roman" w:hAnsi="Arial CYR" w:cs="Arial CYR"/>
                <w:sz w:val="20"/>
                <w:szCs w:val="20"/>
                <w:lang w:eastAsia="ru-RU"/>
              </w:rPr>
              <w:t>%</w:t>
            </w:r>
          </w:p>
        </w:tc>
      </w:tr>
      <w:tr w:rsidR="00A44049" w:rsidRPr="00B24F90" w:rsidTr="008B06EB">
        <w:trPr>
          <w:trHeight w:val="190"/>
        </w:trPr>
        <w:tc>
          <w:tcPr>
            <w:tcW w:w="4253" w:type="dxa"/>
            <w:shd w:val="clear" w:color="auto" w:fill="auto"/>
            <w:hideMark/>
          </w:tcPr>
          <w:p w:rsidR="00A44049" w:rsidRPr="00B24F90" w:rsidRDefault="00A44049" w:rsidP="008B06EB">
            <w:pPr>
              <w:spacing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Национальная экономика</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15489,1</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15769,4 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280,3 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101,8</w:t>
            </w:r>
          </w:p>
        </w:tc>
      </w:tr>
      <w:tr w:rsidR="00A44049" w:rsidRPr="00B24F90" w:rsidTr="008B06EB">
        <w:trPr>
          <w:trHeight w:val="207"/>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Общеэкономические вопросы</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462,8</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437,8 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-25,0</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94,6 </w:t>
            </w:r>
          </w:p>
        </w:tc>
      </w:tr>
      <w:tr w:rsidR="00A44049" w:rsidRPr="00B24F90" w:rsidTr="008B06EB">
        <w:trPr>
          <w:trHeight w:val="198"/>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Сельское хозяйство и рыболовство</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2543,4</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2128,1 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-415,3 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83,7 </w:t>
            </w:r>
          </w:p>
        </w:tc>
      </w:tr>
      <w:tr w:rsidR="00A44049" w:rsidRPr="00B24F90" w:rsidTr="008B06EB">
        <w:trPr>
          <w:trHeight w:val="187"/>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Водное хозяйство</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109,9</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50,1</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-59,8 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45,6 </w:t>
            </w:r>
          </w:p>
        </w:tc>
      </w:tr>
      <w:tr w:rsidR="00A44049" w:rsidRPr="00B24F90" w:rsidTr="008B06EB">
        <w:trPr>
          <w:trHeight w:val="192"/>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Лесное хозяйство</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515,6</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457,7 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-57,9 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88,8 </w:t>
            </w:r>
          </w:p>
        </w:tc>
      </w:tr>
      <w:tr w:rsidR="00A44049" w:rsidRPr="00B24F90" w:rsidTr="008B06EB">
        <w:trPr>
          <w:trHeight w:val="195"/>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Транспорт</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776,9</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840,0 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+63,1</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108,1 </w:t>
            </w:r>
          </w:p>
        </w:tc>
      </w:tr>
      <w:tr w:rsidR="00A44049" w:rsidRPr="00B24F90" w:rsidTr="008B06EB">
        <w:trPr>
          <w:trHeight w:val="435"/>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Дорожное хозяйство (дорожные фонды)</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9099,2</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9461,8 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+362,6 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104,0 </w:t>
            </w:r>
          </w:p>
        </w:tc>
      </w:tr>
      <w:tr w:rsidR="00A44049" w:rsidRPr="00B24F90" w:rsidTr="008B06EB">
        <w:trPr>
          <w:trHeight w:val="194"/>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Связь и информатика</w:t>
            </w:r>
          </w:p>
        </w:tc>
        <w:tc>
          <w:tcPr>
            <w:tcW w:w="1559"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198,0</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78,1 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-119,9 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39,4 </w:t>
            </w:r>
          </w:p>
        </w:tc>
      </w:tr>
      <w:tr w:rsidR="00A44049" w:rsidRPr="00B24F90" w:rsidTr="008B06EB">
        <w:trPr>
          <w:trHeight w:val="467"/>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lastRenderedPageBreak/>
              <w:t>Прикладные научные исследования в области национальной экономики</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4,5</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0,0 </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-4,5 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0,0 </w:t>
            </w:r>
          </w:p>
        </w:tc>
      </w:tr>
      <w:tr w:rsidR="00A44049" w:rsidRPr="00B24F90" w:rsidTr="008B06EB">
        <w:trPr>
          <w:trHeight w:val="435"/>
        </w:trPr>
        <w:tc>
          <w:tcPr>
            <w:tcW w:w="4253" w:type="dxa"/>
            <w:shd w:val="clear" w:color="000000" w:fill="FFFFFF"/>
            <w:hideMark/>
          </w:tcPr>
          <w:p w:rsidR="00A44049" w:rsidRPr="00B24F90" w:rsidRDefault="00A44049"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559" w:type="dxa"/>
            <w:shd w:val="clear" w:color="000000" w:fill="FFFFFF"/>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1778,8</w:t>
            </w:r>
          </w:p>
        </w:tc>
        <w:tc>
          <w:tcPr>
            <w:tcW w:w="1701" w:type="dxa"/>
            <w:shd w:val="clear" w:color="000000" w:fill="FFFFFF"/>
            <w:hideMark/>
          </w:tcPr>
          <w:p w:rsidR="00A44049" w:rsidRPr="00B24F90" w:rsidRDefault="00A44049" w:rsidP="008B06EB">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2315,8</w:t>
            </w:r>
          </w:p>
        </w:tc>
        <w:tc>
          <w:tcPr>
            <w:tcW w:w="1134"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+537,0 </w:t>
            </w:r>
          </w:p>
        </w:tc>
        <w:tc>
          <w:tcPr>
            <w:tcW w:w="709" w:type="dxa"/>
            <w:shd w:val="clear" w:color="auto" w:fill="auto"/>
            <w:noWrap/>
            <w:hideMark/>
          </w:tcPr>
          <w:p w:rsidR="00A44049" w:rsidRPr="00B24F90" w:rsidRDefault="00A44049"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130,2 </w:t>
            </w:r>
          </w:p>
        </w:tc>
      </w:tr>
    </w:tbl>
    <w:p w:rsidR="00A44049" w:rsidRPr="00B24F90" w:rsidRDefault="00A44049" w:rsidP="00A44049">
      <w:pPr>
        <w:spacing w:after="0" w:line="240" w:lineRule="auto"/>
        <w:jc w:val="both"/>
        <w:rPr>
          <w:rFonts w:ascii="Times New Roman" w:eastAsia="Times New Roman" w:hAnsi="Times New Roman" w:cs="Times New Roman"/>
          <w:sz w:val="28"/>
          <w:szCs w:val="28"/>
          <w:lang w:eastAsia="ru-RU"/>
        </w:rPr>
      </w:pPr>
    </w:p>
    <w:p w:rsidR="00A44049" w:rsidRPr="00B24F90" w:rsidRDefault="00A44049" w:rsidP="00A44049">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Наибольший объем расходов по разделу относится к подразделам: "Дорожное хозяйство (дорожные фонды)" – 60,0 %, "Другие вопросы в области национальной экономики" – 14,7 %, "Сельское хозяйство и рыболовство" – 13,5 %. На расходы по остальным подразделам приходится от 5,3 % ("Транспорт") до 0,3 % ("Водное хозяйство").  </w:t>
      </w:r>
    </w:p>
    <w:p w:rsidR="00A44049" w:rsidRPr="00B24F90" w:rsidRDefault="00A44049" w:rsidP="00A440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 шести подразделам планируется снижение бюджетных назначений на общую сумму 682,4 млн рублей, по трем – увеличение на общую сумму 962,7 млн рублей. </w:t>
      </w:r>
    </w:p>
    <w:p w:rsidR="00A44049" w:rsidRPr="00B24F90" w:rsidRDefault="00A44049" w:rsidP="00A440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Необходимо отметить, что основное увеличение расходов по разделу запланировано на:</w:t>
      </w:r>
    </w:p>
    <w:p w:rsidR="00A44049" w:rsidRPr="00B24F90" w:rsidRDefault="00A44049" w:rsidP="00A440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создание (строительство, реконструкция) объектов инженерной, транспортной, социальной, инновационной и иной инфраструктуры особой экономической зоны промышленно-производственного типа на территории города Владивостока – 300,0 млн рублей;</w:t>
      </w:r>
    </w:p>
    <w:p w:rsidR="00A44049" w:rsidRPr="00B24F90" w:rsidRDefault="00A44049" w:rsidP="00A440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взнос в уставный капитал открытого акционерного общества "Корпорация развития Приморского края" – 300,0 млн рублей;</w:t>
      </w:r>
    </w:p>
    <w:p w:rsidR="00A44049" w:rsidRPr="00B24F90" w:rsidRDefault="00A44049" w:rsidP="00A440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субсидии краевым государственным унитарным авиационным предприятиям на приобретение воздушных судов в собственность Приморского края – 340,7 млн рублей. </w:t>
      </w:r>
    </w:p>
    <w:p w:rsidR="00A44049" w:rsidRPr="00B24F90" w:rsidRDefault="00A44049" w:rsidP="00A440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Кроме того</w:t>
      </w:r>
      <w:r w:rsidR="00FD2E4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по подразделу дорожное хозяйство (дорожные фонды) произведено увеличение расходов в общей сумме 362,6 млн рублей.</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5.4.1. Дорожный фонд Приморского края</w:t>
      </w:r>
    </w:p>
    <w:p w:rsidR="00A44049" w:rsidRPr="00B24F90" w:rsidRDefault="00A44049" w:rsidP="00A44049">
      <w:pPr>
        <w:tabs>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статье 7 законопроекта объём дорожного фонда Приморского края (далее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дорожный фонд) на 2015 год представлен в размере 8012,0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xml:space="preserve"> рублей, на плановый период 2016 и 2017 годов –</w:t>
      </w:r>
      <w:r w:rsidR="00E73DA0">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соответственно 8012,8 млн рублей и 8335,3 млн рублей. </w:t>
      </w:r>
    </w:p>
    <w:p w:rsidR="00A44049" w:rsidRPr="00B24F90" w:rsidRDefault="00A44049" w:rsidP="00A44049">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По сравнению с 2014 годом объем дорожного фонда на 2015 год увеличен на 746,0 млн рублей (2014 год – 7266,0 млн рублей). В ходе исполнения краевого бюджета в текущем году общий объем дорожного фонда корректировался один раз в сторону уменьшения законом Приморского края от 31.07.2014 № 448–КЗ (первоначальная сумма – 7521,9 млн рублей). Кроме того, за 9 месяцев текущего года </w:t>
      </w:r>
      <w:r w:rsidRPr="00B24F90">
        <w:rPr>
          <w:rFonts w:ascii="Times New Roman" w:hAnsi="Times New Roman" w:cs="Times New Roman"/>
          <w:sz w:val="28"/>
          <w:szCs w:val="28"/>
        </w:rPr>
        <w:t>произведены множественные перераспределения бюджетных ассигнований по целевым статьям дорожного фонда законами Примо</w:t>
      </w:r>
      <w:r w:rsidR="00E73DA0">
        <w:rPr>
          <w:rFonts w:ascii="Times New Roman" w:hAnsi="Times New Roman" w:cs="Times New Roman"/>
          <w:sz w:val="28"/>
          <w:szCs w:val="28"/>
        </w:rPr>
        <w:t>рского края от 05.05.2014      № 403 </w:t>
      </w:r>
      <w:r w:rsidRPr="00B24F90">
        <w:rPr>
          <w:rFonts w:ascii="Times New Roman" w:hAnsi="Times New Roman" w:cs="Times New Roman"/>
          <w:sz w:val="28"/>
          <w:szCs w:val="28"/>
        </w:rPr>
        <w:t>–</w:t>
      </w:r>
      <w:proofErr w:type="gramStart"/>
      <w:r w:rsidRPr="00B24F90">
        <w:rPr>
          <w:rFonts w:ascii="Times New Roman" w:hAnsi="Times New Roman" w:cs="Times New Roman"/>
          <w:sz w:val="28"/>
          <w:szCs w:val="28"/>
        </w:rPr>
        <w:t>КЗ</w:t>
      </w:r>
      <w:proofErr w:type="gramEnd"/>
      <w:r w:rsidRPr="00B24F90">
        <w:rPr>
          <w:rFonts w:ascii="Times New Roman" w:hAnsi="Times New Roman" w:cs="Times New Roman"/>
          <w:sz w:val="28"/>
          <w:szCs w:val="28"/>
        </w:rPr>
        <w:t>, от 03.06.2014 № 423 – КЗ, от 27.06.2014 № 437</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КЗ, от 29.09.2014</w:t>
      </w:r>
      <w:r w:rsidR="00E73DA0">
        <w:rPr>
          <w:rFonts w:ascii="Times New Roman" w:hAnsi="Times New Roman" w:cs="Times New Roman"/>
          <w:sz w:val="28"/>
          <w:szCs w:val="28"/>
        </w:rPr>
        <w:t xml:space="preserve"> </w:t>
      </w:r>
      <w:r w:rsidRPr="00B24F90">
        <w:rPr>
          <w:rFonts w:ascii="Times New Roman" w:hAnsi="Times New Roman" w:cs="Times New Roman"/>
          <w:sz w:val="28"/>
          <w:szCs w:val="28"/>
        </w:rPr>
        <w:t>№</w:t>
      </w:r>
      <w:r w:rsidR="00E73DA0">
        <w:rPr>
          <w:rFonts w:ascii="Times New Roman" w:hAnsi="Times New Roman" w:cs="Times New Roman"/>
          <w:sz w:val="28"/>
          <w:szCs w:val="28"/>
        </w:rPr>
        <w:t> </w:t>
      </w:r>
      <w:r w:rsidRPr="00B24F90">
        <w:rPr>
          <w:rFonts w:ascii="Times New Roman" w:hAnsi="Times New Roman" w:cs="Times New Roman"/>
          <w:sz w:val="28"/>
          <w:szCs w:val="28"/>
        </w:rPr>
        <w:t>464</w:t>
      </w:r>
      <w:r w:rsidR="00E73DA0">
        <w:rPr>
          <w:rFonts w:ascii="Times New Roman" w:hAnsi="Times New Roman" w:cs="Times New Roman"/>
          <w:sz w:val="28"/>
          <w:szCs w:val="28"/>
        </w:rPr>
        <w:t xml:space="preserve"> </w:t>
      </w:r>
      <w:r w:rsidRPr="00B24F90">
        <w:rPr>
          <w:rFonts w:ascii="Times New Roman" w:hAnsi="Times New Roman" w:cs="Times New Roman"/>
          <w:sz w:val="28"/>
          <w:szCs w:val="28"/>
        </w:rPr>
        <w:t>–</w:t>
      </w:r>
      <w:r w:rsidR="00E73DA0">
        <w:rPr>
          <w:rFonts w:ascii="Times New Roman" w:hAnsi="Times New Roman" w:cs="Times New Roman"/>
          <w:sz w:val="28"/>
          <w:szCs w:val="28"/>
        </w:rPr>
        <w:t> </w:t>
      </w:r>
      <w:r w:rsidRPr="00B24F90">
        <w:rPr>
          <w:rFonts w:ascii="Times New Roman" w:hAnsi="Times New Roman" w:cs="Times New Roman"/>
          <w:sz w:val="28"/>
          <w:szCs w:val="28"/>
        </w:rPr>
        <w:t>КЗ.</w:t>
      </w:r>
    </w:p>
    <w:p w:rsidR="00A44049" w:rsidRPr="00B24F90" w:rsidRDefault="00A44049" w:rsidP="00A44049">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В составе расходов дорожного фонда предусматриваются бюджетные ассигнования за счет иных межбюджетных трансфертов федерального бюджета на финансовое обеспечение дорожной деятельности</w:t>
      </w:r>
      <w:r w:rsidR="006155F1">
        <w:rPr>
          <w:rFonts w:ascii="Times New Roman" w:hAnsi="Times New Roman" w:cs="Times New Roman"/>
          <w:sz w:val="28"/>
          <w:szCs w:val="28"/>
        </w:rPr>
        <w:t xml:space="preserve"> (</w:t>
      </w:r>
      <w:r w:rsidRPr="00B24F90">
        <w:rPr>
          <w:rFonts w:ascii="Times New Roman" w:hAnsi="Times New Roman" w:cs="Times New Roman"/>
          <w:sz w:val="28"/>
          <w:szCs w:val="28"/>
        </w:rPr>
        <w:t>на ремонт автомобильных дорог регионального или межмуниципального значения на территории Приморского края</w:t>
      </w:r>
      <w:r w:rsidR="006155F1">
        <w:rPr>
          <w:rFonts w:ascii="Times New Roman" w:hAnsi="Times New Roman" w:cs="Times New Roman"/>
          <w:sz w:val="28"/>
          <w:szCs w:val="28"/>
        </w:rPr>
        <w:t>)</w:t>
      </w:r>
      <w:r w:rsidRPr="00B24F90">
        <w:rPr>
          <w:rFonts w:ascii="Times New Roman" w:hAnsi="Times New Roman" w:cs="Times New Roman"/>
          <w:sz w:val="28"/>
          <w:szCs w:val="28"/>
        </w:rPr>
        <w:t xml:space="preserve"> в объеме 1198,4 млн рублей. </w:t>
      </w:r>
    </w:p>
    <w:p w:rsidR="00A44049" w:rsidRPr="00B24F90" w:rsidRDefault="00A44049" w:rsidP="00A44049">
      <w:pPr>
        <w:autoSpaceDE w:val="0"/>
        <w:autoSpaceDN w:val="0"/>
        <w:adjustRightInd w:val="0"/>
        <w:spacing w:after="0" w:line="240" w:lineRule="auto"/>
        <w:ind w:firstLine="709"/>
        <w:jc w:val="both"/>
        <w:rPr>
          <w:rFonts w:ascii="Times New Roman" w:hAnsi="Times New Roman" w:cs="Times New Roman"/>
          <w:kern w:val="38"/>
          <w:sz w:val="28"/>
          <w:szCs w:val="28"/>
        </w:rPr>
      </w:pPr>
      <w:r w:rsidRPr="00B24F90">
        <w:rPr>
          <w:rFonts w:ascii="Times New Roman" w:hAnsi="Times New Roman" w:cs="Times New Roman"/>
          <w:sz w:val="28"/>
          <w:szCs w:val="28"/>
        </w:rPr>
        <w:t>Необходимо отметить, что с 01.01.2015 вступают в силу нормы Федерального закона от 04.10.2014 № 283-ФЗ</w:t>
      </w:r>
      <w:r w:rsidR="006155F1">
        <w:rPr>
          <w:rFonts w:ascii="Times New Roman" w:hAnsi="Times New Roman" w:cs="Times New Roman"/>
          <w:sz w:val="28"/>
          <w:szCs w:val="28"/>
        </w:rPr>
        <w:t>,</w:t>
      </w:r>
      <w:r w:rsidRPr="00B24F90">
        <w:rPr>
          <w:rFonts w:ascii="Times New Roman" w:hAnsi="Times New Roman" w:cs="Times New Roman"/>
          <w:sz w:val="28"/>
          <w:szCs w:val="28"/>
        </w:rPr>
        <w:t xml:space="preserve"> вносящие изменения в пункт 4 статьи 179.4 Бюджетного кодекса, согласно которым источники формирования объема бюджетных ассигнований дорожного фонда субъекта Российской Федерации дополнены межбюджетными трансфертами из федерального бюджета бюджетам субъектов Российской Федерации. </w:t>
      </w:r>
      <w:r w:rsidRPr="00B24F90">
        <w:rPr>
          <w:rFonts w:ascii="Times New Roman" w:hAnsi="Times New Roman" w:cs="Times New Roman"/>
          <w:sz w:val="28"/>
          <w:szCs w:val="28"/>
        </w:rPr>
        <w:br/>
        <w:t>В связи с чем</w:t>
      </w:r>
      <w:r w:rsidR="006155F1">
        <w:rPr>
          <w:rFonts w:ascii="Times New Roman" w:hAnsi="Times New Roman" w:cs="Times New Roman"/>
          <w:sz w:val="28"/>
          <w:szCs w:val="28"/>
        </w:rPr>
        <w:t xml:space="preserve"> </w:t>
      </w:r>
      <w:r w:rsidRPr="00B24F90">
        <w:rPr>
          <w:rFonts w:ascii="Times New Roman" w:hAnsi="Times New Roman" w:cs="Times New Roman"/>
          <w:sz w:val="28"/>
          <w:szCs w:val="28"/>
        </w:rPr>
        <w:t xml:space="preserve"> необходимо внесение соответствующих изменений в Закон Приморского края от 06.10.2011 № 819-КЗ "О дорожном фонде Приморского края" и постановление Администрации Приморского края от 01.02.2012 </w:t>
      </w:r>
      <w:r w:rsidRPr="00B24F90">
        <w:rPr>
          <w:rFonts w:ascii="Times New Roman" w:hAnsi="Times New Roman" w:cs="Times New Roman"/>
          <w:sz w:val="28"/>
          <w:szCs w:val="28"/>
        </w:rPr>
        <w:br/>
        <w:t xml:space="preserve">№ 24-па "Об утверждении порядка формирования и использования бюджетных ассигнований дорожного фонда Приморского края" </w:t>
      </w:r>
      <w:r w:rsidRPr="00B24F90">
        <w:rPr>
          <w:rFonts w:ascii="Times New Roman" w:hAnsi="Times New Roman" w:cs="Times New Roman"/>
          <w:sz w:val="28"/>
          <w:szCs w:val="28"/>
        </w:rPr>
        <w:br/>
        <w:t>в части включения в состав источников формирования объема дорожного фонд</w:t>
      </w:r>
      <w:r w:rsidR="006155F1">
        <w:rPr>
          <w:rFonts w:ascii="Times New Roman" w:hAnsi="Times New Roman" w:cs="Times New Roman"/>
          <w:sz w:val="28"/>
          <w:szCs w:val="28"/>
        </w:rPr>
        <w:t>а</w:t>
      </w:r>
      <w:r w:rsidRPr="00B24F90">
        <w:rPr>
          <w:rFonts w:ascii="Times New Roman" w:hAnsi="Times New Roman" w:cs="Times New Roman"/>
          <w:sz w:val="28"/>
          <w:szCs w:val="28"/>
        </w:rPr>
        <w:t xml:space="preserve"> Приморского края межбюджетных трансфертов из бюджетов бюджетной системы Российской Федерации. Отмечаем, что прилагаемый к законопроекту Перечень законов и иных нормативных правовых актов Приморского края, подлежащих признанию утратившими силу, изменению, приостановлению или принятию в связи с принятием проекта закона Приморского края "О краевом бюджете на 2015 год и</w:t>
      </w:r>
      <w:r w:rsidRPr="00B24F90">
        <w:rPr>
          <w:rFonts w:ascii="Times New Roman" w:hAnsi="Times New Roman" w:cs="Times New Roman"/>
          <w:kern w:val="38"/>
          <w:sz w:val="28"/>
          <w:szCs w:val="28"/>
        </w:rPr>
        <w:t xml:space="preserve"> плановый период 2016 и 2017 годов" не содержит указанные нормативные правовые акты Приморского края, подлежащие к изменению. </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средства дорожного фонда Приморского края в 2015 году планируется направить на:</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содержание автомобильных дорог регионального или межмуниципального значения на территории Приморского края – 2858,6 млн рублей, рост 3,6 % к уровню 2014 года;</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ремонт автомобильных дорог регионального или межмуниципального значения на территории Приморского края за счет средств краевого бюджета – 1662,8 млн рублей, снижение на 9,9 %; за счет иных межбюджетных трансфертов федерального бюджета – 1198,4 млн рублей;</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капитальный ремонт автомобильных дорог регионального или межмуниципального значения на территории  Приморского края – 118,0 млн рублей, снижение на 69,2 %;</w:t>
      </w:r>
    </w:p>
    <w:p w:rsidR="00A44049" w:rsidRPr="00B24F90" w:rsidRDefault="00A44049" w:rsidP="00A44049">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проектно–изыскательские работы строек будущих лет – 10,7 млн рублей, снижение на 42,2 %;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 xml:space="preserve">строительство автомобильной дороги Владивосток – Находка – порт Восточный на участке км 0–км 18+500 в Приморском крае – </w:t>
      </w:r>
      <w:r w:rsidRPr="00B24F90">
        <w:rPr>
          <w:rFonts w:ascii="Times New Roman" w:eastAsia="Times New Roman" w:hAnsi="Times New Roman" w:cs="Times New Roman"/>
          <w:sz w:val="28"/>
          <w:szCs w:val="28"/>
          <w:lang w:eastAsia="ru-RU"/>
        </w:rPr>
        <w:t>520,5 млн рублей, рост на 0,7 %</w:t>
      </w:r>
      <w:r w:rsidRPr="00B24F90">
        <w:rPr>
          <w:rFonts w:ascii="Times New Roman" w:hAnsi="Times New Roman"/>
          <w:sz w:val="28"/>
          <w:szCs w:val="28"/>
        </w:rPr>
        <w:t>;</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 – 59,8 млн рублей, снижение на 29,6 %;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lastRenderedPageBreak/>
        <w:t>реконструкция автомобильной дороги Подъезд к бухте Лазурная от дороги Хабаровск – Владивосток в Приморском крае – 17,3 млн рублей, снижение на 10,4 %;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реконструкция автомобильной дороги Киевка – Преображение на  участке км 18 – км 20 в Приморском крае – 3,6 млн рублей, снижение на 45,5 %;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строительство мостового перехода через р. Мельгуновка на км 72 автомобильной дороги Михайловка – Турий Рог в Приморском крае – 210,6 млн рублей, снижение на 61,8 %;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строительство транспортной развязки к концертно-спортивному комплексу в г. Владивостоке – 200,1 млн рублей, рост почти в 154 раза;</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строительство примыканий автомобильной дороги пос. Новый</w:t>
      </w:r>
      <w:r w:rsidR="007E42C4">
        <w:rPr>
          <w:rFonts w:ascii="Times New Roman" w:hAnsi="Times New Roman"/>
          <w:sz w:val="28"/>
          <w:szCs w:val="28"/>
        </w:rPr>
        <w:t xml:space="preserve"> – </w:t>
      </w:r>
      <w:r w:rsidRPr="00B24F90">
        <w:rPr>
          <w:rFonts w:ascii="Times New Roman" w:hAnsi="Times New Roman"/>
          <w:sz w:val="28"/>
          <w:szCs w:val="28"/>
        </w:rPr>
        <w:t>полуостров Де-Фриз</w:t>
      </w:r>
      <w:r w:rsidR="007E42C4">
        <w:rPr>
          <w:rFonts w:ascii="Times New Roman" w:hAnsi="Times New Roman"/>
          <w:sz w:val="28"/>
          <w:szCs w:val="28"/>
        </w:rPr>
        <w:t xml:space="preserve"> – </w:t>
      </w:r>
      <w:r w:rsidRPr="00B24F90">
        <w:rPr>
          <w:rFonts w:ascii="Times New Roman" w:hAnsi="Times New Roman"/>
          <w:sz w:val="28"/>
          <w:szCs w:val="28"/>
        </w:rPr>
        <w:t>Седанка</w:t>
      </w:r>
      <w:r w:rsidR="007E42C4">
        <w:rPr>
          <w:rFonts w:ascii="Times New Roman" w:hAnsi="Times New Roman"/>
          <w:sz w:val="28"/>
          <w:szCs w:val="28"/>
        </w:rPr>
        <w:t xml:space="preserve"> – </w:t>
      </w:r>
      <w:r w:rsidRPr="00B24F90">
        <w:rPr>
          <w:rFonts w:ascii="Times New Roman" w:hAnsi="Times New Roman"/>
          <w:sz w:val="28"/>
          <w:szCs w:val="28"/>
        </w:rPr>
        <w:t>бухта Патрокл с низководным мостом (эстакадой) Де-Фриз</w:t>
      </w:r>
      <w:r w:rsidR="007E42C4">
        <w:rPr>
          <w:rFonts w:ascii="Times New Roman" w:hAnsi="Times New Roman"/>
          <w:sz w:val="28"/>
          <w:szCs w:val="28"/>
        </w:rPr>
        <w:t xml:space="preserve"> – </w:t>
      </w:r>
      <w:r w:rsidRPr="00B24F90">
        <w:rPr>
          <w:rFonts w:ascii="Times New Roman" w:hAnsi="Times New Roman"/>
          <w:sz w:val="28"/>
          <w:szCs w:val="28"/>
        </w:rPr>
        <w:t>Седанка на участке км 23</w:t>
      </w:r>
      <w:r w:rsidR="007E42C4">
        <w:rPr>
          <w:rFonts w:ascii="Times New Roman" w:hAnsi="Times New Roman"/>
          <w:sz w:val="28"/>
          <w:szCs w:val="28"/>
        </w:rPr>
        <w:t xml:space="preserve"> – </w:t>
      </w:r>
      <w:r w:rsidRPr="00B24F90">
        <w:rPr>
          <w:rFonts w:ascii="Times New Roman" w:hAnsi="Times New Roman"/>
          <w:sz w:val="28"/>
          <w:szCs w:val="28"/>
        </w:rPr>
        <w:t>бухта Патрокл, Приморский край к улично-дорожной сети города Владивостока в районе ул.</w:t>
      </w:r>
      <w:r w:rsidR="006155F1">
        <w:rPr>
          <w:rFonts w:ascii="Times New Roman" w:hAnsi="Times New Roman"/>
          <w:sz w:val="28"/>
          <w:szCs w:val="28"/>
        </w:rPr>
        <w:t> </w:t>
      </w:r>
      <w:r w:rsidRPr="00B24F90">
        <w:rPr>
          <w:rFonts w:ascii="Times New Roman" w:hAnsi="Times New Roman"/>
          <w:sz w:val="28"/>
          <w:szCs w:val="28"/>
        </w:rPr>
        <w:t>Фадеева, ул. Космонавтов и ул. Снеговой – 79,3 млн рублей, снижение на 2,0 %;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реконструкция автомобильной дороги Раздольное-Хасан на участке Нарвинский перевал км 74</w:t>
      </w:r>
      <w:r w:rsidR="007E42C4">
        <w:rPr>
          <w:rFonts w:ascii="Times New Roman" w:hAnsi="Times New Roman"/>
          <w:sz w:val="28"/>
          <w:szCs w:val="28"/>
        </w:rPr>
        <w:t xml:space="preserve"> – </w:t>
      </w:r>
      <w:r w:rsidRPr="00B24F90">
        <w:rPr>
          <w:rFonts w:ascii="Times New Roman" w:hAnsi="Times New Roman"/>
          <w:sz w:val="28"/>
          <w:szCs w:val="28"/>
        </w:rPr>
        <w:t>км 79 в Приморском крае – 208,8 млн рублей, рост в 13,8 раз;</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строительство автомобильной дороги Владивосток</w:t>
      </w:r>
      <w:r w:rsidR="007E42C4">
        <w:rPr>
          <w:rFonts w:ascii="Times New Roman" w:hAnsi="Times New Roman"/>
          <w:sz w:val="28"/>
          <w:szCs w:val="28"/>
        </w:rPr>
        <w:t xml:space="preserve"> – </w:t>
      </w:r>
      <w:r w:rsidRPr="00B24F90">
        <w:rPr>
          <w:rFonts w:ascii="Times New Roman" w:hAnsi="Times New Roman"/>
          <w:sz w:val="28"/>
          <w:szCs w:val="28"/>
        </w:rPr>
        <w:t>Находка</w:t>
      </w:r>
      <w:r w:rsidR="007E42C4">
        <w:rPr>
          <w:rFonts w:ascii="Times New Roman" w:hAnsi="Times New Roman"/>
          <w:sz w:val="28"/>
          <w:szCs w:val="28"/>
        </w:rPr>
        <w:t xml:space="preserve"> – </w:t>
      </w:r>
      <w:r w:rsidRPr="00B24F90">
        <w:rPr>
          <w:rFonts w:ascii="Times New Roman" w:hAnsi="Times New Roman"/>
          <w:sz w:val="28"/>
          <w:szCs w:val="28"/>
        </w:rPr>
        <w:t>порт Восточный на участке км 43+474</w:t>
      </w:r>
      <w:r w:rsidR="007E42C4">
        <w:rPr>
          <w:rFonts w:ascii="Times New Roman" w:hAnsi="Times New Roman"/>
          <w:sz w:val="28"/>
          <w:szCs w:val="28"/>
        </w:rPr>
        <w:t xml:space="preserve"> – </w:t>
      </w:r>
      <w:r w:rsidRPr="00B24F90">
        <w:rPr>
          <w:rFonts w:ascii="Times New Roman" w:hAnsi="Times New Roman"/>
          <w:sz w:val="28"/>
          <w:szCs w:val="28"/>
        </w:rPr>
        <w:t>км 146+197 в Приморском крае – 14,9 млн рублей, снижение на 92,0 %.</w:t>
      </w:r>
    </w:p>
    <w:p w:rsidR="00A44049" w:rsidRPr="00B24F90" w:rsidRDefault="00A44049" w:rsidP="00A44049">
      <w:pPr>
        <w:spacing w:after="0" w:line="240" w:lineRule="auto"/>
        <w:ind w:firstLine="720"/>
        <w:jc w:val="both"/>
        <w:rPr>
          <w:rFonts w:ascii="Times New Roman" w:hAnsi="Times New Roman"/>
          <w:i/>
          <w:sz w:val="28"/>
          <w:szCs w:val="28"/>
        </w:rPr>
      </w:pPr>
      <w:r w:rsidRPr="00B24F90">
        <w:rPr>
          <w:rFonts w:ascii="Times New Roman" w:hAnsi="Times New Roman"/>
          <w:i/>
          <w:sz w:val="28"/>
          <w:szCs w:val="28"/>
        </w:rPr>
        <w:t>Также законопроектом включены новые расходы на:</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реконструкцию автомобильной дороги Уссурийск</w:t>
      </w:r>
      <w:r w:rsidR="007E42C4">
        <w:rPr>
          <w:rFonts w:ascii="Times New Roman" w:hAnsi="Times New Roman"/>
          <w:sz w:val="28"/>
          <w:szCs w:val="28"/>
        </w:rPr>
        <w:t xml:space="preserve"> – </w:t>
      </w:r>
      <w:r w:rsidRPr="00B24F90">
        <w:rPr>
          <w:rFonts w:ascii="Times New Roman" w:hAnsi="Times New Roman"/>
          <w:sz w:val="28"/>
          <w:szCs w:val="28"/>
        </w:rPr>
        <w:t>Пограничный</w:t>
      </w:r>
      <w:r w:rsidR="007E42C4">
        <w:rPr>
          <w:rFonts w:ascii="Times New Roman" w:hAnsi="Times New Roman"/>
          <w:sz w:val="28"/>
          <w:szCs w:val="28"/>
        </w:rPr>
        <w:t xml:space="preserve"> – </w:t>
      </w:r>
      <w:r w:rsidRPr="00B24F90">
        <w:rPr>
          <w:rFonts w:ascii="Times New Roman" w:hAnsi="Times New Roman"/>
          <w:sz w:val="28"/>
          <w:szCs w:val="28"/>
        </w:rPr>
        <w:t>Госграница на участке км 13</w:t>
      </w:r>
      <w:r w:rsidR="007E42C4">
        <w:rPr>
          <w:rFonts w:ascii="Times New Roman" w:hAnsi="Times New Roman"/>
          <w:sz w:val="28"/>
          <w:szCs w:val="28"/>
        </w:rPr>
        <w:t xml:space="preserve"> – </w:t>
      </w:r>
      <w:r w:rsidRPr="00B24F90">
        <w:rPr>
          <w:rFonts w:ascii="Times New Roman" w:hAnsi="Times New Roman"/>
          <w:sz w:val="28"/>
          <w:szCs w:val="28"/>
        </w:rPr>
        <w:t>км 20 в Приморском крае</w:t>
      </w:r>
      <w:r w:rsidR="007E42C4">
        <w:rPr>
          <w:rFonts w:ascii="Times New Roman" w:hAnsi="Times New Roman"/>
          <w:sz w:val="28"/>
          <w:szCs w:val="28"/>
        </w:rPr>
        <w:t xml:space="preserve"> – </w:t>
      </w:r>
      <w:r w:rsidRPr="00B24F90">
        <w:rPr>
          <w:rFonts w:ascii="Times New Roman" w:hAnsi="Times New Roman"/>
          <w:sz w:val="28"/>
          <w:szCs w:val="28"/>
        </w:rPr>
        <w:t>178,5 млн рублей;</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реконструкцию автомобильной дороги Уссурийск</w:t>
      </w:r>
      <w:r w:rsidR="007E42C4">
        <w:rPr>
          <w:rFonts w:ascii="Times New Roman" w:hAnsi="Times New Roman"/>
          <w:sz w:val="28"/>
          <w:szCs w:val="28"/>
        </w:rPr>
        <w:t xml:space="preserve"> – </w:t>
      </w:r>
      <w:r w:rsidRPr="00B24F90">
        <w:rPr>
          <w:rFonts w:ascii="Times New Roman" w:hAnsi="Times New Roman"/>
          <w:sz w:val="28"/>
          <w:szCs w:val="28"/>
        </w:rPr>
        <w:t>Пограничный</w:t>
      </w:r>
      <w:r w:rsidR="007E42C4">
        <w:rPr>
          <w:rFonts w:ascii="Times New Roman" w:hAnsi="Times New Roman"/>
          <w:sz w:val="28"/>
          <w:szCs w:val="28"/>
        </w:rPr>
        <w:t xml:space="preserve"> – </w:t>
      </w:r>
      <w:r w:rsidRPr="00B24F90">
        <w:rPr>
          <w:rFonts w:ascii="Times New Roman" w:hAnsi="Times New Roman"/>
          <w:sz w:val="28"/>
          <w:szCs w:val="28"/>
        </w:rPr>
        <w:t>Госграница на участке км 72</w:t>
      </w:r>
      <w:r w:rsidR="007E42C4">
        <w:rPr>
          <w:rFonts w:ascii="Times New Roman" w:hAnsi="Times New Roman"/>
          <w:sz w:val="28"/>
          <w:szCs w:val="28"/>
        </w:rPr>
        <w:t xml:space="preserve"> – </w:t>
      </w:r>
      <w:r w:rsidRPr="00B24F90">
        <w:rPr>
          <w:rFonts w:ascii="Times New Roman" w:hAnsi="Times New Roman"/>
          <w:sz w:val="28"/>
          <w:szCs w:val="28"/>
        </w:rPr>
        <w:t>км 96 в Приморском крае</w:t>
      </w:r>
      <w:r w:rsidR="007E42C4">
        <w:rPr>
          <w:rFonts w:ascii="Times New Roman" w:hAnsi="Times New Roman"/>
          <w:sz w:val="28"/>
          <w:szCs w:val="28"/>
        </w:rPr>
        <w:t xml:space="preserve"> – </w:t>
      </w:r>
      <w:r w:rsidRPr="00B24F90">
        <w:rPr>
          <w:rFonts w:ascii="Times New Roman" w:hAnsi="Times New Roman"/>
          <w:sz w:val="28"/>
          <w:szCs w:val="28"/>
        </w:rPr>
        <w:t>13,6 млн рублей;</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 xml:space="preserve">строительство мостовых переходов через реку Большая Уссурка и протоку реки Большая Уссурка на 3 и 4 км автомобильной дороги Лукьяновка – Новополтавка в Приморском крае – 15,5 </w:t>
      </w:r>
      <w:proofErr w:type="gramStart"/>
      <w:r w:rsidRPr="00B24F90">
        <w:rPr>
          <w:rFonts w:ascii="Times New Roman" w:hAnsi="Times New Roman"/>
          <w:sz w:val="28"/>
          <w:szCs w:val="28"/>
        </w:rPr>
        <w:t>млн</w:t>
      </w:r>
      <w:proofErr w:type="gramEnd"/>
      <w:r w:rsidRPr="00B24F90">
        <w:rPr>
          <w:rFonts w:ascii="Times New Roman" w:hAnsi="Times New Roman"/>
          <w:sz w:val="28"/>
          <w:szCs w:val="28"/>
        </w:rPr>
        <w:t xml:space="preserve"> рубле</w:t>
      </w:r>
      <w:r w:rsidR="00050D46">
        <w:rPr>
          <w:rFonts w:ascii="Times New Roman" w:hAnsi="Times New Roman"/>
          <w:sz w:val="28"/>
          <w:szCs w:val="28"/>
        </w:rPr>
        <w:t>й.</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Кроме того, запланированы субсидии бюджетам муниципальных образований за счет дорожного фонда Приморского края:</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 xml:space="preserve">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 237,9 млн рублей, рост на 58,8 %; </w:t>
      </w:r>
    </w:p>
    <w:p w:rsidR="00A44049" w:rsidRPr="00B24F90" w:rsidRDefault="00A44049" w:rsidP="00A44049">
      <w:pPr>
        <w:spacing w:after="0" w:line="240" w:lineRule="auto"/>
        <w:ind w:firstLine="720"/>
        <w:jc w:val="both"/>
        <w:rPr>
          <w:rFonts w:ascii="Times New Roman" w:hAnsi="Times New Roman"/>
          <w:sz w:val="28"/>
          <w:szCs w:val="28"/>
        </w:rPr>
      </w:pPr>
      <w:r w:rsidRPr="00B24F90">
        <w:rPr>
          <w:rFonts w:ascii="Times New Roman" w:hAnsi="Times New Roman"/>
          <w:sz w:val="28"/>
          <w:szCs w:val="28"/>
        </w:rPr>
        <w:t xml:space="preserve">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объеме 403,1 млн рублей, рост на 78,1 %. Размер данной субсидии соответствует требованиям, установленным постановлением Администрации Приморского края от 01.02.2012 № 24–па "Об утверждении Порядка формирования и использования бюджетных ассигнований дорожного фонда Приморского </w:t>
      </w:r>
      <w:r w:rsidRPr="00B24F90">
        <w:rPr>
          <w:rFonts w:ascii="Times New Roman" w:hAnsi="Times New Roman"/>
          <w:sz w:val="28"/>
          <w:szCs w:val="28"/>
        </w:rPr>
        <w:lastRenderedPageBreak/>
        <w:t>края" (не менее 5</w:t>
      </w:r>
      <w:r w:rsidR="006155F1">
        <w:rPr>
          <w:rFonts w:ascii="Times New Roman" w:hAnsi="Times New Roman"/>
          <w:sz w:val="28"/>
          <w:szCs w:val="28"/>
        </w:rPr>
        <w:t>,0 %</w:t>
      </w:r>
      <w:r w:rsidRPr="00B24F90">
        <w:rPr>
          <w:rFonts w:ascii="Times New Roman" w:hAnsi="Times New Roman"/>
          <w:sz w:val="28"/>
          <w:szCs w:val="28"/>
        </w:rPr>
        <w:t xml:space="preserve"> общего объема бюджетных ассигнований дорожного фонда).</w:t>
      </w:r>
    </w:p>
    <w:p w:rsidR="00A44049" w:rsidRPr="00B24F90" w:rsidRDefault="00A44049" w:rsidP="00A44049">
      <w:pPr>
        <w:spacing w:after="0" w:line="240" w:lineRule="auto"/>
        <w:ind w:firstLine="709"/>
        <w:jc w:val="both"/>
        <w:rPr>
          <w:rFonts w:ascii="Times New Roman" w:hAnsi="Times New Roman"/>
          <w:sz w:val="28"/>
          <w:szCs w:val="28"/>
        </w:rPr>
      </w:pPr>
      <w:r w:rsidRPr="00B24F90">
        <w:rPr>
          <w:rFonts w:ascii="Times New Roman" w:hAnsi="Times New Roman"/>
          <w:sz w:val="28"/>
          <w:szCs w:val="28"/>
        </w:rPr>
        <w:t xml:space="preserve">Справочно: </w:t>
      </w:r>
      <w:r w:rsidR="006155F1">
        <w:rPr>
          <w:rFonts w:ascii="Times New Roman" w:hAnsi="Times New Roman" w:cs="Times New Roman"/>
          <w:sz w:val="28"/>
          <w:szCs w:val="28"/>
        </w:rPr>
        <w:t>и</w:t>
      </w:r>
      <w:r w:rsidRPr="00B24F90">
        <w:rPr>
          <w:rFonts w:ascii="Times New Roman" w:hAnsi="Times New Roman" w:cs="Times New Roman"/>
          <w:sz w:val="28"/>
          <w:szCs w:val="28"/>
        </w:rPr>
        <w:t>сполнение бюджетных ассигнований дорожного фонда на 01.10.2014 составляет 42,6</w:t>
      </w:r>
      <w:r w:rsidRPr="00B24F90">
        <w:rPr>
          <w:rFonts w:ascii="Times New Roman" w:hAnsi="Times New Roman"/>
          <w:sz w:val="28"/>
          <w:szCs w:val="28"/>
        </w:rPr>
        <w:t xml:space="preserve"> %</w:t>
      </w:r>
      <w:r w:rsidR="006155F1">
        <w:rPr>
          <w:rFonts w:ascii="Times New Roman" w:hAnsi="Times New Roman"/>
          <w:sz w:val="28"/>
          <w:szCs w:val="28"/>
        </w:rPr>
        <w:t>,</w:t>
      </w:r>
      <w:r w:rsidRPr="00B24F90">
        <w:rPr>
          <w:rFonts w:ascii="Times New Roman" w:hAnsi="Times New Roman"/>
          <w:sz w:val="28"/>
          <w:szCs w:val="28"/>
        </w:rPr>
        <w:t xml:space="preserve"> или 3092,8 млн рублей от планируемого (7266,0 млн рублей). Наиболее низкое исполнение – 7,7 %</w:t>
      </w:r>
      <w:r w:rsidR="006155F1">
        <w:rPr>
          <w:rFonts w:ascii="Times New Roman" w:hAnsi="Times New Roman"/>
          <w:sz w:val="28"/>
          <w:szCs w:val="28"/>
        </w:rPr>
        <w:t>,</w:t>
      </w:r>
      <w:r w:rsidRPr="00B24F90">
        <w:rPr>
          <w:rFonts w:ascii="Times New Roman" w:hAnsi="Times New Roman"/>
          <w:sz w:val="28"/>
          <w:szCs w:val="28"/>
        </w:rPr>
        <w:t xml:space="preserve"> или 141,8 млн рублей (план 2014 год</w:t>
      </w:r>
      <w:r w:rsidR="007E42C4">
        <w:rPr>
          <w:rFonts w:ascii="Times New Roman" w:hAnsi="Times New Roman"/>
          <w:sz w:val="28"/>
          <w:szCs w:val="28"/>
        </w:rPr>
        <w:t xml:space="preserve"> – </w:t>
      </w:r>
      <w:r w:rsidRPr="00B24F90">
        <w:rPr>
          <w:rFonts w:ascii="Times New Roman" w:hAnsi="Times New Roman"/>
          <w:sz w:val="28"/>
          <w:szCs w:val="28"/>
        </w:rPr>
        <w:t>1846,5 млн рублей) по ремонту автомобильных дорог регионального или межмуниципального значения на территории Приморского края.</w:t>
      </w:r>
    </w:p>
    <w:p w:rsidR="00A44049" w:rsidRPr="00B24F90" w:rsidRDefault="00A44049" w:rsidP="00A44049">
      <w:pPr>
        <w:spacing w:after="0" w:line="240" w:lineRule="auto"/>
        <w:ind w:firstLine="709"/>
        <w:jc w:val="both"/>
        <w:rPr>
          <w:rFonts w:ascii="Times New Roman" w:hAnsi="Times New Roman"/>
          <w:sz w:val="28"/>
          <w:szCs w:val="28"/>
        </w:rPr>
      </w:pPr>
      <w:r w:rsidRPr="00B24F90">
        <w:rPr>
          <w:rFonts w:ascii="Times New Roman" w:hAnsi="Times New Roman"/>
          <w:sz w:val="28"/>
          <w:szCs w:val="28"/>
        </w:rPr>
        <w:t>Кроме того, в связи с невыполнением проектной разработки по одному из участков дороги Владивосток-Находка-Порт Восточный начата процедура расторжения контракта с проектировщиком – Хабаровским филиалом ОАО "ГИПРОДОРНИИ", также начата процедура расторжения государственных контрактов с ОАО "Приморгражданпроект", так как не исполнены обязательства по проекту реконструкции дороги на подъезде к бухте Лазурная и автомобильной дороги до п. Преображение.</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464C64"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5.5. Раздел 05 "Жилищно</w:t>
      </w:r>
      <w:r w:rsidR="006155F1">
        <w:rPr>
          <w:rFonts w:ascii="Times New Roman" w:eastAsia="Times New Roman" w:hAnsi="Times New Roman" w:cs="Times New Roman"/>
          <w:b/>
          <w:sz w:val="28"/>
          <w:szCs w:val="28"/>
          <w:lang w:eastAsia="ru-RU"/>
        </w:rPr>
        <w:t>-</w:t>
      </w:r>
      <w:r w:rsidRPr="00B24F90">
        <w:rPr>
          <w:rFonts w:ascii="Times New Roman" w:eastAsia="Times New Roman" w:hAnsi="Times New Roman" w:cs="Times New Roman"/>
          <w:b/>
          <w:sz w:val="28"/>
          <w:szCs w:val="28"/>
          <w:lang w:eastAsia="ru-RU"/>
        </w:rPr>
        <w:t>коммунальное хозяйство"</w:t>
      </w:r>
    </w:p>
    <w:p w:rsidR="00E539E8" w:rsidRPr="00B24F90" w:rsidRDefault="00E539E8" w:rsidP="00E539E8">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Бюджетные ассигнования по разделу на 2015 год планируются в сумме  4936,3 млн рублей, что ниже уровня 2014 года на 21,2 % или на 1329,2 млн рублей (6265,5 млн рублей). На 2016 год запланировано бюджетных средств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2958,3 млн рублей, на 2017 год – 2255,3 млн рублей.</w:t>
      </w:r>
    </w:p>
    <w:p w:rsidR="00E539E8" w:rsidRPr="00B24F90" w:rsidRDefault="00E539E8" w:rsidP="00E539E8">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Удельный вес расходов по данному разделу в общем объеме расходов краевого бюджета на 2015 год составит 5,7 %.</w:t>
      </w:r>
    </w:p>
    <w:p w:rsidR="00E539E8" w:rsidRPr="00B24F90" w:rsidRDefault="00E539E8" w:rsidP="00E539E8">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Расходы в соответствии с ведомственной структурой будут осуществлять 3 главных распорядителя бюджетных средств. Наиболее крупным из них является департамент по жилищно–коммунальному хозяйству и топливным ресурсам Приморского края – 4188,6 млн рублей (84,9 % расходов по разделу), департамент градостроительства Приморского края – 706,8 млн рублей (14,3 %), государственная жилищная инспекция – 40,9 млн рублей (0,8 %).</w:t>
      </w:r>
    </w:p>
    <w:p w:rsidR="00E539E8" w:rsidRPr="00B24F90" w:rsidRDefault="00E539E8" w:rsidP="00E539E8">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По разделу запланированы мероприятия  двух ГП. </w:t>
      </w:r>
    </w:p>
    <w:p w:rsidR="00E539E8" w:rsidRPr="00B24F90" w:rsidRDefault="00E539E8" w:rsidP="00E539E8">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приведены в таблице.</w:t>
      </w:r>
    </w:p>
    <w:p w:rsidR="00E539E8" w:rsidRPr="00B24F90" w:rsidRDefault="006155F1" w:rsidP="00E539E8">
      <w:pPr>
        <w:spacing w:after="0"/>
        <w:ind w:firstLine="709"/>
        <w:jc w:val="right"/>
        <w:rPr>
          <w:rFonts w:ascii="Times New Roman" w:hAnsi="Times New Roman" w:cs="Times New Roman"/>
          <w:sz w:val="24"/>
          <w:szCs w:val="24"/>
        </w:rPr>
      </w:pPr>
      <w:r>
        <w:rPr>
          <w:rFonts w:ascii="Times New Roman" w:hAnsi="Times New Roman" w:cs="Times New Roman"/>
          <w:sz w:val="24"/>
          <w:szCs w:val="24"/>
        </w:rPr>
        <w:t>(</w:t>
      </w:r>
      <w:r w:rsidR="00E539E8" w:rsidRPr="00B24F90">
        <w:rPr>
          <w:rFonts w:ascii="Times New Roman" w:hAnsi="Times New Roman" w:cs="Times New Roman"/>
          <w:sz w:val="24"/>
          <w:szCs w:val="24"/>
        </w:rPr>
        <w:t>млн рублей</w:t>
      </w:r>
      <w:r>
        <w:rPr>
          <w:rFonts w:ascii="Times New Roman" w:hAnsi="Times New Roman" w:cs="Times New Roman"/>
          <w:sz w:val="24"/>
          <w:szCs w:val="24"/>
        </w:rPr>
        <w:t>)</w:t>
      </w:r>
    </w:p>
    <w:tbl>
      <w:tblPr>
        <w:tblW w:w="9361" w:type="dxa"/>
        <w:tblInd w:w="103" w:type="dxa"/>
        <w:tblLayout w:type="fixed"/>
        <w:tblLook w:val="04A0" w:firstRow="1" w:lastRow="0" w:firstColumn="1" w:lastColumn="0" w:noHBand="0" w:noVBand="1"/>
      </w:tblPr>
      <w:tblGrid>
        <w:gridCol w:w="4541"/>
        <w:gridCol w:w="1560"/>
        <w:gridCol w:w="1417"/>
        <w:gridCol w:w="1134"/>
        <w:gridCol w:w="709"/>
      </w:tblGrid>
      <w:tr w:rsidR="00E539E8" w:rsidRPr="00B24F90" w:rsidTr="005E7E9F">
        <w:trPr>
          <w:trHeight w:val="255"/>
        </w:trPr>
        <w:tc>
          <w:tcPr>
            <w:tcW w:w="4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раздела, подразделов</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 Приморского края </w:t>
            </w:r>
          </w:p>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от 29.09.2014  </w:t>
            </w:r>
          </w:p>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 446-КЗ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Проект закона о краевом бюджете на 2015 год</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E539E8" w:rsidRPr="00B24F90" w:rsidTr="005E7E9F">
        <w:trPr>
          <w:trHeight w:val="428"/>
        </w:trPr>
        <w:tc>
          <w:tcPr>
            <w:tcW w:w="4541" w:type="dxa"/>
            <w:vMerge/>
            <w:tcBorders>
              <w:top w:val="single" w:sz="4" w:space="0" w:color="auto"/>
              <w:left w:val="single" w:sz="4" w:space="0" w:color="auto"/>
              <w:bottom w:val="single" w:sz="4" w:space="0" w:color="000000"/>
              <w:right w:val="single" w:sz="4" w:space="0" w:color="auto"/>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r>
      <w:tr w:rsidR="00E539E8" w:rsidRPr="00B24F90" w:rsidTr="005E7E9F">
        <w:trPr>
          <w:trHeight w:val="435"/>
        </w:trPr>
        <w:tc>
          <w:tcPr>
            <w:tcW w:w="4541" w:type="dxa"/>
            <w:vMerge/>
            <w:tcBorders>
              <w:top w:val="single" w:sz="4" w:space="0" w:color="auto"/>
              <w:left w:val="single" w:sz="4" w:space="0" w:color="auto"/>
              <w:bottom w:val="single" w:sz="4" w:space="0" w:color="000000"/>
              <w:right w:val="single" w:sz="4" w:space="0" w:color="auto"/>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539E8" w:rsidRPr="00B24F90" w:rsidRDefault="00E539E8" w:rsidP="005E7E9F">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539E8" w:rsidRPr="00B24F90" w:rsidRDefault="00E539E8" w:rsidP="005E7E9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млн рублей</w:t>
            </w:r>
          </w:p>
        </w:tc>
        <w:tc>
          <w:tcPr>
            <w:tcW w:w="709" w:type="dxa"/>
            <w:tcBorders>
              <w:top w:val="nil"/>
              <w:left w:val="nil"/>
              <w:bottom w:val="single" w:sz="4" w:space="0" w:color="auto"/>
              <w:right w:val="single" w:sz="4" w:space="0" w:color="auto"/>
            </w:tcBorders>
            <w:shd w:val="clear" w:color="auto" w:fill="auto"/>
            <w:noWrap/>
            <w:vAlign w:val="center"/>
            <w:hideMark/>
          </w:tcPr>
          <w:p w:rsidR="00E539E8" w:rsidRPr="00B24F90" w:rsidRDefault="00E539E8" w:rsidP="005E7E9F">
            <w:pPr>
              <w:spacing w:after="0" w:line="240" w:lineRule="auto"/>
              <w:jc w:val="center"/>
              <w:rPr>
                <w:rFonts w:ascii="Arial CYR" w:eastAsia="Times New Roman" w:hAnsi="Arial CYR" w:cs="Arial CYR"/>
                <w:sz w:val="20"/>
                <w:szCs w:val="20"/>
                <w:lang w:eastAsia="ru-RU"/>
              </w:rPr>
            </w:pPr>
            <w:r w:rsidRPr="00B24F90">
              <w:rPr>
                <w:rFonts w:ascii="Arial CYR" w:eastAsia="Times New Roman" w:hAnsi="Arial CYR" w:cs="Arial CYR"/>
                <w:sz w:val="20"/>
                <w:szCs w:val="20"/>
                <w:lang w:eastAsia="ru-RU"/>
              </w:rPr>
              <w:t>%</w:t>
            </w:r>
          </w:p>
        </w:tc>
      </w:tr>
      <w:tr w:rsidR="00E539E8" w:rsidRPr="00B24F90" w:rsidTr="005E7E9F">
        <w:trPr>
          <w:trHeight w:val="258"/>
        </w:trPr>
        <w:tc>
          <w:tcPr>
            <w:tcW w:w="4541" w:type="dxa"/>
            <w:tcBorders>
              <w:top w:val="nil"/>
              <w:left w:val="single" w:sz="4" w:space="0" w:color="auto"/>
              <w:bottom w:val="single" w:sz="4" w:space="0" w:color="auto"/>
              <w:right w:val="single" w:sz="4" w:space="0" w:color="auto"/>
            </w:tcBorders>
            <w:shd w:val="clear" w:color="auto" w:fill="auto"/>
            <w:hideMark/>
          </w:tcPr>
          <w:p w:rsidR="00E539E8" w:rsidRPr="00B24F90" w:rsidRDefault="00E539E8" w:rsidP="00C70308">
            <w:pPr>
              <w:spacing w:before="120"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6265,5</w:t>
            </w:r>
          </w:p>
        </w:tc>
        <w:tc>
          <w:tcPr>
            <w:tcW w:w="1417" w:type="dxa"/>
            <w:tcBorders>
              <w:top w:val="nil"/>
              <w:left w:val="nil"/>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4936,3 </w:t>
            </w:r>
          </w:p>
        </w:tc>
        <w:tc>
          <w:tcPr>
            <w:tcW w:w="1134"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-1329,2 </w:t>
            </w:r>
          </w:p>
        </w:tc>
        <w:tc>
          <w:tcPr>
            <w:tcW w:w="709"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 78,8</w:t>
            </w:r>
          </w:p>
        </w:tc>
      </w:tr>
      <w:tr w:rsidR="00E539E8" w:rsidRPr="00B24F90" w:rsidTr="005E7E9F">
        <w:trPr>
          <w:trHeight w:val="134"/>
        </w:trPr>
        <w:tc>
          <w:tcPr>
            <w:tcW w:w="4541" w:type="dxa"/>
            <w:tcBorders>
              <w:top w:val="nil"/>
              <w:left w:val="single" w:sz="4" w:space="0" w:color="auto"/>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Жилищное хозяйство</w:t>
            </w:r>
          </w:p>
        </w:tc>
        <w:tc>
          <w:tcPr>
            <w:tcW w:w="1560" w:type="dxa"/>
            <w:tcBorders>
              <w:top w:val="nil"/>
              <w:left w:val="nil"/>
              <w:bottom w:val="single" w:sz="4" w:space="0" w:color="auto"/>
              <w:right w:val="single" w:sz="4" w:space="0" w:color="auto"/>
            </w:tcBorders>
            <w:shd w:val="clear" w:color="000000" w:fill="FFFFFF"/>
            <w:noWrap/>
            <w:hideMark/>
          </w:tcPr>
          <w:p w:rsidR="00E539E8" w:rsidRPr="00B24F90" w:rsidRDefault="00E539E8"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1246,1</w:t>
            </w:r>
          </w:p>
        </w:tc>
        <w:tc>
          <w:tcPr>
            <w:tcW w:w="1417" w:type="dxa"/>
            <w:tcBorders>
              <w:top w:val="nil"/>
              <w:left w:val="nil"/>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1096,7 </w:t>
            </w:r>
          </w:p>
        </w:tc>
        <w:tc>
          <w:tcPr>
            <w:tcW w:w="1134"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-149,4 </w:t>
            </w:r>
          </w:p>
        </w:tc>
        <w:tc>
          <w:tcPr>
            <w:tcW w:w="709"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88,0 </w:t>
            </w:r>
          </w:p>
        </w:tc>
      </w:tr>
      <w:tr w:rsidR="00E539E8" w:rsidRPr="00B24F90" w:rsidTr="005E7E9F">
        <w:trPr>
          <w:trHeight w:val="266"/>
        </w:trPr>
        <w:tc>
          <w:tcPr>
            <w:tcW w:w="4541" w:type="dxa"/>
            <w:tcBorders>
              <w:top w:val="nil"/>
              <w:left w:val="single" w:sz="4" w:space="0" w:color="auto"/>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Коммунальное хозяйство</w:t>
            </w:r>
          </w:p>
        </w:tc>
        <w:tc>
          <w:tcPr>
            <w:tcW w:w="1560" w:type="dxa"/>
            <w:tcBorders>
              <w:top w:val="nil"/>
              <w:left w:val="nil"/>
              <w:bottom w:val="single" w:sz="4" w:space="0" w:color="auto"/>
              <w:right w:val="single" w:sz="4" w:space="0" w:color="auto"/>
            </w:tcBorders>
            <w:shd w:val="clear" w:color="000000" w:fill="FFFFFF"/>
            <w:noWrap/>
            <w:hideMark/>
          </w:tcPr>
          <w:p w:rsidR="00E539E8" w:rsidRPr="00B24F90" w:rsidRDefault="00E539E8"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4906,2</w:t>
            </w:r>
          </w:p>
        </w:tc>
        <w:tc>
          <w:tcPr>
            <w:tcW w:w="1417" w:type="dxa"/>
            <w:tcBorders>
              <w:top w:val="nil"/>
              <w:left w:val="nil"/>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3765,4</w:t>
            </w:r>
          </w:p>
        </w:tc>
        <w:tc>
          <w:tcPr>
            <w:tcW w:w="1134"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-1140,8 </w:t>
            </w:r>
          </w:p>
        </w:tc>
        <w:tc>
          <w:tcPr>
            <w:tcW w:w="709"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76,7 </w:t>
            </w:r>
          </w:p>
        </w:tc>
      </w:tr>
      <w:tr w:rsidR="00E539E8" w:rsidRPr="00B24F90" w:rsidTr="005E7E9F">
        <w:trPr>
          <w:trHeight w:val="420"/>
        </w:trPr>
        <w:tc>
          <w:tcPr>
            <w:tcW w:w="4541" w:type="dxa"/>
            <w:tcBorders>
              <w:top w:val="nil"/>
              <w:left w:val="single" w:sz="4" w:space="0" w:color="auto"/>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000000" w:fill="FFFFFF"/>
            <w:noWrap/>
            <w:hideMark/>
          </w:tcPr>
          <w:p w:rsidR="00E539E8" w:rsidRPr="00B24F90" w:rsidRDefault="00E539E8"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113,2</w:t>
            </w:r>
          </w:p>
        </w:tc>
        <w:tc>
          <w:tcPr>
            <w:tcW w:w="1417" w:type="dxa"/>
            <w:tcBorders>
              <w:top w:val="nil"/>
              <w:left w:val="nil"/>
              <w:bottom w:val="single" w:sz="4" w:space="0" w:color="auto"/>
              <w:right w:val="single" w:sz="4" w:space="0" w:color="auto"/>
            </w:tcBorders>
            <w:shd w:val="clear" w:color="000000" w:fill="FFFFFF"/>
            <w:hideMark/>
          </w:tcPr>
          <w:p w:rsidR="00E539E8" w:rsidRPr="00B24F90" w:rsidRDefault="00E539E8"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74,2 </w:t>
            </w:r>
          </w:p>
        </w:tc>
        <w:tc>
          <w:tcPr>
            <w:tcW w:w="1134"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-39,0 </w:t>
            </w:r>
          </w:p>
        </w:tc>
        <w:tc>
          <w:tcPr>
            <w:tcW w:w="709" w:type="dxa"/>
            <w:tcBorders>
              <w:top w:val="nil"/>
              <w:left w:val="nil"/>
              <w:bottom w:val="single" w:sz="4" w:space="0" w:color="auto"/>
              <w:right w:val="single" w:sz="4" w:space="0" w:color="auto"/>
            </w:tcBorders>
            <w:shd w:val="clear" w:color="auto" w:fill="auto"/>
            <w:noWrap/>
            <w:hideMark/>
          </w:tcPr>
          <w:p w:rsidR="00E539E8" w:rsidRPr="00B24F90" w:rsidRDefault="00E539E8"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65,5 </w:t>
            </w:r>
          </w:p>
        </w:tc>
      </w:tr>
    </w:tbl>
    <w:p w:rsidR="00E539E8" w:rsidRPr="00B24F90" w:rsidRDefault="00E539E8" w:rsidP="00E539E8">
      <w:pPr>
        <w:spacing w:after="0"/>
        <w:jc w:val="both"/>
        <w:rPr>
          <w:rFonts w:ascii="Times New Roman" w:hAnsi="Times New Roman" w:cs="Times New Roman"/>
          <w:sz w:val="24"/>
          <w:szCs w:val="24"/>
        </w:rPr>
      </w:pPr>
    </w:p>
    <w:p w:rsidR="00C70308" w:rsidRDefault="00C70308" w:rsidP="00E539E8">
      <w:pPr>
        <w:spacing w:after="0" w:line="240" w:lineRule="auto"/>
        <w:ind w:firstLine="708"/>
        <w:jc w:val="both"/>
        <w:rPr>
          <w:rFonts w:ascii="Times New Roman" w:hAnsi="Times New Roman" w:cs="Times New Roman"/>
          <w:sz w:val="28"/>
          <w:szCs w:val="28"/>
        </w:rPr>
      </w:pPr>
    </w:p>
    <w:p w:rsidR="00E539E8" w:rsidRPr="00B24F90" w:rsidRDefault="00E539E8" w:rsidP="00E539E8">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lastRenderedPageBreak/>
        <w:t xml:space="preserve">Наибольший объем расходов по разделу относится к подразделам "Коммунальное  хозяйство" – 76,3  % и "Жилищное хозяйство" – 22,2 %. </w:t>
      </w:r>
    </w:p>
    <w:p w:rsidR="00E539E8" w:rsidRPr="00B24F90" w:rsidRDefault="00E539E8" w:rsidP="00E53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 xml:space="preserve">Сокращение </w:t>
      </w:r>
      <w:r w:rsidRPr="00B24F90">
        <w:rPr>
          <w:rFonts w:ascii="Times New Roman" w:eastAsia="Times New Roman" w:hAnsi="Times New Roman" w:cs="Times New Roman"/>
          <w:sz w:val="28"/>
          <w:szCs w:val="28"/>
          <w:lang w:eastAsia="ru-RU"/>
        </w:rPr>
        <w:t xml:space="preserve">бюджетных ассигнований на 2015 год по сравнению с 2014 годом </w:t>
      </w:r>
      <w:r w:rsidRPr="00B24F90">
        <w:rPr>
          <w:rFonts w:ascii="Times New Roman" w:hAnsi="Times New Roman" w:cs="Times New Roman"/>
          <w:sz w:val="28"/>
          <w:szCs w:val="28"/>
        </w:rPr>
        <w:t>обусловлено отсутствием распределения средств федерального бюджета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1422,1 млн рублей), в том числе на:</w:t>
      </w:r>
    </w:p>
    <w:p w:rsidR="00E539E8" w:rsidRPr="00B24F90" w:rsidRDefault="00E539E8" w:rsidP="00E539E8">
      <w:pPr>
        <w:spacing w:after="0" w:line="240" w:lineRule="auto"/>
        <w:ind w:firstLine="708"/>
        <w:jc w:val="both"/>
        <w:outlineLvl w:val="4"/>
        <w:rPr>
          <w:rFonts w:ascii="Times New Roman" w:hAnsi="Times New Roman" w:cs="Times New Roman"/>
          <w:sz w:val="28"/>
          <w:szCs w:val="28"/>
        </w:rPr>
      </w:pPr>
      <w:r w:rsidRPr="00B24F90">
        <w:rPr>
          <w:rFonts w:ascii="Times New Roman" w:hAnsi="Times New Roman" w:cs="Times New Roman"/>
          <w:sz w:val="28"/>
          <w:szCs w:val="28"/>
        </w:rPr>
        <w:t>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 – "Водовод от сопки Опорной до РЧВ на о. Русский" (в 2014 году – 922,1 млн рублей);</w:t>
      </w:r>
    </w:p>
    <w:p w:rsidR="00E539E8" w:rsidRPr="00B24F90" w:rsidRDefault="00E539E8" w:rsidP="00E539E8">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субсидии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энергоресурсосбережения и модернизации объектов коммунальной инфраструктуры Приморского края (за исключением мероприятий на осуществление капитальных вложений) (500,0 млн рублей).</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5.6. Раздел 06 "Охрана окружающей среды"</w:t>
      </w:r>
    </w:p>
    <w:p w:rsidR="001A230C" w:rsidRPr="00B24F90" w:rsidRDefault="001A230C" w:rsidP="001A230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2015 год предусмотрены в размере 55,5 млн рублей</w:t>
      </w:r>
      <w:r w:rsidR="006155F1">
        <w:rPr>
          <w:rFonts w:ascii="Times New Roman" w:eastAsia="Times New Roman" w:hAnsi="Times New Roman" w:cs="Times New Roman"/>
          <w:sz w:val="28"/>
          <w:szCs w:val="28"/>
          <w:lang w:eastAsia="ru-RU"/>
        </w:rPr>
        <w:t xml:space="preserve"> (н</w:t>
      </w:r>
      <w:r w:rsidRPr="00B24F90">
        <w:rPr>
          <w:rFonts w:ascii="Times New Roman" w:eastAsia="Times New Roman" w:hAnsi="Times New Roman" w:cs="Times New Roman"/>
          <w:sz w:val="28"/>
          <w:szCs w:val="28"/>
          <w:lang w:eastAsia="ru-RU"/>
        </w:rPr>
        <w:t>иже уровня 2014 года на 57,8 %, или на 76,0 млн рублей (131,5 млн рублей)</w:t>
      </w:r>
      <w:r w:rsidR="006155F1">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из них за счет средств федерального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20,6 млн рублей,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34,9 млн рублей.</w:t>
      </w:r>
    </w:p>
    <w:p w:rsidR="001A230C" w:rsidRPr="00B24F90" w:rsidRDefault="001A230C" w:rsidP="001A230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Планируемые бюджетные ассигнования на 2016 год составляют 55,0 млн рублей, что ниже показателей 2015 года на 0,5 млн рублей, или на 0,9 %; расходы 2017 года (56,9 млн рублей) выше показателей предыдущего года на 1,9 млн рублей, или на 3,5 %. </w:t>
      </w:r>
    </w:p>
    <w:p w:rsidR="001A230C" w:rsidRPr="00B24F90" w:rsidRDefault="001A230C" w:rsidP="001A230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 xml:space="preserve">Удельный вес расходов по данному разделу в общем объеме расходов краевого бюджета на 2014 и 2015 годы составляет 0,1 %.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ведомственной структуре расходов на 2015 год расходы по разделу будут осуществлять 3 главных распорядителя бюджетных средств: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по охране, контролю и регулированию использования объектов животного мира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52,4 млн рублей (доля в общем объеме расходов по разделу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94,4 %);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природных ресурсов и охраны окружающей среды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2,6 млн рублей (4,8 %);</w:t>
      </w: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рыбного хозяйства и водных биологических ресурсов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0,5 млн рублей (0,8 %). </w:t>
      </w:r>
    </w:p>
    <w:p w:rsidR="001A230C" w:rsidRPr="00B24F90" w:rsidRDefault="001A230C" w:rsidP="006155F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в трехлетнем периоде предусмотрены ассигнования на реализацию мероприятий 2 ГП.</w:t>
      </w:r>
    </w:p>
    <w:p w:rsidR="001A230C"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на 2015 год к уровню расходов 2014 года приведено в таблице.</w:t>
      </w:r>
    </w:p>
    <w:p w:rsidR="00C70308" w:rsidRDefault="00C70308" w:rsidP="001A230C">
      <w:pPr>
        <w:spacing w:after="0" w:line="240" w:lineRule="auto"/>
        <w:ind w:firstLine="709"/>
        <w:jc w:val="both"/>
        <w:rPr>
          <w:rFonts w:ascii="Times New Roman" w:hAnsi="Times New Roman" w:cs="Times New Roman"/>
          <w:sz w:val="28"/>
          <w:szCs w:val="28"/>
        </w:rPr>
      </w:pP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A230C" w:rsidRPr="00B24F90" w:rsidRDefault="001A230C" w:rsidP="001321B4">
      <w:pPr>
        <w:spacing w:after="0" w:line="240" w:lineRule="auto"/>
        <w:ind w:left="7079" w:firstLine="709"/>
        <w:jc w:val="right"/>
        <w:rPr>
          <w:rFonts w:ascii="Times New Roman" w:hAnsi="Times New Roman" w:cs="Times New Roman"/>
          <w:sz w:val="24"/>
          <w:szCs w:val="24"/>
        </w:rPr>
      </w:pPr>
      <w:r w:rsidRPr="00B24F90">
        <w:rPr>
          <w:rFonts w:ascii="Times New Roman" w:hAnsi="Times New Roman" w:cs="Times New Roman"/>
          <w:sz w:val="24"/>
          <w:szCs w:val="24"/>
        </w:rPr>
        <w:lastRenderedPageBreak/>
        <w:t>(</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 </w:t>
      </w:r>
    </w:p>
    <w:tbl>
      <w:tblPr>
        <w:tblW w:w="9374" w:type="dxa"/>
        <w:tblInd w:w="93" w:type="dxa"/>
        <w:tblLook w:val="04A0" w:firstRow="1" w:lastRow="0" w:firstColumn="1" w:lastColumn="0" w:noHBand="0" w:noVBand="1"/>
      </w:tblPr>
      <w:tblGrid>
        <w:gridCol w:w="4693"/>
        <w:gridCol w:w="1701"/>
        <w:gridCol w:w="1060"/>
        <w:gridCol w:w="960"/>
        <w:gridCol w:w="960"/>
      </w:tblGrid>
      <w:tr w:rsidR="001A230C" w:rsidRPr="00B24F90" w:rsidTr="001A230C">
        <w:trPr>
          <w:trHeight w:val="83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1A230C" w:rsidRPr="00B24F90" w:rsidTr="001A230C">
        <w:trPr>
          <w:trHeight w:val="844"/>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A230C" w:rsidRPr="00B24F90" w:rsidRDefault="001321B4" w:rsidP="001A23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1A230C" w:rsidRPr="00B24F90">
              <w:rPr>
                <w:rFonts w:ascii="Times New Roman" w:eastAsia="Times New Roman" w:hAnsi="Times New Roman" w:cs="Times New Roman"/>
                <w:color w:val="000000"/>
                <w:sz w:val="20"/>
                <w:szCs w:val="20"/>
                <w:lang w:eastAsia="ru-RU"/>
              </w:rPr>
              <w:t>умма</w:t>
            </w:r>
          </w:p>
        </w:tc>
        <w:tc>
          <w:tcPr>
            <w:tcW w:w="960" w:type="dxa"/>
            <w:tcBorders>
              <w:top w:val="nil"/>
              <w:left w:val="nil"/>
              <w:bottom w:val="single" w:sz="4" w:space="0" w:color="auto"/>
              <w:right w:val="single" w:sz="4" w:space="0" w:color="auto"/>
            </w:tcBorders>
            <w:shd w:val="clear" w:color="auto" w:fill="auto"/>
            <w:noWrap/>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1A230C" w:rsidRPr="00B24F90" w:rsidTr="001A230C">
        <w:trPr>
          <w:trHeight w:val="273"/>
        </w:trPr>
        <w:tc>
          <w:tcPr>
            <w:tcW w:w="4693" w:type="dxa"/>
            <w:tcBorders>
              <w:top w:val="nil"/>
              <w:left w:val="single" w:sz="4" w:space="0" w:color="auto"/>
              <w:bottom w:val="single" w:sz="4" w:space="0" w:color="auto"/>
              <w:right w:val="single" w:sz="4" w:space="0" w:color="auto"/>
            </w:tcBorders>
            <w:shd w:val="clear" w:color="auto" w:fill="auto"/>
            <w:hideMark/>
          </w:tcPr>
          <w:p w:rsidR="001A230C" w:rsidRPr="00B24F90" w:rsidRDefault="001A230C"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701"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131,5</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55,5</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-76,0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42,2</w:t>
            </w:r>
          </w:p>
        </w:tc>
      </w:tr>
      <w:tr w:rsidR="001A230C" w:rsidRPr="00B24F90" w:rsidTr="001A230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"Охрана окружающей среды Приморского края" на 2013-2017 годы</w:t>
            </w:r>
          </w:p>
        </w:tc>
        <w:tc>
          <w:tcPr>
            <w:tcW w:w="1701"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131,0</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55,0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42,0</w:t>
            </w:r>
          </w:p>
        </w:tc>
      </w:tr>
      <w:tr w:rsidR="001A230C" w:rsidRPr="00B24F90" w:rsidTr="001A230C">
        <w:trPr>
          <w:trHeight w:val="49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рыбохозяйственного комплекса в Приморском крае на 2013-2017 годы"</w:t>
            </w:r>
          </w:p>
        </w:tc>
        <w:tc>
          <w:tcPr>
            <w:tcW w:w="1701"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0,5</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0,5</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1A230C" w:rsidRPr="00B24F90" w:rsidTr="001A230C">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1701"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131,5</w:t>
            </w:r>
          </w:p>
        </w:tc>
        <w:tc>
          <w:tcPr>
            <w:tcW w:w="10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55,5</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-76,0</w:t>
            </w:r>
          </w:p>
        </w:tc>
        <w:tc>
          <w:tcPr>
            <w:tcW w:w="960"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42,2</w:t>
            </w:r>
          </w:p>
        </w:tc>
      </w:tr>
    </w:tbl>
    <w:p w:rsidR="00EC50B7" w:rsidRDefault="00EC50B7" w:rsidP="001A230C">
      <w:pPr>
        <w:spacing w:after="0" w:line="240" w:lineRule="auto"/>
        <w:ind w:firstLine="708"/>
        <w:jc w:val="both"/>
        <w:rPr>
          <w:rFonts w:ascii="Times New Roman" w:eastAsia="Times New Roman" w:hAnsi="Times New Roman" w:cs="Times New Roman"/>
          <w:sz w:val="28"/>
          <w:szCs w:val="28"/>
          <w:lang w:eastAsia="ru-RU"/>
        </w:rPr>
      </w:pPr>
    </w:p>
    <w:p w:rsidR="001A230C" w:rsidRPr="00B24F90" w:rsidRDefault="001A230C" w:rsidP="001A230C">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Как видно из таблицы законопроектом на 2015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w:t>
      </w:r>
    </w:p>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2015 год к уровню расходов 2014 года приведено в таблице.</w:t>
      </w:r>
    </w:p>
    <w:p w:rsidR="001A230C" w:rsidRPr="00B24F90" w:rsidRDefault="001321B4" w:rsidP="001A230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1A230C" w:rsidRPr="00B24F90">
        <w:rPr>
          <w:rFonts w:ascii="Times New Roman" w:hAnsi="Times New Roman" w:cs="Times New Roman"/>
          <w:sz w:val="24"/>
          <w:szCs w:val="24"/>
        </w:rPr>
        <w:t>млн рублей</w:t>
      </w:r>
      <w:r>
        <w:rPr>
          <w:rFonts w:ascii="Times New Roman" w:hAnsi="Times New Roman" w:cs="Times New Roman"/>
          <w:sz w:val="24"/>
          <w:szCs w:val="24"/>
        </w:rPr>
        <w:t>)</w:t>
      </w:r>
      <w:r w:rsidR="001A230C" w:rsidRPr="00B24F90">
        <w:rPr>
          <w:rFonts w:ascii="Times New Roman" w:hAnsi="Times New Roman" w:cs="Times New Roman"/>
          <w:sz w:val="24"/>
          <w:szCs w:val="24"/>
        </w:rPr>
        <w:t xml:space="preserve"> </w:t>
      </w:r>
    </w:p>
    <w:tbl>
      <w:tblPr>
        <w:tblW w:w="9371" w:type="dxa"/>
        <w:tblInd w:w="93" w:type="dxa"/>
        <w:tblLayout w:type="fixed"/>
        <w:tblLook w:val="04A0" w:firstRow="1" w:lastRow="0" w:firstColumn="1" w:lastColumn="0" w:noHBand="0" w:noVBand="1"/>
      </w:tblPr>
      <w:tblGrid>
        <w:gridCol w:w="909"/>
        <w:gridCol w:w="3642"/>
        <w:gridCol w:w="877"/>
        <w:gridCol w:w="779"/>
        <w:gridCol w:w="877"/>
        <w:gridCol w:w="836"/>
        <w:gridCol w:w="814"/>
        <w:gridCol w:w="637"/>
      </w:tblGrid>
      <w:tr w:rsidR="001A230C" w:rsidRPr="00B24F90" w:rsidTr="001A230C">
        <w:trPr>
          <w:trHeight w:val="1575"/>
          <w:tblHead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Под-разделы</w:t>
            </w:r>
          </w:p>
        </w:tc>
        <w:tc>
          <w:tcPr>
            <w:tcW w:w="3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656"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1A230C" w:rsidRPr="00B24F90" w:rsidTr="001A230C">
        <w:trPr>
          <w:trHeight w:val="765"/>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p>
        </w:tc>
        <w:tc>
          <w:tcPr>
            <w:tcW w:w="877"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779"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77"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36"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14" w:type="dxa"/>
            <w:tcBorders>
              <w:top w:val="nil"/>
              <w:left w:val="nil"/>
              <w:bottom w:val="single" w:sz="4" w:space="0" w:color="auto"/>
              <w:right w:val="single" w:sz="4" w:space="0" w:color="auto"/>
            </w:tcBorders>
            <w:shd w:val="clear" w:color="auto" w:fill="auto"/>
            <w:vAlign w:val="center"/>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637" w:type="dxa"/>
            <w:tcBorders>
              <w:top w:val="nil"/>
              <w:left w:val="nil"/>
              <w:bottom w:val="single" w:sz="4" w:space="0" w:color="auto"/>
              <w:right w:val="single" w:sz="4" w:space="0" w:color="auto"/>
            </w:tcBorders>
            <w:shd w:val="clear" w:color="auto" w:fill="auto"/>
            <w:noWrap/>
            <w:vAlign w:val="center"/>
            <w:hideMark/>
          </w:tcPr>
          <w:p w:rsidR="001A230C" w:rsidRPr="00B24F90" w:rsidRDefault="001A230C"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1A230C" w:rsidRPr="00B24F90" w:rsidTr="001A230C">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0602</w:t>
            </w:r>
          </w:p>
        </w:tc>
        <w:tc>
          <w:tcPr>
            <w:tcW w:w="3642"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71,0</w:t>
            </w:r>
          </w:p>
        </w:tc>
        <w:tc>
          <w:tcPr>
            <w:tcW w:w="779"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54,0</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-71,0</w:t>
            </w:r>
          </w:p>
        </w:tc>
        <w:tc>
          <w:tcPr>
            <w:tcW w:w="637"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1A230C" w:rsidRPr="00B24F90" w:rsidTr="001A230C">
        <w:trPr>
          <w:trHeight w:val="47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0603</w:t>
            </w:r>
          </w:p>
        </w:tc>
        <w:tc>
          <w:tcPr>
            <w:tcW w:w="3642"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48,0</w:t>
            </w:r>
          </w:p>
        </w:tc>
        <w:tc>
          <w:tcPr>
            <w:tcW w:w="779"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36,5</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47,3</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85,2</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-0,7</w:t>
            </w:r>
          </w:p>
        </w:tc>
        <w:tc>
          <w:tcPr>
            <w:tcW w:w="637"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98,5</w:t>
            </w:r>
          </w:p>
        </w:tc>
      </w:tr>
      <w:tr w:rsidR="001A230C" w:rsidRPr="00B24F90" w:rsidTr="001A230C">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0605</w:t>
            </w:r>
          </w:p>
        </w:tc>
        <w:tc>
          <w:tcPr>
            <w:tcW w:w="3642"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12,5</w:t>
            </w:r>
          </w:p>
        </w:tc>
        <w:tc>
          <w:tcPr>
            <w:tcW w:w="779"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8,2</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14,8</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-4,3</w:t>
            </w:r>
          </w:p>
        </w:tc>
        <w:tc>
          <w:tcPr>
            <w:tcW w:w="637"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65,6</w:t>
            </w:r>
          </w:p>
        </w:tc>
      </w:tr>
      <w:tr w:rsidR="001A230C" w:rsidRPr="00B24F90" w:rsidTr="001A230C">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A230C" w:rsidRPr="00B24F90" w:rsidRDefault="001A230C" w:rsidP="001A230C">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131,5</w:t>
            </w:r>
          </w:p>
        </w:tc>
        <w:tc>
          <w:tcPr>
            <w:tcW w:w="779"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77"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55,5</w:t>
            </w:r>
          </w:p>
        </w:tc>
        <w:tc>
          <w:tcPr>
            <w:tcW w:w="836"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14" w:type="dxa"/>
            <w:tcBorders>
              <w:top w:val="nil"/>
              <w:left w:val="nil"/>
              <w:bottom w:val="single" w:sz="4" w:space="0" w:color="auto"/>
              <w:right w:val="single" w:sz="4" w:space="0" w:color="auto"/>
            </w:tcBorders>
            <w:shd w:val="clear" w:color="auto" w:fill="auto"/>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-76,0</w:t>
            </w:r>
          </w:p>
        </w:tc>
        <w:tc>
          <w:tcPr>
            <w:tcW w:w="637" w:type="dxa"/>
            <w:tcBorders>
              <w:top w:val="nil"/>
              <w:left w:val="nil"/>
              <w:bottom w:val="single" w:sz="4" w:space="0" w:color="auto"/>
              <w:right w:val="single" w:sz="4" w:space="0" w:color="auto"/>
            </w:tcBorders>
            <w:shd w:val="clear" w:color="auto" w:fill="auto"/>
            <w:noWrap/>
            <w:vAlign w:val="bottom"/>
            <w:hideMark/>
          </w:tcPr>
          <w:p w:rsidR="001A230C" w:rsidRPr="00B24F90" w:rsidRDefault="001A230C"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42,2</w:t>
            </w:r>
          </w:p>
        </w:tc>
      </w:tr>
    </w:tbl>
    <w:p w:rsidR="001A230C" w:rsidRPr="00B24F90" w:rsidRDefault="001A230C" w:rsidP="001A230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Сокращение </w:t>
      </w:r>
      <w:r w:rsidRPr="00B24F90">
        <w:rPr>
          <w:rFonts w:ascii="Times New Roman" w:eastAsia="Times New Roman" w:hAnsi="Times New Roman" w:cs="Times New Roman"/>
          <w:sz w:val="28"/>
          <w:szCs w:val="28"/>
          <w:lang w:eastAsia="ru-RU"/>
        </w:rPr>
        <w:t xml:space="preserve">бюджетных ассигнований по разделу в основном  </w:t>
      </w:r>
      <w:r w:rsidRPr="00B24F90">
        <w:rPr>
          <w:rFonts w:ascii="Times New Roman" w:hAnsi="Times New Roman" w:cs="Times New Roman"/>
          <w:sz w:val="28"/>
          <w:szCs w:val="28"/>
        </w:rPr>
        <w:t>связано с тем, что законопроектом на 2015 год не предусмотрены расходы, запланированные в краевом бюджете в 2014 году, на  обеспечение утилизации непригодных к использованию пестицидов и агрохимикатов в сумме 71,0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рублей в связи с завершением в 2014 году указанных мероприятий.</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5.7. Раздел 07 "Образование"</w:t>
      </w:r>
    </w:p>
    <w:p w:rsidR="00D92B41" w:rsidRPr="00B24F90" w:rsidRDefault="00D92B41" w:rsidP="00D92B41">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законопроекте по разделу на 2015 год предусмотрены расходы краевого бюджета в сумме 18476,0 млн рублей, в 2016 году – 17331,3 млн рублей, в 2017 году – 17851,7 млн рублей.</w:t>
      </w:r>
    </w:p>
    <w:p w:rsidR="00D92B41" w:rsidRPr="00B24F90" w:rsidRDefault="00D92B41" w:rsidP="00D92B41">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Удельный вес расходов по данному разделу в общем объеме расходов краевого бюджета в 2015 году составит 21,4 % (в 2014 году – 20,4 %).</w:t>
      </w:r>
    </w:p>
    <w:p w:rsidR="00D92B41" w:rsidRPr="00B24F90" w:rsidRDefault="00D92B41" w:rsidP="00D92B4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 xml:space="preserve">В соответствии с ведомственной структурой расходов на 2015 год расходы краевого бюджета по данному разделу будут осуществлять                 9 главных распорядителей средств краевого бюджета, при этом на долю департамента образования и науки Приморского края приходится 96,1 % расходов (17754,8 млн рублей). </w:t>
      </w:r>
    </w:p>
    <w:p w:rsidR="00D92B41" w:rsidRPr="00B24F90" w:rsidRDefault="00D92B41" w:rsidP="00D92B4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 разделу предусмотрены бюджетные ассигнования на реализацию мероприятий 10 </w:t>
      </w:r>
      <w:r w:rsidR="001321B4">
        <w:rPr>
          <w:rFonts w:ascii="Times New Roman" w:eastAsia="Times New Roman" w:hAnsi="Times New Roman" w:cs="Times New Roman"/>
          <w:sz w:val="28"/>
          <w:szCs w:val="28"/>
          <w:lang w:eastAsia="ru-RU"/>
        </w:rPr>
        <w:t>ГП</w:t>
      </w:r>
      <w:r w:rsidRPr="00B24F90">
        <w:rPr>
          <w:rFonts w:ascii="Times New Roman" w:eastAsia="Times New Roman" w:hAnsi="Times New Roman" w:cs="Times New Roman"/>
          <w:sz w:val="28"/>
          <w:szCs w:val="28"/>
          <w:lang w:eastAsia="ru-RU"/>
        </w:rPr>
        <w:t>.</w:t>
      </w:r>
    </w:p>
    <w:p w:rsidR="00D92B41" w:rsidRPr="00B24F90" w:rsidRDefault="00D92B41" w:rsidP="00D92B41">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 сравнению с 2014 годом (18235,7 млн рублей) бюджетные ассигнования на 2015 год увеличены на 240,3 млн рублей</w:t>
      </w:r>
      <w:r w:rsidR="001321B4">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1,3 %. </w:t>
      </w:r>
    </w:p>
    <w:p w:rsidR="00D92B41" w:rsidRPr="00B24F90" w:rsidRDefault="00D92B41" w:rsidP="00D92B41">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Плановые объемы бюджетных назначений в разрезе подразделов классификации расходов п</w:t>
      </w:r>
      <w:r w:rsidRPr="00B24F90">
        <w:rPr>
          <w:rFonts w:ascii="Times New Roman" w:eastAsia="Times New Roman" w:hAnsi="Times New Roman" w:cs="Times New Roman" w:hint="eastAsia"/>
          <w:sz w:val="28"/>
          <w:szCs w:val="28"/>
          <w:lang w:eastAsia="ru-RU"/>
        </w:rPr>
        <w:t>риведен</w:t>
      </w:r>
      <w:r w:rsidRPr="00B24F90">
        <w:rPr>
          <w:rFonts w:ascii="Times New Roman" w:eastAsia="Times New Roman" w:hAnsi="Times New Roman" w:cs="Times New Roman"/>
          <w:sz w:val="28"/>
          <w:szCs w:val="28"/>
          <w:lang w:eastAsia="ru-RU"/>
        </w:rPr>
        <w:t>ы в таблице.</w:t>
      </w:r>
    </w:p>
    <w:p w:rsidR="00D92B41" w:rsidRPr="00B24F90" w:rsidRDefault="001321B4" w:rsidP="001321B4">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2B41"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361" w:type="dxa"/>
        <w:tblInd w:w="103" w:type="dxa"/>
        <w:tblLayout w:type="fixed"/>
        <w:tblLook w:val="04A0" w:firstRow="1" w:lastRow="0" w:firstColumn="1" w:lastColumn="0" w:noHBand="0" w:noVBand="1"/>
      </w:tblPr>
      <w:tblGrid>
        <w:gridCol w:w="2982"/>
        <w:gridCol w:w="898"/>
        <w:gridCol w:w="1795"/>
        <w:gridCol w:w="1606"/>
        <w:gridCol w:w="1229"/>
        <w:gridCol w:w="851"/>
      </w:tblGrid>
      <w:tr w:rsidR="00D92B41" w:rsidRPr="00B24F90" w:rsidTr="001321B4">
        <w:trPr>
          <w:trHeight w:val="255"/>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разделов, подразделов</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Раздел, под-раздел</w:t>
            </w:r>
          </w:p>
        </w:tc>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Утверждено </w:t>
            </w:r>
          </w:p>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Законом Приморского края </w:t>
            </w:r>
          </w:p>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от 29.09.2013 </w:t>
            </w:r>
          </w:p>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464–КЗ</w:t>
            </w:r>
          </w:p>
          <w:p w:rsidR="00D92B41" w:rsidRPr="00B24F90" w:rsidRDefault="00D92B41" w:rsidP="00C10077">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w:t>
            </w:r>
            <w:r w:rsidR="00C10077" w:rsidRPr="00B24F90">
              <w:rPr>
                <w:rFonts w:ascii="Times New Roman" w:eastAsia="Times New Roman" w:hAnsi="Times New Roman" w:cs="Times New Roman"/>
                <w:lang w:eastAsia="ru-RU"/>
              </w:rPr>
              <w:t>4</w:t>
            </w:r>
            <w:r w:rsidRPr="00B24F90">
              <w:rPr>
                <w:rFonts w:ascii="Times New Roman" w:eastAsia="Times New Roman" w:hAnsi="Times New Roman" w:cs="Times New Roman"/>
                <w:lang w:eastAsia="ru-RU"/>
              </w:rPr>
              <w:t xml:space="preserve"> год</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Проект закона о краевом бюджете </w:t>
            </w:r>
          </w:p>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2015 год</w:t>
            </w:r>
          </w:p>
        </w:tc>
        <w:tc>
          <w:tcPr>
            <w:tcW w:w="2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D92B41" w:rsidRPr="00B24F90" w:rsidTr="001321B4">
        <w:trPr>
          <w:trHeight w:val="1037"/>
        </w:trPr>
        <w:tc>
          <w:tcPr>
            <w:tcW w:w="2982"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r>
      <w:tr w:rsidR="00D92B41" w:rsidRPr="00B24F90" w:rsidTr="001321B4">
        <w:trPr>
          <w:trHeight w:val="160"/>
        </w:trPr>
        <w:tc>
          <w:tcPr>
            <w:tcW w:w="2982"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1795"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D92B41" w:rsidRPr="00B24F90" w:rsidRDefault="00D92B41" w:rsidP="00D92B41">
            <w:pPr>
              <w:spacing w:after="0" w:line="240" w:lineRule="auto"/>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hideMark/>
          </w:tcPr>
          <w:p w:rsidR="00D92B41" w:rsidRPr="00B24F90" w:rsidRDefault="00D92B41" w:rsidP="00D92B4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млн рублей </w:t>
            </w:r>
          </w:p>
        </w:tc>
        <w:tc>
          <w:tcPr>
            <w:tcW w:w="851" w:type="dxa"/>
            <w:tcBorders>
              <w:top w:val="nil"/>
              <w:left w:val="nil"/>
              <w:bottom w:val="single" w:sz="4" w:space="0" w:color="auto"/>
              <w:right w:val="single" w:sz="4" w:space="0" w:color="auto"/>
            </w:tcBorders>
            <w:shd w:val="clear" w:color="auto" w:fill="auto"/>
            <w:noWrap/>
            <w:vAlign w:val="bottom"/>
            <w:hideMark/>
          </w:tcPr>
          <w:p w:rsidR="00D92B41" w:rsidRPr="00B24F90" w:rsidRDefault="00D92B41" w:rsidP="00D92B41">
            <w:pPr>
              <w:spacing w:after="0" w:line="240" w:lineRule="auto"/>
              <w:jc w:val="center"/>
              <w:rPr>
                <w:rFonts w:ascii="Arial CYR" w:eastAsia="Times New Roman" w:hAnsi="Arial CYR" w:cs="Arial CYR"/>
                <w:lang w:eastAsia="ru-RU"/>
              </w:rPr>
            </w:pPr>
            <w:r w:rsidRPr="00B24F90">
              <w:rPr>
                <w:rFonts w:ascii="Arial CYR" w:eastAsia="Times New Roman" w:hAnsi="Arial CYR" w:cs="Arial CYR"/>
                <w:lang w:eastAsia="ru-RU"/>
              </w:rPr>
              <w:t>%</w:t>
            </w:r>
          </w:p>
        </w:tc>
      </w:tr>
      <w:tr w:rsidR="00D92B41" w:rsidRPr="00B24F90" w:rsidTr="001321B4">
        <w:trPr>
          <w:trHeight w:val="252"/>
        </w:trPr>
        <w:tc>
          <w:tcPr>
            <w:tcW w:w="2982" w:type="dxa"/>
            <w:tcBorders>
              <w:top w:val="nil"/>
              <w:left w:val="single" w:sz="4" w:space="0" w:color="auto"/>
              <w:bottom w:val="single" w:sz="4" w:space="0" w:color="auto"/>
              <w:right w:val="single" w:sz="4" w:space="0" w:color="auto"/>
            </w:tcBorders>
            <w:shd w:val="clear" w:color="auto" w:fill="auto"/>
            <w:hideMark/>
          </w:tcPr>
          <w:p w:rsidR="00D92B41" w:rsidRPr="00B24F90" w:rsidRDefault="00D92B41" w:rsidP="00D92B41">
            <w:pPr>
              <w:spacing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Образование</w:t>
            </w:r>
          </w:p>
        </w:tc>
        <w:tc>
          <w:tcPr>
            <w:tcW w:w="898" w:type="dxa"/>
            <w:tcBorders>
              <w:top w:val="nil"/>
              <w:left w:val="nil"/>
              <w:bottom w:val="single" w:sz="4" w:space="0" w:color="auto"/>
              <w:right w:val="single" w:sz="4" w:space="0" w:color="auto"/>
            </w:tcBorders>
            <w:shd w:val="clear" w:color="000000" w:fill="FFFFFF"/>
            <w:noWrap/>
            <w:hideMark/>
          </w:tcPr>
          <w:p w:rsidR="00D92B41" w:rsidRPr="00B24F90" w:rsidRDefault="00D92B41" w:rsidP="00D92B41">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07</w:t>
            </w:r>
          </w:p>
        </w:tc>
        <w:tc>
          <w:tcPr>
            <w:tcW w:w="1795"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18235,7</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18476,0 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240,3 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101,3 </w:t>
            </w:r>
          </w:p>
        </w:tc>
      </w:tr>
      <w:tr w:rsidR="00D92B41" w:rsidRPr="00B24F90" w:rsidTr="001321B4">
        <w:trPr>
          <w:trHeight w:val="216"/>
        </w:trPr>
        <w:tc>
          <w:tcPr>
            <w:tcW w:w="2982" w:type="dxa"/>
            <w:tcBorders>
              <w:top w:val="nil"/>
              <w:left w:val="single" w:sz="4" w:space="0" w:color="auto"/>
              <w:bottom w:val="single" w:sz="4" w:space="0" w:color="auto"/>
              <w:right w:val="single" w:sz="4" w:space="0" w:color="auto"/>
            </w:tcBorders>
            <w:shd w:val="clear" w:color="000000" w:fill="FFFFFF"/>
            <w:hideMark/>
          </w:tcPr>
          <w:p w:rsidR="00D92B41" w:rsidRPr="00B24F90" w:rsidRDefault="00D92B41" w:rsidP="00D92B41">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Дошкольное образование</w:t>
            </w:r>
          </w:p>
        </w:tc>
        <w:tc>
          <w:tcPr>
            <w:tcW w:w="898"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0701</w:t>
            </w:r>
          </w:p>
        </w:tc>
        <w:tc>
          <w:tcPr>
            <w:tcW w:w="1795"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4821,6</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4400,6 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-421,0 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91,3 </w:t>
            </w:r>
          </w:p>
        </w:tc>
      </w:tr>
      <w:tr w:rsidR="00D92B41" w:rsidRPr="00B24F90" w:rsidTr="001321B4">
        <w:trPr>
          <w:trHeight w:val="146"/>
        </w:trPr>
        <w:tc>
          <w:tcPr>
            <w:tcW w:w="2982" w:type="dxa"/>
            <w:tcBorders>
              <w:top w:val="nil"/>
              <w:left w:val="single" w:sz="4" w:space="0" w:color="auto"/>
              <w:bottom w:val="single" w:sz="4" w:space="0" w:color="auto"/>
              <w:right w:val="single" w:sz="4" w:space="0" w:color="auto"/>
            </w:tcBorders>
            <w:shd w:val="clear" w:color="000000" w:fill="FFFFFF"/>
            <w:hideMark/>
          </w:tcPr>
          <w:p w:rsidR="00D92B41" w:rsidRPr="00B24F90" w:rsidRDefault="00D92B41" w:rsidP="00D92B41">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Общее образование</w:t>
            </w:r>
          </w:p>
        </w:tc>
        <w:tc>
          <w:tcPr>
            <w:tcW w:w="898"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0702</w:t>
            </w:r>
          </w:p>
        </w:tc>
        <w:tc>
          <w:tcPr>
            <w:tcW w:w="1795" w:type="dxa"/>
            <w:tcBorders>
              <w:top w:val="nil"/>
              <w:left w:val="nil"/>
              <w:bottom w:val="single" w:sz="4" w:space="0" w:color="auto"/>
              <w:right w:val="single" w:sz="4" w:space="0" w:color="auto"/>
            </w:tcBorders>
            <w:shd w:val="clear" w:color="000000" w:fill="FFFFFF"/>
            <w:noWrap/>
            <w:hideMark/>
          </w:tcPr>
          <w:p w:rsidR="00D92B41" w:rsidRPr="00B24F90" w:rsidRDefault="00D92B41" w:rsidP="00D92B41">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10650,4</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11204,4 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554,0 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105,2 </w:t>
            </w:r>
          </w:p>
        </w:tc>
      </w:tr>
      <w:tr w:rsidR="00D92B41" w:rsidRPr="00B24F90" w:rsidTr="001321B4">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D92B41" w:rsidRPr="00B24F90" w:rsidRDefault="00D92B41" w:rsidP="00D92B41">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Среднее профессиональное образование</w:t>
            </w:r>
          </w:p>
        </w:tc>
        <w:tc>
          <w:tcPr>
            <w:tcW w:w="898"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0704</w:t>
            </w:r>
          </w:p>
        </w:tc>
        <w:tc>
          <w:tcPr>
            <w:tcW w:w="1795" w:type="dxa"/>
            <w:tcBorders>
              <w:top w:val="nil"/>
              <w:left w:val="nil"/>
              <w:bottom w:val="single" w:sz="4" w:space="0" w:color="auto"/>
              <w:right w:val="single" w:sz="4" w:space="0" w:color="auto"/>
            </w:tcBorders>
            <w:shd w:val="clear" w:color="000000" w:fill="FFFFFF"/>
            <w:noWrap/>
            <w:hideMark/>
          </w:tcPr>
          <w:p w:rsidR="00D92B41" w:rsidRPr="00B24F90" w:rsidRDefault="00D92B41" w:rsidP="00D92B41">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2048,4</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2153,4 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105,0 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105,1 </w:t>
            </w:r>
          </w:p>
        </w:tc>
      </w:tr>
      <w:tr w:rsidR="00D92B41" w:rsidRPr="00B24F90" w:rsidTr="001321B4">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D92B41" w:rsidRPr="00B24F90" w:rsidRDefault="00D92B41" w:rsidP="00D92B41">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98"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0705</w:t>
            </w:r>
          </w:p>
        </w:tc>
        <w:tc>
          <w:tcPr>
            <w:tcW w:w="1795" w:type="dxa"/>
            <w:tcBorders>
              <w:top w:val="nil"/>
              <w:left w:val="nil"/>
              <w:bottom w:val="single" w:sz="4" w:space="0" w:color="auto"/>
              <w:right w:val="single" w:sz="4" w:space="0" w:color="auto"/>
            </w:tcBorders>
            <w:shd w:val="clear" w:color="000000" w:fill="FFFFFF"/>
            <w:noWrap/>
            <w:hideMark/>
          </w:tcPr>
          <w:p w:rsidR="00D92B41" w:rsidRPr="00B24F90" w:rsidRDefault="00D92B41" w:rsidP="00D92B41">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74,5</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78,9 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4,4 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105,9 </w:t>
            </w:r>
          </w:p>
        </w:tc>
      </w:tr>
      <w:tr w:rsidR="00D92B41" w:rsidRPr="00B24F90" w:rsidTr="001321B4">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D92B41" w:rsidRPr="00B24F90" w:rsidRDefault="00D92B41" w:rsidP="00D92B41">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Молодежная политика и оздоровление детей</w:t>
            </w:r>
          </w:p>
        </w:tc>
        <w:tc>
          <w:tcPr>
            <w:tcW w:w="898"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0707</w:t>
            </w:r>
          </w:p>
        </w:tc>
        <w:tc>
          <w:tcPr>
            <w:tcW w:w="1795" w:type="dxa"/>
            <w:tcBorders>
              <w:top w:val="nil"/>
              <w:left w:val="nil"/>
              <w:bottom w:val="single" w:sz="4" w:space="0" w:color="auto"/>
              <w:right w:val="single" w:sz="4" w:space="0" w:color="auto"/>
            </w:tcBorders>
            <w:shd w:val="clear" w:color="000000" w:fill="FFFFFF"/>
            <w:noWrap/>
            <w:hideMark/>
          </w:tcPr>
          <w:p w:rsidR="00D92B41" w:rsidRPr="00B24F90" w:rsidRDefault="00D92B41" w:rsidP="00D92B41">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460,0</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458,8 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-1,2 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99,7 </w:t>
            </w:r>
          </w:p>
        </w:tc>
      </w:tr>
      <w:tr w:rsidR="00D92B41" w:rsidRPr="00B24F90" w:rsidTr="001321B4">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D92B41" w:rsidRPr="00B24F90" w:rsidRDefault="00D92B41" w:rsidP="00D92B41">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Другие вопросы в области образования</w:t>
            </w:r>
          </w:p>
        </w:tc>
        <w:tc>
          <w:tcPr>
            <w:tcW w:w="898"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0709</w:t>
            </w:r>
          </w:p>
        </w:tc>
        <w:tc>
          <w:tcPr>
            <w:tcW w:w="1795" w:type="dxa"/>
            <w:tcBorders>
              <w:top w:val="nil"/>
              <w:left w:val="nil"/>
              <w:bottom w:val="single" w:sz="4" w:space="0" w:color="auto"/>
              <w:right w:val="single" w:sz="4" w:space="0" w:color="auto"/>
            </w:tcBorders>
            <w:shd w:val="clear" w:color="000000" w:fill="FFFFFF"/>
            <w:noWrap/>
            <w:hideMark/>
          </w:tcPr>
          <w:p w:rsidR="00D92B41" w:rsidRPr="00B24F90" w:rsidRDefault="00D92B41" w:rsidP="00D92B41">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180,8</w:t>
            </w:r>
          </w:p>
        </w:tc>
        <w:tc>
          <w:tcPr>
            <w:tcW w:w="1606" w:type="dxa"/>
            <w:tcBorders>
              <w:top w:val="nil"/>
              <w:left w:val="nil"/>
              <w:bottom w:val="single" w:sz="4" w:space="0" w:color="auto"/>
              <w:right w:val="single" w:sz="4" w:space="0" w:color="auto"/>
            </w:tcBorders>
            <w:shd w:val="clear" w:color="000000" w:fill="FFFFFF"/>
            <w:hideMark/>
          </w:tcPr>
          <w:p w:rsidR="00D92B41" w:rsidRPr="00B24F90" w:rsidRDefault="00D92B41" w:rsidP="00D92B41">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179,8 </w:t>
            </w:r>
          </w:p>
        </w:tc>
        <w:tc>
          <w:tcPr>
            <w:tcW w:w="1229"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-1,0 </w:t>
            </w:r>
          </w:p>
        </w:tc>
        <w:tc>
          <w:tcPr>
            <w:tcW w:w="851" w:type="dxa"/>
            <w:tcBorders>
              <w:top w:val="nil"/>
              <w:left w:val="nil"/>
              <w:bottom w:val="single" w:sz="4" w:space="0" w:color="auto"/>
              <w:right w:val="single" w:sz="4" w:space="0" w:color="auto"/>
            </w:tcBorders>
            <w:shd w:val="clear" w:color="auto" w:fill="auto"/>
            <w:noWrap/>
            <w:hideMark/>
          </w:tcPr>
          <w:p w:rsidR="00D92B41" w:rsidRPr="00B24F90" w:rsidRDefault="00D92B41" w:rsidP="00D92B41">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 99,4</w:t>
            </w:r>
          </w:p>
        </w:tc>
      </w:tr>
    </w:tbl>
    <w:p w:rsidR="00D92B41" w:rsidRPr="00B24F90" w:rsidRDefault="00D92B41" w:rsidP="00D92B41">
      <w:pPr>
        <w:spacing w:after="0" w:line="240" w:lineRule="auto"/>
        <w:ind w:firstLine="720"/>
        <w:jc w:val="both"/>
        <w:rPr>
          <w:rFonts w:ascii="Times New Roman" w:eastAsia="Times New Roman" w:hAnsi="Times New Roman" w:cs="Times New Roman"/>
          <w:sz w:val="24"/>
          <w:szCs w:val="24"/>
          <w:lang w:eastAsia="ru-RU"/>
        </w:rPr>
      </w:pPr>
    </w:p>
    <w:p w:rsidR="00D92B41" w:rsidRPr="00B24F90" w:rsidRDefault="00D92B41" w:rsidP="00D92B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 xml:space="preserve">Из таблицы видно, что основная доля бюджетных назначений приходится на подраздел </w:t>
      </w:r>
      <w:r w:rsidRPr="00B24F90">
        <w:rPr>
          <w:rFonts w:ascii="Times New Roman" w:eastAsia="Times New Roman" w:hAnsi="Times New Roman" w:cs="Times New Roman"/>
          <w:sz w:val="28"/>
          <w:szCs w:val="28"/>
          <w:lang w:eastAsia="ru-RU"/>
        </w:rPr>
        <w:t>"</w:t>
      </w:r>
      <w:r w:rsidRPr="00B24F90">
        <w:rPr>
          <w:rFonts w:ascii="Times New Roman" w:hAnsi="Times New Roman" w:cs="Times New Roman"/>
          <w:sz w:val="28"/>
          <w:szCs w:val="28"/>
        </w:rPr>
        <w:t>Общее образование</w:t>
      </w:r>
      <w:r w:rsidRPr="00B24F90">
        <w:rPr>
          <w:rFonts w:ascii="Times New Roman" w:eastAsia="Times New Roman" w:hAnsi="Times New Roman" w:cs="Times New Roman"/>
          <w:sz w:val="28"/>
          <w:szCs w:val="28"/>
          <w:lang w:eastAsia="ru-RU"/>
        </w:rPr>
        <w:t>" – 60,6 % (11204,4 млн рублей), "Дошкольное образование" – 23,8 % (4400,6 млн рублей), "Среднее профессиональное образование" – 11,7 % (2153,4 млн рублей).</w:t>
      </w:r>
    </w:p>
    <w:p w:rsidR="00D92B41" w:rsidRPr="00B24F90" w:rsidRDefault="00D92B41" w:rsidP="00D92B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 трем подразделам планируется снижение бюджетных назначений на общую сумму 423,2 млн рублей, по трем – увеличение на общую сумму 663,5 млн рублей. </w:t>
      </w:r>
    </w:p>
    <w:p w:rsidR="00D92B41" w:rsidRPr="00B24F90" w:rsidRDefault="00D92B41" w:rsidP="00D92B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24F90">
        <w:rPr>
          <w:rFonts w:ascii="Times New Roman" w:hAnsi="Times New Roman" w:cs="Times New Roman"/>
          <w:color w:val="000000"/>
          <w:sz w:val="28"/>
          <w:szCs w:val="28"/>
        </w:rPr>
        <w:t xml:space="preserve">Основные факторы, влияющие на изменение объемов бюджетных ассигнований </w:t>
      </w:r>
      <w:r w:rsidRPr="00B24F90">
        <w:rPr>
          <w:rFonts w:ascii="Times New Roman" w:hAnsi="Times New Roman" w:cs="Times New Roman"/>
          <w:color w:val="000000"/>
          <w:sz w:val="28"/>
          <w:szCs w:val="28"/>
          <w:shd w:val="clear" w:color="auto" w:fill="FFFFFF" w:themeFill="background1"/>
        </w:rPr>
        <w:t>по разделу "Образование", обусловлены</w:t>
      </w:r>
      <w:r w:rsidRPr="00B24F90">
        <w:rPr>
          <w:rFonts w:ascii="Times New Roman" w:hAnsi="Times New Roman" w:cs="Times New Roman"/>
          <w:color w:val="000000"/>
          <w:sz w:val="28"/>
          <w:szCs w:val="28"/>
        </w:rPr>
        <w:t xml:space="preserve"> </w:t>
      </w:r>
      <w:r w:rsidR="004F41FB" w:rsidRPr="00B24F90">
        <w:rPr>
          <w:rFonts w:ascii="Times New Roman" w:eastAsia="Times New Roman" w:hAnsi="Times New Roman" w:cs="Times New Roman"/>
          <w:color w:val="000000"/>
          <w:sz w:val="28"/>
          <w:szCs w:val="28"/>
          <w:lang w:eastAsia="ru-RU"/>
        </w:rPr>
        <w:t>отсутствием распределения федеральных бюджетных средств (240,2 млн рублей)</w:t>
      </w:r>
      <w:r w:rsidR="001321B4">
        <w:rPr>
          <w:rFonts w:ascii="Times New Roman" w:eastAsia="Times New Roman" w:hAnsi="Times New Roman" w:cs="Times New Roman"/>
          <w:color w:val="000000"/>
          <w:sz w:val="28"/>
          <w:szCs w:val="28"/>
          <w:lang w:eastAsia="ru-RU"/>
        </w:rPr>
        <w:t>,</w:t>
      </w:r>
      <w:r w:rsidR="004F41FB" w:rsidRPr="00B24F90">
        <w:rPr>
          <w:rFonts w:ascii="Times New Roman" w:eastAsia="Times New Roman" w:hAnsi="Times New Roman" w:cs="Times New Roman"/>
          <w:color w:val="000000"/>
          <w:sz w:val="28"/>
          <w:szCs w:val="28"/>
          <w:lang w:eastAsia="ru-RU"/>
        </w:rPr>
        <w:t xml:space="preserve"> а также </w:t>
      </w:r>
      <w:r w:rsidRPr="00B24F90">
        <w:rPr>
          <w:rFonts w:ascii="Times New Roman" w:hAnsi="Times New Roman" w:cs="Times New Roman"/>
          <w:color w:val="000000"/>
          <w:sz w:val="28"/>
          <w:szCs w:val="28"/>
        </w:rPr>
        <w:t>завершением ряда проектов по сравнению с 2014 годом, в связи с чем произошло уменьшение расходов, реализуемых в виде межбюджетных трансфертов муниципальным образованиям Приморского края на софинансирование расходных обязательств Приморского края, возникающих при реализации программ модернизации региональных систем дошкольного образования в объеме 637,7 млн рублей</w:t>
      </w:r>
      <w:r w:rsidRPr="00B24F90">
        <w:rPr>
          <w:rFonts w:ascii="Times New Roman" w:eastAsia="Times New Roman" w:hAnsi="Times New Roman" w:cs="Times New Roman"/>
          <w:color w:val="000000"/>
          <w:sz w:val="28"/>
          <w:szCs w:val="28"/>
          <w:lang w:eastAsia="ru-RU"/>
        </w:rPr>
        <w:t>.</w:t>
      </w: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5.8. Раздел 08 "Культура, кинематография"</w:t>
      </w:r>
    </w:p>
    <w:p w:rsidR="008B06EB" w:rsidRPr="00B24F90" w:rsidRDefault="008B06EB" w:rsidP="008B06EB">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2015 год предусмотрены в размере 1804,3 млн рублей, что выше уровня 2014 года на 22,2 %</w:t>
      </w:r>
      <w:r w:rsidR="001321B4">
        <w:rPr>
          <w:rFonts w:ascii="Times New Roman" w:hAnsi="Times New Roman" w:cs="Times New Roman"/>
          <w:sz w:val="28"/>
          <w:szCs w:val="28"/>
        </w:rPr>
        <w:t>,</w:t>
      </w:r>
      <w:r w:rsidRPr="00B24F90">
        <w:rPr>
          <w:rFonts w:ascii="Times New Roman" w:hAnsi="Times New Roman" w:cs="Times New Roman"/>
          <w:sz w:val="28"/>
          <w:szCs w:val="28"/>
        </w:rPr>
        <w:t xml:space="preserve"> или на 327,8 млн рублей (1476,5 млн рублей), на 2016 год – 986,4 млн рублей, на 2017 год – 866,8 млн рублей.</w:t>
      </w:r>
    </w:p>
    <w:p w:rsidR="008B06EB" w:rsidRPr="00B24F90" w:rsidRDefault="008B06EB" w:rsidP="008B06EB">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 xml:space="preserve">Удельный вес расходов по данному разделу в общем объеме расходов краевого бюджета на 2015 год составляет 2,1 % (в 2014 году – 1,7 %). </w:t>
      </w:r>
    </w:p>
    <w:p w:rsidR="008B06EB" w:rsidRPr="00B24F90" w:rsidRDefault="008B06EB" w:rsidP="008B06EB">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2015 году расходы по данному разделу будут осуществлять 2 главных распорядителя бюджетных средств, а именно: д</w:t>
      </w:r>
      <w:r w:rsidRPr="00B24F90">
        <w:rPr>
          <w:rFonts w:ascii="Times New Roman" w:eastAsia="Times New Roman" w:hAnsi="Times New Roman" w:cs="Times New Roman"/>
          <w:sz w:val="28"/>
          <w:szCs w:val="28"/>
          <w:lang w:eastAsia="ru-RU"/>
        </w:rPr>
        <w:t>епартамент культуры Приморского края</w:t>
      </w:r>
      <w:r w:rsidRPr="00B24F90">
        <w:rPr>
          <w:rFonts w:ascii="Times New Roman" w:eastAsia="Times New Roman" w:hAnsi="Times New Roman" w:cs="Times New Roman"/>
          <w:sz w:val="28"/>
          <w:szCs w:val="24"/>
          <w:lang w:eastAsia="ru-RU"/>
        </w:rPr>
        <w:t xml:space="preserve"> (954,3 млн рублей, или 52,9 % расходов по данному разделу), д</w:t>
      </w:r>
      <w:r w:rsidRPr="00B24F90">
        <w:rPr>
          <w:rFonts w:ascii="Times New Roman" w:eastAsia="Times New Roman" w:hAnsi="Times New Roman" w:cs="Times New Roman"/>
          <w:sz w:val="28"/>
          <w:szCs w:val="28"/>
          <w:lang w:eastAsia="ru-RU"/>
        </w:rPr>
        <w:t>епартамент градостроительства Приморского края (850,0 млн рублей, или 47,1 %).</w:t>
      </w:r>
    </w:p>
    <w:p w:rsidR="008B06EB" w:rsidRPr="00B24F90" w:rsidRDefault="008B06EB" w:rsidP="008B06EB">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По данному разделу предусмотрены ассигнования на реализацию ряда мероприятий 3 государственных программ Приморского края. </w:t>
      </w:r>
    </w:p>
    <w:p w:rsidR="008B06EB" w:rsidRPr="00B24F90" w:rsidRDefault="008B06EB" w:rsidP="008B06EB">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приведены в таблице.</w:t>
      </w:r>
    </w:p>
    <w:p w:rsidR="008B06EB" w:rsidRPr="00B24F90" w:rsidRDefault="001321B4" w:rsidP="001321B4">
      <w:pPr>
        <w:tabs>
          <w:tab w:val="left" w:pos="8070"/>
          <w:tab w:val="right" w:pos="9354"/>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8B06EB" w:rsidRPr="00B24F90">
        <w:rPr>
          <w:rFonts w:ascii="Times New Roman" w:hAnsi="Times New Roman" w:cs="Times New Roman"/>
          <w:sz w:val="24"/>
          <w:szCs w:val="24"/>
        </w:rPr>
        <w:t>млн рублей</w:t>
      </w:r>
      <w:r>
        <w:rPr>
          <w:rFonts w:ascii="Times New Roman" w:hAnsi="Times New Roman" w:cs="Times New Roman"/>
          <w:sz w:val="24"/>
          <w:szCs w:val="24"/>
        </w:rPr>
        <w:t>)</w:t>
      </w:r>
    </w:p>
    <w:tbl>
      <w:tblPr>
        <w:tblW w:w="9356" w:type="dxa"/>
        <w:tblInd w:w="108" w:type="dxa"/>
        <w:tblLayout w:type="fixed"/>
        <w:tblLook w:val="04A0" w:firstRow="1" w:lastRow="0" w:firstColumn="1" w:lastColumn="0" w:noHBand="0" w:noVBand="1"/>
      </w:tblPr>
      <w:tblGrid>
        <w:gridCol w:w="3403"/>
        <w:gridCol w:w="940"/>
        <w:gridCol w:w="1753"/>
        <w:gridCol w:w="1413"/>
        <w:gridCol w:w="996"/>
        <w:gridCol w:w="851"/>
      </w:tblGrid>
      <w:tr w:rsidR="008B06EB" w:rsidRPr="00B24F90" w:rsidTr="001321B4">
        <w:trPr>
          <w:trHeight w:val="255"/>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разделов, подразделов</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Раздел, Подраздел</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Утверждено Законом Приморского края</w:t>
            </w:r>
          </w:p>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от 29.09.2014</w:t>
            </w:r>
          </w:p>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464–КЗ</w:t>
            </w:r>
          </w:p>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2014 год</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Проект закона о краевом бюджете на 2015 год</w:t>
            </w:r>
          </w:p>
        </w:tc>
        <w:tc>
          <w:tcPr>
            <w:tcW w:w="18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8B06EB" w:rsidRPr="00B24F90" w:rsidTr="001321B4">
        <w:trPr>
          <w:trHeight w:val="935"/>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1847" w:type="dxa"/>
            <w:gridSpan w:val="2"/>
            <w:vMerge/>
            <w:tcBorders>
              <w:top w:val="single" w:sz="4" w:space="0" w:color="auto"/>
              <w:left w:val="single" w:sz="4" w:space="0" w:color="auto"/>
              <w:bottom w:val="single" w:sz="4" w:space="0" w:color="000000"/>
              <w:right w:val="single" w:sz="4" w:space="0" w:color="000000"/>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r>
      <w:tr w:rsidR="008B06EB" w:rsidRPr="00B24F90" w:rsidTr="001321B4">
        <w:trPr>
          <w:trHeight w:val="435"/>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8B06EB" w:rsidRPr="00B24F90" w:rsidRDefault="008B06EB" w:rsidP="008B06EB">
            <w:pPr>
              <w:spacing w:after="0" w:line="240" w:lineRule="auto"/>
              <w:rPr>
                <w:rFonts w:ascii="Times New Roman" w:eastAsia="Times New Roman" w:hAnsi="Times New Roman" w:cs="Times New Roman"/>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8B06EB" w:rsidRPr="00B24F90" w:rsidRDefault="008B06EB" w:rsidP="008B06EB">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8B06EB" w:rsidRPr="00B24F90" w:rsidRDefault="008B06EB" w:rsidP="008B06EB">
            <w:pPr>
              <w:spacing w:after="0" w:line="240" w:lineRule="auto"/>
              <w:jc w:val="center"/>
              <w:rPr>
                <w:rFonts w:ascii="Arial CYR" w:eastAsia="Times New Roman" w:hAnsi="Arial CYR" w:cs="Arial CYR"/>
                <w:sz w:val="20"/>
                <w:szCs w:val="20"/>
                <w:lang w:eastAsia="ru-RU"/>
              </w:rPr>
            </w:pPr>
            <w:r w:rsidRPr="00B24F90">
              <w:rPr>
                <w:rFonts w:ascii="Arial CYR" w:eastAsia="Times New Roman" w:hAnsi="Arial CYR" w:cs="Arial CYR"/>
                <w:sz w:val="20"/>
                <w:szCs w:val="20"/>
                <w:lang w:eastAsia="ru-RU"/>
              </w:rPr>
              <w:t>%</w:t>
            </w:r>
          </w:p>
        </w:tc>
      </w:tr>
      <w:tr w:rsidR="008B06EB" w:rsidRPr="00B24F90" w:rsidTr="001321B4">
        <w:trPr>
          <w:trHeight w:val="184"/>
        </w:trPr>
        <w:tc>
          <w:tcPr>
            <w:tcW w:w="3403" w:type="dxa"/>
            <w:tcBorders>
              <w:top w:val="nil"/>
              <w:left w:val="single" w:sz="4" w:space="0" w:color="auto"/>
              <w:bottom w:val="single" w:sz="4" w:space="0" w:color="auto"/>
              <w:right w:val="single" w:sz="4" w:space="0" w:color="auto"/>
            </w:tcBorders>
            <w:shd w:val="clear" w:color="auto" w:fill="auto"/>
            <w:hideMark/>
          </w:tcPr>
          <w:p w:rsidR="008B06EB" w:rsidRPr="00B24F90" w:rsidRDefault="008B06EB" w:rsidP="008B06EB">
            <w:pPr>
              <w:spacing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Культура, кинематография</w:t>
            </w:r>
          </w:p>
        </w:tc>
        <w:tc>
          <w:tcPr>
            <w:tcW w:w="940" w:type="dxa"/>
            <w:tcBorders>
              <w:top w:val="nil"/>
              <w:left w:val="nil"/>
              <w:bottom w:val="single" w:sz="4" w:space="0" w:color="auto"/>
              <w:right w:val="single" w:sz="4" w:space="0" w:color="auto"/>
            </w:tcBorders>
            <w:shd w:val="clear" w:color="000000" w:fill="FFFFFF"/>
            <w:noWrap/>
            <w:hideMark/>
          </w:tcPr>
          <w:p w:rsidR="008B06EB" w:rsidRPr="00B24F90" w:rsidRDefault="008B06EB" w:rsidP="001321B4">
            <w:pPr>
              <w:spacing w:after="0" w:line="240" w:lineRule="auto"/>
              <w:jc w:val="center"/>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08</w:t>
            </w:r>
          </w:p>
        </w:tc>
        <w:tc>
          <w:tcPr>
            <w:tcW w:w="1753"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1476,5</w:t>
            </w:r>
          </w:p>
        </w:tc>
        <w:tc>
          <w:tcPr>
            <w:tcW w:w="1413" w:type="dxa"/>
            <w:tcBorders>
              <w:top w:val="nil"/>
              <w:left w:val="nil"/>
              <w:bottom w:val="single" w:sz="4" w:space="0" w:color="auto"/>
              <w:right w:val="single" w:sz="4" w:space="0" w:color="auto"/>
            </w:tcBorders>
            <w:shd w:val="clear" w:color="000000" w:fill="FFFFFF"/>
            <w:hideMark/>
          </w:tcPr>
          <w:p w:rsidR="008B06EB" w:rsidRPr="00B24F90" w:rsidRDefault="008B06EB" w:rsidP="008B06EB">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1804,3 </w:t>
            </w:r>
          </w:p>
        </w:tc>
        <w:tc>
          <w:tcPr>
            <w:tcW w:w="996"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327,8 </w:t>
            </w:r>
          </w:p>
        </w:tc>
        <w:tc>
          <w:tcPr>
            <w:tcW w:w="851"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 122,2</w:t>
            </w:r>
          </w:p>
        </w:tc>
      </w:tr>
      <w:tr w:rsidR="008B06EB" w:rsidRPr="00B24F90" w:rsidTr="001321B4">
        <w:trPr>
          <w:trHeight w:val="201"/>
        </w:trPr>
        <w:tc>
          <w:tcPr>
            <w:tcW w:w="3403" w:type="dxa"/>
            <w:tcBorders>
              <w:top w:val="nil"/>
              <w:left w:val="single" w:sz="4" w:space="0" w:color="auto"/>
              <w:bottom w:val="single" w:sz="4" w:space="0" w:color="auto"/>
              <w:right w:val="single" w:sz="4" w:space="0" w:color="auto"/>
            </w:tcBorders>
            <w:shd w:val="clear" w:color="000000" w:fill="FFFFFF"/>
            <w:hideMark/>
          </w:tcPr>
          <w:p w:rsidR="008B06EB" w:rsidRPr="00B24F90" w:rsidRDefault="008B06EB"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Культура</w:t>
            </w:r>
          </w:p>
        </w:tc>
        <w:tc>
          <w:tcPr>
            <w:tcW w:w="940" w:type="dxa"/>
            <w:tcBorders>
              <w:top w:val="nil"/>
              <w:left w:val="nil"/>
              <w:bottom w:val="single" w:sz="4" w:space="0" w:color="auto"/>
              <w:right w:val="single" w:sz="4" w:space="0" w:color="auto"/>
            </w:tcBorders>
            <w:shd w:val="clear" w:color="000000" w:fill="FFFFFF"/>
            <w:hideMark/>
          </w:tcPr>
          <w:p w:rsidR="008B06EB" w:rsidRPr="00B24F90" w:rsidRDefault="008B06EB" w:rsidP="001321B4">
            <w:pPr>
              <w:spacing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0801</w:t>
            </w:r>
          </w:p>
        </w:tc>
        <w:tc>
          <w:tcPr>
            <w:tcW w:w="1753" w:type="dxa"/>
            <w:tcBorders>
              <w:top w:val="nil"/>
              <w:left w:val="nil"/>
              <w:bottom w:val="single" w:sz="4" w:space="0" w:color="auto"/>
              <w:right w:val="single" w:sz="4" w:space="0" w:color="auto"/>
            </w:tcBorders>
            <w:shd w:val="clear" w:color="000000" w:fill="FFFFFF"/>
            <w:hideMark/>
          </w:tcPr>
          <w:p w:rsidR="008B06EB" w:rsidRPr="00B24F90" w:rsidRDefault="008B06EB" w:rsidP="008B06EB">
            <w:pPr>
              <w:spacing w:after="0" w:line="240" w:lineRule="auto"/>
              <w:jc w:val="right"/>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1300,2</w:t>
            </w:r>
          </w:p>
        </w:tc>
        <w:tc>
          <w:tcPr>
            <w:tcW w:w="1413" w:type="dxa"/>
            <w:tcBorders>
              <w:top w:val="nil"/>
              <w:left w:val="nil"/>
              <w:bottom w:val="single" w:sz="4" w:space="0" w:color="auto"/>
              <w:right w:val="single" w:sz="4" w:space="0" w:color="auto"/>
            </w:tcBorders>
            <w:shd w:val="clear" w:color="000000" w:fill="FFFFFF"/>
            <w:hideMark/>
          </w:tcPr>
          <w:p w:rsidR="008B06EB" w:rsidRPr="00B24F90" w:rsidRDefault="008B06EB" w:rsidP="008B06EB">
            <w:pPr>
              <w:spacing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1654,4 </w:t>
            </w:r>
          </w:p>
        </w:tc>
        <w:tc>
          <w:tcPr>
            <w:tcW w:w="996"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354,2 </w:t>
            </w:r>
          </w:p>
        </w:tc>
        <w:tc>
          <w:tcPr>
            <w:tcW w:w="851"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 127,2</w:t>
            </w:r>
          </w:p>
        </w:tc>
      </w:tr>
      <w:tr w:rsidR="008B06EB" w:rsidRPr="00B24F90" w:rsidTr="001321B4">
        <w:trPr>
          <w:trHeight w:val="489"/>
        </w:trPr>
        <w:tc>
          <w:tcPr>
            <w:tcW w:w="3403" w:type="dxa"/>
            <w:tcBorders>
              <w:top w:val="nil"/>
              <w:left w:val="single" w:sz="4" w:space="0" w:color="auto"/>
              <w:bottom w:val="single" w:sz="4" w:space="0" w:color="auto"/>
              <w:right w:val="single" w:sz="4" w:space="0" w:color="auto"/>
            </w:tcBorders>
            <w:shd w:val="clear" w:color="000000" w:fill="FFFFFF"/>
            <w:hideMark/>
          </w:tcPr>
          <w:p w:rsidR="008B06EB" w:rsidRPr="00B24F90" w:rsidRDefault="008B06EB" w:rsidP="008B06EB">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40" w:type="dxa"/>
            <w:tcBorders>
              <w:top w:val="nil"/>
              <w:left w:val="nil"/>
              <w:bottom w:val="single" w:sz="4" w:space="0" w:color="auto"/>
              <w:right w:val="single" w:sz="4" w:space="0" w:color="auto"/>
            </w:tcBorders>
            <w:shd w:val="clear" w:color="000000" w:fill="FFFFFF"/>
            <w:hideMark/>
          </w:tcPr>
          <w:p w:rsidR="008B06EB" w:rsidRPr="00B24F90" w:rsidRDefault="008B06EB" w:rsidP="001321B4">
            <w:pPr>
              <w:spacing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0804</w:t>
            </w:r>
          </w:p>
        </w:tc>
        <w:tc>
          <w:tcPr>
            <w:tcW w:w="1753" w:type="dxa"/>
            <w:tcBorders>
              <w:top w:val="nil"/>
              <w:left w:val="nil"/>
              <w:bottom w:val="single" w:sz="4" w:space="0" w:color="auto"/>
              <w:right w:val="single" w:sz="4" w:space="0" w:color="auto"/>
            </w:tcBorders>
            <w:shd w:val="clear" w:color="000000" w:fill="FFFFFF"/>
            <w:noWrap/>
            <w:hideMark/>
          </w:tcPr>
          <w:p w:rsidR="008B06EB" w:rsidRPr="00B24F90" w:rsidRDefault="008B06EB" w:rsidP="008B06EB">
            <w:pPr>
              <w:spacing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176,3</w:t>
            </w:r>
          </w:p>
        </w:tc>
        <w:tc>
          <w:tcPr>
            <w:tcW w:w="1413" w:type="dxa"/>
            <w:tcBorders>
              <w:top w:val="nil"/>
              <w:left w:val="nil"/>
              <w:bottom w:val="single" w:sz="4" w:space="0" w:color="auto"/>
              <w:right w:val="single" w:sz="4" w:space="0" w:color="auto"/>
            </w:tcBorders>
            <w:shd w:val="clear" w:color="000000" w:fill="FFFFFF"/>
            <w:hideMark/>
          </w:tcPr>
          <w:p w:rsidR="008B06EB" w:rsidRPr="00B24F90" w:rsidRDefault="008B06EB" w:rsidP="008B06EB">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149,9 </w:t>
            </w:r>
          </w:p>
        </w:tc>
        <w:tc>
          <w:tcPr>
            <w:tcW w:w="996"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-26,4 </w:t>
            </w:r>
          </w:p>
        </w:tc>
        <w:tc>
          <w:tcPr>
            <w:tcW w:w="851" w:type="dxa"/>
            <w:tcBorders>
              <w:top w:val="nil"/>
              <w:left w:val="nil"/>
              <w:bottom w:val="single" w:sz="4" w:space="0" w:color="auto"/>
              <w:right w:val="single" w:sz="4" w:space="0" w:color="auto"/>
            </w:tcBorders>
            <w:shd w:val="clear" w:color="auto" w:fill="auto"/>
            <w:noWrap/>
            <w:hideMark/>
          </w:tcPr>
          <w:p w:rsidR="008B06EB" w:rsidRPr="00B24F90" w:rsidRDefault="008B06EB" w:rsidP="008B06EB">
            <w:pPr>
              <w:spacing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85,0</w:t>
            </w:r>
          </w:p>
        </w:tc>
      </w:tr>
    </w:tbl>
    <w:p w:rsidR="008B06EB" w:rsidRPr="00B24F90" w:rsidRDefault="008B06EB" w:rsidP="008B06EB">
      <w:pPr>
        <w:spacing w:after="0" w:line="240" w:lineRule="auto"/>
        <w:ind w:firstLine="743"/>
        <w:jc w:val="both"/>
        <w:rPr>
          <w:rFonts w:ascii="Times New Roman" w:eastAsia="Times New Roman" w:hAnsi="Times New Roman" w:cs="Times New Roman"/>
          <w:sz w:val="28"/>
          <w:szCs w:val="24"/>
          <w:lang w:eastAsia="ru-RU"/>
        </w:rPr>
      </w:pPr>
    </w:p>
    <w:p w:rsidR="008B06EB" w:rsidRPr="00B24F90" w:rsidRDefault="008B06EB" w:rsidP="008B06EB">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 xml:space="preserve">Основной причиной увеличения ассигнований по данному разделу является комплексная реконструкция здания по адресу г. Владивосток, ул. Светланская, д. 103, находящегося в федеральной собственности и закрепленного на праве оперативного управления за Владивостокским государственным цирком, в объеме 850,0 млн рублей. </w:t>
      </w:r>
    </w:p>
    <w:p w:rsidR="008B06EB" w:rsidRPr="00B24F90" w:rsidRDefault="008B06EB" w:rsidP="008B06EB">
      <w:pPr>
        <w:spacing w:after="0" w:line="240" w:lineRule="auto"/>
        <w:ind w:firstLine="709"/>
        <w:jc w:val="both"/>
        <w:rPr>
          <w:rFonts w:ascii="Times New Roman" w:hAnsi="Times New Roman" w:cs="Times New Roman"/>
          <w:i/>
          <w:sz w:val="28"/>
          <w:szCs w:val="28"/>
        </w:rPr>
      </w:pPr>
      <w:r w:rsidRPr="00B24F90">
        <w:rPr>
          <w:rFonts w:ascii="Times New Roman" w:eastAsia="Times New Roman" w:hAnsi="Times New Roman" w:cs="Times New Roman"/>
          <w:i/>
          <w:sz w:val="28"/>
          <w:szCs w:val="24"/>
          <w:lang w:eastAsia="ru-RU"/>
        </w:rPr>
        <w:t>Кроме того, н</w:t>
      </w:r>
      <w:r w:rsidRPr="00B24F90">
        <w:rPr>
          <w:rFonts w:ascii="Times New Roman" w:hAnsi="Times New Roman" w:cs="Times New Roman"/>
          <w:i/>
          <w:sz w:val="28"/>
          <w:szCs w:val="28"/>
        </w:rPr>
        <w:t>а 2015 год к уровню предыдущего года не предусмотрены расходы:</w:t>
      </w:r>
    </w:p>
    <w:p w:rsidR="008B06EB" w:rsidRPr="00B24F90" w:rsidRDefault="008B06EB" w:rsidP="008B06EB">
      <w:pPr>
        <w:spacing w:after="0" w:line="240" w:lineRule="auto"/>
        <w:ind w:firstLine="709"/>
        <w:jc w:val="both"/>
        <w:rPr>
          <w:rFonts w:ascii="Times New Roman" w:hAnsi="Times New Roman" w:cs="Times New Roman"/>
          <w:i/>
          <w:sz w:val="28"/>
          <w:szCs w:val="28"/>
        </w:rPr>
      </w:pPr>
      <w:r w:rsidRPr="00B24F90">
        <w:rPr>
          <w:rFonts w:ascii="Times New Roman" w:hAnsi="Times New Roman" w:cs="Times New Roman"/>
          <w:i/>
          <w:sz w:val="28"/>
          <w:szCs w:val="28"/>
        </w:rPr>
        <w:t>по департаменту градостроительства Приморского края на:</w:t>
      </w:r>
    </w:p>
    <w:p w:rsidR="008B06EB" w:rsidRPr="00B24F90" w:rsidRDefault="008B06EB" w:rsidP="008B06EB">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реализацию мероприятий по созданию инновационных культурных центров (в 2014 году – федеральные бюджетные средства в объеме 135,5 млн рублей);</w:t>
      </w:r>
    </w:p>
    <w:p w:rsidR="008B06EB" w:rsidRPr="00B24F90" w:rsidRDefault="008B06EB" w:rsidP="008B06EB">
      <w:pPr>
        <w:spacing w:after="0" w:line="240" w:lineRule="auto"/>
        <w:ind w:firstLine="709"/>
        <w:jc w:val="both"/>
        <w:outlineLvl w:val="6"/>
        <w:rPr>
          <w:rFonts w:ascii="Times New Roman" w:eastAsia="Times New Roman" w:hAnsi="Times New Roman" w:cs="Times New Roman"/>
          <w:color w:val="000000"/>
          <w:sz w:val="28"/>
          <w:szCs w:val="28"/>
          <w:lang w:eastAsia="ru-RU"/>
        </w:rPr>
      </w:pPr>
      <w:r w:rsidRPr="00B24F90">
        <w:rPr>
          <w:rFonts w:ascii="Times New Roman" w:eastAsia="Times New Roman" w:hAnsi="Times New Roman" w:cs="Times New Roman"/>
          <w:color w:val="000000"/>
          <w:sz w:val="28"/>
          <w:szCs w:val="28"/>
          <w:lang w:eastAsia="ru-RU"/>
        </w:rPr>
        <w:t>строительство театра оперы и балета (240,0 млн рублей)</w:t>
      </w:r>
      <w:r w:rsidR="00BE3A94" w:rsidRPr="00B24F90">
        <w:rPr>
          <w:rFonts w:ascii="Times New Roman" w:eastAsia="Times New Roman" w:hAnsi="Times New Roman" w:cs="Times New Roman"/>
          <w:color w:val="000000"/>
          <w:sz w:val="28"/>
          <w:szCs w:val="28"/>
          <w:lang w:eastAsia="ru-RU"/>
        </w:rPr>
        <w:t>. За 9 месяцев текущег</w:t>
      </w:r>
      <w:r w:rsidR="00021341" w:rsidRPr="00B24F90">
        <w:rPr>
          <w:rFonts w:ascii="Times New Roman" w:eastAsia="Times New Roman" w:hAnsi="Times New Roman" w:cs="Times New Roman"/>
          <w:color w:val="000000"/>
          <w:sz w:val="28"/>
          <w:szCs w:val="28"/>
          <w:lang w:eastAsia="ru-RU"/>
        </w:rPr>
        <w:t xml:space="preserve">о года средства не осваивались. </w:t>
      </w:r>
      <w:r w:rsidR="00BE3A94" w:rsidRPr="00B24F90">
        <w:rPr>
          <w:rFonts w:ascii="Times New Roman" w:eastAsia="Times New Roman" w:hAnsi="Times New Roman" w:cs="Times New Roman"/>
          <w:color w:val="000000"/>
          <w:sz w:val="28"/>
          <w:szCs w:val="28"/>
          <w:lang w:eastAsia="ru-RU"/>
        </w:rPr>
        <w:t>Согласно законопроекту о внесении очередных (седьмых) изменений в краевой бюджет указанные объемы на 2014 го</w:t>
      </w:r>
      <w:r w:rsidR="001321B4">
        <w:rPr>
          <w:rFonts w:ascii="Times New Roman" w:eastAsia="Times New Roman" w:hAnsi="Times New Roman" w:cs="Times New Roman"/>
          <w:color w:val="000000"/>
          <w:sz w:val="28"/>
          <w:szCs w:val="28"/>
          <w:lang w:eastAsia="ru-RU"/>
        </w:rPr>
        <w:t xml:space="preserve">д сокращены на 145,3 млн рублей </w:t>
      </w:r>
      <w:r w:rsidR="00021341" w:rsidRPr="00B24F90">
        <w:rPr>
          <w:rFonts w:ascii="Times New Roman" w:eastAsia="Times New Roman" w:hAnsi="Times New Roman" w:cs="Times New Roman"/>
          <w:color w:val="000000"/>
          <w:sz w:val="28"/>
          <w:szCs w:val="28"/>
          <w:lang w:eastAsia="ru-RU"/>
        </w:rPr>
        <w:t xml:space="preserve"> и </w:t>
      </w:r>
      <w:r w:rsidR="00BE3A94" w:rsidRPr="00B24F90">
        <w:rPr>
          <w:rFonts w:ascii="Times New Roman" w:eastAsia="Times New Roman" w:hAnsi="Times New Roman" w:cs="Times New Roman"/>
          <w:color w:val="000000"/>
          <w:sz w:val="28"/>
          <w:szCs w:val="28"/>
          <w:lang w:eastAsia="ru-RU"/>
        </w:rPr>
        <w:t>составил</w:t>
      </w:r>
      <w:r w:rsidR="00021341" w:rsidRPr="00B24F90">
        <w:rPr>
          <w:rFonts w:ascii="Times New Roman" w:eastAsia="Times New Roman" w:hAnsi="Times New Roman" w:cs="Times New Roman"/>
          <w:color w:val="000000"/>
          <w:sz w:val="28"/>
          <w:szCs w:val="28"/>
          <w:lang w:eastAsia="ru-RU"/>
        </w:rPr>
        <w:t>и</w:t>
      </w:r>
      <w:r w:rsidR="00BE3A94" w:rsidRPr="00B24F90">
        <w:rPr>
          <w:rFonts w:ascii="Times New Roman" w:eastAsia="Times New Roman" w:hAnsi="Times New Roman" w:cs="Times New Roman"/>
          <w:color w:val="000000"/>
          <w:sz w:val="28"/>
          <w:szCs w:val="28"/>
          <w:lang w:eastAsia="ru-RU"/>
        </w:rPr>
        <w:t xml:space="preserve"> 94,7 млн рублей</w:t>
      </w:r>
      <w:r w:rsidRPr="00B24F90">
        <w:rPr>
          <w:rFonts w:ascii="Times New Roman" w:eastAsia="Times New Roman" w:hAnsi="Times New Roman" w:cs="Times New Roman"/>
          <w:color w:val="000000"/>
          <w:sz w:val="28"/>
          <w:szCs w:val="28"/>
          <w:lang w:eastAsia="ru-RU"/>
        </w:rPr>
        <w:t>;</w:t>
      </w:r>
    </w:p>
    <w:p w:rsidR="008B06EB" w:rsidRPr="00B24F90" w:rsidRDefault="008B06EB" w:rsidP="008B06EB">
      <w:pPr>
        <w:spacing w:after="0" w:line="240" w:lineRule="auto"/>
        <w:ind w:firstLine="709"/>
        <w:jc w:val="both"/>
        <w:rPr>
          <w:rFonts w:ascii="Times New Roman" w:hAnsi="Times New Roman"/>
          <w:bCs/>
          <w:i/>
          <w:color w:val="000000"/>
          <w:sz w:val="28"/>
          <w:szCs w:val="28"/>
          <w:lang w:eastAsia="ru-RU"/>
        </w:rPr>
      </w:pPr>
      <w:r w:rsidRPr="00B24F90">
        <w:rPr>
          <w:rFonts w:ascii="Times New Roman" w:hAnsi="Times New Roman"/>
          <w:bCs/>
          <w:i/>
          <w:color w:val="000000"/>
          <w:sz w:val="28"/>
          <w:szCs w:val="28"/>
          <w:lang w:eastAsia="ru-RU"/>
        </w:rPr>
        <w:t>по департаменту культуры Приморского края на:</w:t>
      </w:r>
    </w:p>
    <w:p w:rsidR="008B06EB" w:rsidRPr="00B24F90" w:rsidRDefault="008B06EB" w:rsidP="008B06EB">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 xml:space="preserve">субсидии бюджетам муниципальных образований Приморского края на приобретение светотехнического, звукоусиливающего оборудования для </w:t>
      </w:r>
      <w:r w:rsidRPr="00B24F90">
        <w:rPr>
          <w:rFonts w:ascii="Times New Roman" w:hAnsi="Times New Roman"/>
          <w:bCs/>
          <w:color w:val="000000"/>
          <w:sz w:val="28"/>
          <w:szCs w:val="28"/>
          <w:lang w:eastAsia="ru-RU"/>
        </w:rPr>
        <w:lastRenderedPageBreak/>
        <w:t>муниципальных учреждений культуры досугового типа, расположенных на территориях моногородов (11,0 млн рублей)</w:t>
      </w:r>
      <w:r w:rsidR="00021341" w:rsidRPr="00B24F90">
        <w:rPr>
          <w:rFonts w:ascii="Times New Roman" w:hAnsi="Times New Roman"/>
          <w:bCs/>
          <w:color w:val="000000"/>
          <w:sz w:val="28"/>
          <w:szCs w:val="28"/>
          <w:lang w:eastAsia="ru-RU"/>
        </w:rPr>
        <w:t>. За 9 месяцев 2014 года бюджетные средства не расходовались</w:t>
      </w:r>
      <w:r w:rsidRPr="00B24F90">
        <w:rPr>
          <w:rFonts w:ascii="Times New Roman" w:hAnsi="Times New Roman"/>
          <w:bCs/>
          <w:color w:val="000000"/>
          <w:sz w:val="28"/>
          <w:szCs w:val="28"/>
          <w:lang w:eastAsia="ru-RU"/>
        </w:rPr>
        <w:t>;</w:t>
      </w:r>
    </w:p>
    <w:p w:rsidR="008B06EB" w:rsidRPr="00B24F90" w:rsidRDefault="008B06EB" w:rsidP="008B06EB">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 xml:space="preserve">проектирование, проектно-изыскательские работы для объектов культуры на территории Приморского края (51,0 млн рублей). Согласно отчету об исполнении бюджета за 9 месяцев 2014 года Администрации Приморского края указанные расходы исключены. </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5.9. Раздел 09 "Здравоохранение"</w:t>
      </w:r>
    </w:p>
    <w:p w:rsidR="004E103A" w:rsidRPr="00B24F90" w:rsidRDefault="004E103A" w:rsidP="004E103A">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2015 год предусмотрены в размере 14590,6 млн рублей</w:t>
      </w:r>
      <w:r w:rsidR="006C4916">
        <w:rPr>
          <w:rFonts w:ascii="Times New Roman" w:eastAsia="Times New Roman" w:hAnsi="Times New Roman" w:cs="Times New Roman"/>
          <w:sz w:val="28"/>
          <w:szCs w:val="28"/>
          <w:lang w:eastAsia="ru-RU"/>
        </w:rPr>
        <w:t xml:space="preserve">, </w:t>
      </w:r>
      <w:r w:rsidR="001321B4">
        <w:rPr>
          <w:rFonts w:ascii="Times New Roman" w:eastAsia="Times New Roman" w:hAnsi="Times New Roman" w:cs="Times New Roman"/>
          <w:sz w:val="28"/>
          <w:szCs w:val="28"/>
          <w:lang w:eastAsia="ru-RU"/>
        </w:rPr>
        <w:t>из них за счет средств</w:t>
      </w:r>
      <w:r w:rsidRPr="00B24F90">
        <w:rPr>
          <w:rFonts w:ascii="Times New Roman" w:eastAsia="Times New Roman" w:hAnsi="Times New Roman" w:cs="Times New Roman"/>
          <w:sz w:val="28"/>
          <w:szCs w:val="28"/>
          <w:lang w:eastAsia="ru-RU"/>
        </w:rPr>
        <w:t xml:space="preserve"> федерального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620,2 млн рублей,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13970,4 млн рублей.</w:t>
      </w:r>
      <w:r w:rsidR="006C4916" w:rsidRPr="006C4916">
        <w:rPr>
          <w:rFonts w:ascii="Times New Roman" w:eastAsia="Times New Roman" w:hAnsi="Times New Roman" w:cs="Times New Roman"/>
          <w:sz w:val="28"/>
          <w:szCs w:val="28"/>
          <w:lang w:eastAsia="ru-RU"/>
        </w:rPr>
        <w:t xml:space="preserve"> </w:t>
      </w:r>
      <w:r w:rsidR="006C4916">
        <w:rPr>
          <w:rFonts w:ascii="Times New Roman" w:eastAsia="Times New Roman" w:hAnsi="Times New Roman" w:cs="Times New Roman"/>
          <w:sz w:val="28"/>
          <w:szCs w:val="28"/>
          <w:lang w:eastAsia="ru-RU"/>
        </w:rPr>
        <w:t xml:space="preserve">Планируемый объем расходов </w:t>
      </w:r>
      <w:r w:rsidR="006C4916" w:rsidRPr="00B24F90">
        <w:rPr>
          <w:rFonts w:ascii="Times New Roman" w:eastAsia="Times New Roman" w:hAnsi="Times New Roman" w:cs="Times New Roman"/>
          <w:sz w:val="28"/>
          <w:szCs w:val="28"/>
          <w:lang w:eastAsia="ru-RU"/>
        </w:rPr>
        <w:t>ниже уровня 2014 года на 14,4 %</w:t>
      </w:r>
      <w:r w:rsidR="006C4916">
        <w:rPr>
          <w:rFonts w:ascii="Times New Roman" w:eastAsia="Times New Roman" w:hAnsi="Times New Roman" w:cs="Times New Roman"/>
          <w:sz w:val="28"/>
          <w:szCs w:val="28"/>
          <w:lang w:eastAsia="ru-RU"/>
        </w:rPr>
        <w:t>,</w:t>
      </w:r>
      <w:r w:rsidR="006C4916" w:rsidRPr="00B24F90">
        <w:rPr>
          <w:rFonts w:ascii="Times New Roman" w:eastAsia="Times New Roman" w:hAnsi="Times New Roman" w:cs="Times New Roman"/>
          <w:sz w:val="28"/>
          <w:szCs w:val="28"/>
          <w:lang w:eastAsia="ru-RU"/>
        </w:rPr>
        <w:t xml:space="preserve"> или на 2447,3 млн рублей (</w:t>
      </w:r>
      <w:r w:rsidR="006C4916">
        <w:rPr>
          <w:rFonts w:ascii="Times New Roman" w:eastAsia="Times New Roman" w:hAnsi="Times New Roman" w:cs="Times New Roman"/>
          <w:sz w:val="28"/>
          <w:szCs w:val="28"/>
          <w:lang w:eastAsia="ru-RU"/>
        </w:rPr>
        <w:t>17037,9 млн рублей).</w:t>
      </w:r>
    </w:p>
    <w:p w:rsidR="004E103A" w:rsidRPr="00B24F90" w:rsidRDefault="004E103A" w:rsidP="004E103A">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Планируемые бюджетные ассигнования на 2016 год составляют 14486,4 млн рублей, что ниже показателей 2015 года на 104,2 млн рублей, или на 0,7 %; расходы 2017 года (14926,6 млн рублей) выше показателей предыдущего года на 440,2 млн рублей, или на 3,0 %. </w:t>
      </w:r>
    </w:p>
    <w:p w:rsidR="004E103A" w:rsidRPr="00B24F90" w:rsidRDefault="004E103A" w:rsidP="004E103A">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2015 год составляет 16,9 % (в 2014 году – 19,1 %).</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ведомственной структуре расходов на 2015 год расходы по разделу будут осуществлять 2 главных распорядителя бюджетных средств, из них: </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здравоохранения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14441,7 млн рублей (доля в общем объеме расходов по разделу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99,0 %);</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градостроительства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148,9 млн рублей (1,0 %). </w:t>
      </w:r>
    </w:p>
    <w:p w:rsidR="004E103A" w:rsidRPr="00B24F90" w:rsidRDefault="004E103A" w:rsidP="004E103A">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в трехлетнем периоде предусмотрены ассигнования на реализацию мероприятий 4 ГП.</w:t>
      </w:r>
    </w:p>
    <w:p w:rsidR="004E103A" w:rsidRPr="00B24F90" w:rsidRDefault="004E103A" w:rsidP="004E103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2015 год к уровню расходов 2014 года приведено в таблице.</w:t>
      </w:r>
    </w:p>
    <w:p w:rsidR="004E103A" w:rsidRPr="00B24F90" w:rsidRDefault="004E103A" w:rsidP="001321B4">
      <w:pPr>
        <w:spacing w:after="0" w:line="240" w:lineRule="auto"/>
        <w:ind w:left="6371" w:firstLine="709"/>
        <w:jc w:val="right"/>
        <w:rPr>
          <w:rFonts w:ascii="Times New Roman" w:hAnsi="Times New Roman" w:cs="Times New Roman"/>
          <w:sz w:val="28"/>
          <w:szCs w:val="28"/>
        </w:rPr>
      </w:pPr>
      <w:r w:rsidRPr="00B24F90">
        <w:rPr>
          <w:rFonts w:ascii="Times New Roman" w:hAnsi="Times New Roman" w:cs="Times New Roman"/>
          <w:sz w:val="28"/>
          <w:szCs w:val="28"/>
        </w:rPr>
        <w:t xml:space="preserve">(млн рублей) </w:t>
      </w:r>
    </w:p>
    <w:tbl>
      <w:tblPr>
        <w:tblW w:w="9371" w:type="dxa"/>
        <w:tblInd w:w="93" w:type="dxa"/>
        <w:tblLook w:val="04A0" w:firstRow="1" w:lastRow="0" w:firstColumn="1" w:lastColumn="0" w:noHBand="0" w:noVBand="1"/>
      </w:tblPr>
      <w:tblGrid>
        <w:gridCol w:w="4268"/>
        <w:gridCol w:w="1507"/>
        <w:gridCol w:w="1328"/>
        <w:gridCol w:w="1417"/>
        <w:gridCol w:w="851"/>
      </w:tblGrid>
      <w:tr w:rsidR="004E103A" w:rsidRPr="00B24F90" w:rsidTr="00C70308">
        <w:trPr>
          <w:trHeight w:val="910"/>
          <w:tblHead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4E103A" w:rsidRPr="00B24F90" w:rsidTr="00C70308">
        <w:trPr>
          <w:trHeight w:val="554"/>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E103A" w:rsidRPr="00B24F90" w:rsidRDefault="001321B4" w:rsidP="004E10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4E103A" w:rsidRPr="00B24F90">
              <w:rPr>
                <w:rFonts w:ascii="Times New Roman" w:eastAsia="Times New Roman" w:hAnsi="Times New Roman" w:cs="Times New Roman"/>
                <w:color w:val="000000"/>
                <w:sz w:val="20"/>
                <w:szCs w:val="20"/>
                <w:lang w:eastAsia="ru-RU"/>
              </w:rPr>
              <w:t>умма</w:t>
            </w:r>
          </w:p>
        </w:tc>
        <w:tc>
          <w:tcPr>
            <w:tcW w:w="851" w:type="dxa"/>
            <w:tcBorders>
              <w:top w:val="nil"/>
              <w:left w:val="nil"/>
              <w:bottom w:val="single" w:sz="4" w:space="0" w:color="auto"/>
              <w:right w:val="single" w:sz="4" w:space="0" w:color="auto"/>
            </w:tcBorders>
            <w:shd w:val="clear" w:color="auto" w:fill="auto"/>
            <w:noWrap/>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4E103A" w:rsidRPr="00B24F90" w:rsidTr="001321B4">
        <w:trPr>
          <w:trHeight w:val="422"/>
        </w:trPr>
        <w:tc>
          <w:tcPr>
            <w:tcW w:w="4268" w:type="dxa"/>
            <w:tcBorders>
              <w:top w:val="nil"/>
              <w:left w:val="single" w:sz="4" w:space="0" w:color="auto"/>
              <w:bottom w:val="single" w:sz="4" w:space="0" w:color="auto"/>
              <w:right w:val="single" w:sz="4" w:space="0" w:color="auto"/>
            </w:tcBorders>
            <w:shd w:val="clear" w:color="auto" w:fill="auto"/>
            <w:hideMark/>
          </w:tcPr>
          <w:p w:rsidR="004E103A" w:rsidRPr="00B24F90" w:rsidRDefault="004E103A" w:rsidP="004E103A">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 xml:space="preserve">Государственные программы </w:t>
            </w:r>
          </w:p>
          <w:p w:rsidR="004E103A" w:rsidRPr="00B24F90" w:rsidRDefault="004E103A" w:rsidP="004E103A">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Приморского края</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17037,1</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14590,6</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-2446,5</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85,6</w:t>
            </w:r>
          </w:p>
        </w:tc>
      </w:tr>
      <w:tr w:rsidR="004E103A" w:rsidRPr="00B24F90" w:rsidTr="001321B4">
        <w:trPr>
          <w:trHeight w:val="480"/>
        </w:trPr>
        <w:tc>
          <w:tcPr>
            <w:tcW w:w="4268" w:type="dxa"/>
            <w:tcBorders>
              <w:top w:val="nil"/>
              <w:left w:val="single" w:sz="4" w:space="0" w:color="auto"/>
              <w:bottom w:val="single" w:sz="4" w:space="0" w:color="auto"/>
              <w:right w:val="single" w:sz="4" w:space="0" w:color="auto"/>
            </w:tcBorders>
            <w:shd w:val="clear" w:color="auto" w:fill="auto"/>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здравоохранения Приморского края" на 2013-2017 годы</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17001,6</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14548,2</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-2453,4</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85,6</w:t>
            </w:r>
          </w:p>
        </w:tc>
      </w:tr>
      <w:tr w:rsidR="004E103A" w:rsidRPr="00B24F90" w:rsidTr="001321B4">
        <w:trPr>
          <w:trHeight w:val="4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"Социальная поддержка населения Приморского края на 2013-2017 годы"</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50,0</w:t>
            </w:r>
          </w:p>
        </w:tc>
      </w:tr>
      <w:tr w:rsidR="004E103A" w:rsidRPr="00B24F90" w:rsidTr="001321B4">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транспортного комплекса Приморского края" на 2013-2021 годы</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3,5</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3,5</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4E103A" w:rsidRPr="00B24F90" w:rsidTr="001321B4">
        <w:trPr>
          <w:trHeight w:val="71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"Энергоэффективность, развитие газоснабжения и энергетики в Приморском крае" на 2013-2017 годы</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30,0</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37,9</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7,9</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126,3</w:t>
            </w:r>
          </w:p>
        </w:tc>
      </w:tr>
      <w:tr w:rsidR="004E103A" w:rsidRPr="00B24F90" w:rsidTr="001321B4">
        <w:trPr>
          <w:trHeight w:val="42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lastRenderedPageBreak/>
              <w:t>Непрограммные направления деятельности органов государственной власти</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0,0</w:t>
            </w:r>
          </w:p>
        </w:tc>
      </w:tr>
      <w:tr w:rsidR="004E103A" w:rsidRPr="00B24F90" w:rsidTr="001321B4">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150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17037,9</w:t>
            </w:r>
          </w:p>
        </w:tc>
        <w:tc>
          <w:tcPr>
            <w:tcW w:w="132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14590,6</w:t>
            </w:r>
          </w:p>
        </w:tc>
        <w:tc>
          <w:tcPr>
            <w:tcW w:w="1417"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-2447,3</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85,6</w:t>
            </w:r>
          </w:p>
        </w:tc>
      </w:tr>
    </w:tbl>
    <w:p w:rsidR="004E103A" w:rsidRPr="00B24F90" w:rsidRDefault="004E103A" w:rsidP="004E103A">
      <w:pPr>
        <w:spacing w:after="0" w:line="240" w:lineRule="auto"/>
        <w:ind w:firstLine="708"/>
        <w:jc w:val="both"/>
      </w:pPr>
    </w:p>
    <w:p w:rsidR="004E103A" w:rsidRPr="00B24F90" w:rsidRDefault="004E103A" w:rsidP="004E103A">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Как видно из таблицы</w:t>
      </w:r>
      <w:r w:rsidR="001321B4">
        <w:rPr>
          <w:rFonts w:ascii="Times New Roman" w:eastAsia="Times New Roman" w:hAnsi="Times New Roman" w:cs="Times New Roman"/>
          <w:iCs/>
          <w:color w:val="000000"/>
          <w:sz w:val="28"/>
          <w:szCs w:val="28"/>
          <w:lang w:eastAsia="ru-RU"/>
        </w:rPr>
        <w:t>,</w:t>
      </w:r>
      <w:r w:rsidRPr="00B24F90">
        <w:rPr>
          <w:rFonts w:ascii="Times New Roman" w:eastAsia="Times New Roman" w:hAnsi="Times New Roman" w:cs="Times New Roman"/>
          <w:iCs/>
          <w:color w:val="000000"/>
          <w:sz w:val="28"/>
          <w:szCs w:val="28"/>
          <w:lang w:eastAsia="ru-RU"/>
        </w:rPr>
        <w:t xml:space="preserve"> законопроектом на 2015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2014 году</w:t>
      </w:r>
      <w:r w:rsidR="007E42C4">
        <w:rPr>
          <w:rFonts w:ascii="Times New Roman" w:eastAsia="Times New Roman" w:hAnsi="Times New Roman" w:cs="Times New Roman"/>
          <w:iCs/>
          <w:color w:val="000000"/>
          <w:sz w:val="28"/>
          <w:szCs w:val="28"/>
          <w:lang w:eastAsia="ru-RU"/>
        </w:rPr>
        <w:t xml:space="preserve"> – </w:t>
      </w:r>
      <w:r w:rsidRPr="00B24F90">
        <w:rPr>
          <w:rFonts w:ascii="Times New Roman" w:eastAsia="Times New Roman" w:hAnsi="Times New Roman" w:cs="Times New Roman"/>
          <w:iCs/>
          <w:color w:val="000000"/>
          <w:sz w:val="28"/>
          <w:szCs w:val="28"/>
          <w:lang w:eastAsia="ru-RU"/>
        </w:rPr>
        <w:t xml:space="preserve">0,8 млн рублей). </w:t>
      </w:r>
    </w:p>
    <w:p w:rsidR="004E103A" w:rsidRPr="00B24F90" w:rsidRDefault="004E103A" w:rsidP="004E103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2015 год к уровню расходов 2014 года приведено в таблице.</w:t>
      </w:r>
    </w:p>
    <w:tbl>
      <w:tblPr>
        <w:tblW w:w="9462" w:type="dxa"/>
        <w:tblInd w:w="93" w:type="dxa"/>
        <w:tblLook w:val="04A0" w:firstRow="1" w:lastRow="0" w:firstColumn="1" w:lastColumn="0" w:noHBand="0" w:noVBand="1"/>
      </w:tblPr>
      <w:tblGrid>
        <w:gridCol w:w="909"/>
        <w:gridCol w:w="3501"/>
        <w:gridCol w:w="879"/>
        <w:gridCol w:w="779"/>
        <w:gridCol w:w="879"/>
        <w:gridCol w:w="834"/>
        <w:gridCol w:w="881"/>
        <w:gridCol w:w="800"/>
      </w:tblGrid>
      <w:tr w:rsidR="004E103A" w:rsidRPr="00B24F90" w:rsidTr="004E103A">
        <w:trPr>
          <w:trHeight w:val="585"/>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Под-разделы</w:t>
            </w:r>
          </w:p>
        </w:tc>
        <w:tc>
          <w:tcPr>
            <w:tcW w:w="3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4E103A" w:rsidRPr="00B24F90" w:rsidTr="004E103A">
        <w:trPr>
          <w:trHeight w:val="765"/>
        </w:trPr>
        <w:tc>
          <w:tcPr>
            <w:tcW w:w="909"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879"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779"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79"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34"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 %</w:t>
            </w:r>
          </w:p>
        </w:tc>
        <w:tc>
          <w:tcPr>
            <w:tcW w:w="881"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00" w:type="dxa"/>
            <w:tcBorders>
              <w:top w:val="nil"/>
              <w:left w:val="nil"/>
              <w:bottom w:val="single" w:sz="4" w:space="0" w:color="auto"/>
              <w:right w:val="single" w:sz="4" w:space="0" w:color="auto"/>
            </w:tcBorders>
            <w:shd w:val="clear" w:color="auto" w:fill="auto"/>
            <w:noWrap/>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4E103A" w:rsidRPr="00B24F90" w:rsidTr="004E103A">
        <w:trPr>
          <w:trHeight w:val="37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0901</w:t>
            </w:r>
          </w:p>
        </w:tc>
        <w:tc>
          <w:tcPr>
            <w:tcW w:w="350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Стационарная медицинская помощь</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3679,9</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21,6</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2816,0</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19,3</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-863,9</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76,5</w:t>
            </w:r>
          </w:p>
        </w:tc>
      </w:tr>
      <w:tr w:rsidR="004E103A" w:rsidRPr="00B24F90" w:rsidTr="004E103A">
        <w:trPr>
          <w:trHeight w:val="281"/>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0902</w:t>
            </w:r>
          </w:p>
        </w:tc>
        <w:tc>
          <w:tcPr>
            <w:tcW w:w="350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Амбулаторная помощь</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2462,5</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14,5</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946,1</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6,5</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-1516,4</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38,4</w:t>
            </w:r>
          </w:p>
        </w:tc>
      </w:tr>
      <w:tr w:rsidR="004E103A" w:rsidRPr="00B24F90" w:rsidTr="004E103A">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0904</w:t>
            </w:r>
          </w:p>
        </w:tc>
        <w:tc>
          <w:tcPr>
            <w:tcW w:w="350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Скорая медицинская помощь</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123,6</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0,8</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123,6</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w:t>
            </w:r>
          </w:p>
        </w:tc>
      </w:tr>
      <w:tr w:rsidR="004E103A" w:rsidRPr="00B24F90" w:rsidTr="004E103A">
        <w:trPr>
          <w:trHeight w:val="71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0906</w:t>
            </w:r>
          </w:p>
        </w:tc>
        <w:tc>
          <w:tcPr>
            <w:tcW w:w="350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Заготовка, переработка, хранение и обеспечение безопасности донорской крови и ее компонентов</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232,8</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110,9</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0,8</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-121,9</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47,6</w:t>
            </w:r>
          </w:p>
        </w:tc>
      </w:tr>
      <w:tr w:rsidR="004E103A" w:rsidRPr="00B24F90" w:rsidTr="004E103A">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0907</w:t>
            </w:r>
          </w:p>
        </w:tc>
        <w:tc>
          <w:tcPr>
            <w:tcW w:w="350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Санитарно-эпидемиологическое благополучие</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12,2</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12,2</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4E103A" w:rsidRPr="00B24F90" w:rsidTr="004E103A">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0909</w:t>
            </w:r>
          </w:p>
        </w:tc>
        <w:tc>
          <w:tcPr>
            <w:tcW w:w="350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Другие вопросы в области здравоохранения</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10650,5</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62,5</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10581,8</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72,5</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-68,7</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99,4</w:t>
            </w:r>
          </w:p>
        </w:tc>
      </w:tr>
      <w:tr w:rsidR="004E103A" w:rsidRPr="00B24F90" w:rsidTr="004E103A">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Всего по разделу</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17037,9</w:t>
            </w:r>
          </w:p>
        </w:tc>
        <w:tc>
          <w:tcPr>
            <w:tcW w:w="7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79"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14590,6</w:t>
            </w:r>
          </w:p>
        </w:tc>
        <w:tc>
          <w:tcPr>
            <w:tcW w:w="8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100,0</w:t>
            </w:r>
          </w:p>
        </w:tc>
        <w:tc>
          <w:tcPr>
            <w:tcW w:w="88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-2447,3</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85,6</w:t>
            </w:r>
          </w:p>
        </w:tc>
      </w:tr>
    </w:tbl>
    <w:p w:rsidR="004E103A" w:rsidRPr="00B24F90" w:rsidRDefault="004E103A" w:rsidP="004E103A">
      <w:pPr>
        <w:spacing w:after="0" w:line="240" w:lineRule="auto"/>
        <w:ind w:firstLine="708"/>
        <w:jc w:val="both"/>
      </w:pP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структуре расходов наибольший удельный вес составляют расходы по подразделу "Другие вопросы в области здравоохранения"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72,5 % (10581,8 млн рублей).</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Основными причинами уменьшения расходов в 2015 году является следующее:</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в связи с отсутствием распределения средств из федерального бюджета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817,4 млн рублей) законопроектом не предусмотрены расходы на софинансирование мероприятий за счет средств краевого бюджета (303,0 млн рублей);</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 в краевом бюджете на 2014 год предусмотрены средства на мероприятия, не планируемые в 2015 году, а именно на:</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lastRenderedPageBreak/>
        <w:t>строительство (реконструкцию) объектов здравоохранения  на общую сумму 1111,4 млн рублей, в том числе за счет остатков средств федерального бюджета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826,5 млн рублей, краевого бюджет</w:t>
      </w:r>
      <w:r w:rsidR="001321B4">
        <w:rPr>
          <w:rFonts w:ascii="Times New Roman" w:eastAsia="Times New Roman" w:hAnsi="Times New Roman" w:cs="Times New Roman"/>
          <w:sz w:val="28"/>
          <w:szCs w:val="24"/>
        </w:rPr>
        <w:t>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284,9 млн рублей;</w:t>
      </w:r>
    </w:p>
    <w:p w:rsidR="004E103A" w:rsidRPr="00B24F90" w:rsidRDefault="004E103A" w:rsidP="004E103A">
      <w:pPr>
        <w:spacing w:after="0" w:line="240" w:lineRule="auto"/>
        <w:ind w:firstLine="708"/>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приобретение модульных фельдшерско-акушерских пунктов на территории Приморского края</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300,0 млн рублей;</w:t>
      </w:r>
    </w:p>
    <w:p w:rsidR="004E103A" w:rsidRPr="00B24F90" w:rsidRDefault="004E103A" w:rsidP="004E103A">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межбюджетные трансферты территориальному фонду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w:t>
      </w:r>
      <w:r w:rsidR="00021341" w:rsidRPr="00B24F90">
        <w:rPr>
          <w:rFonts w:ascii="Times New Roman" w:eastAsia="Times New Roman" w:hAnsi="Times New Roman" w:cs="Times New Roman"/>
          <w:sz w:val="28"/>
          <w:szCs w:val="24"/>
        </w:rPr>
        <w:t>(скорая медицинская помощь (за исключением специализированной (санитарно-авиационной))</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1176,9 млн рублей.</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5.10. Раздел 10 "Социальная политика"</w:t>
      </w:r>
    </w:p>
    <w:p w:rsidR="004E103A" w:rsidRPr="00B24F90" w:rsidRDefault="004E103A" w:rsidP="004E103A">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2015 год предусмотрены в размере 20598,6 млн рублей</w:t>
      </w:r>
      <w:r w:rsidR="00156912">
        <w:rPr>
          <w:rFonts w:ascii="Times New Roman" w:eastAsia="Times New Roman" w:hAnsi="Times New Roman" w:cs="Times New Roman"/>
          <w:sz w:val="28"/>
          <w:szCs w:val="28"/>
          <w:lang w:eastAsia="ru-RU"/>
        </w:rPr>
        <w:t xml:space="preserve"> (в</w:t>
      </w:r>
      <w:r w:rsidRPr="00B24F90">
        <w:rPr>
          <w:rFonts w:ascii="Times New Roman" w:eastAsia="Times New Roman" w:hAnsi="Times New Roman" w:cs="Times New Roman"/>
          <w:sz w:val="28"/>
          <w:szCs w:val="28"/>
          <w:lang w:eastAsia="ru-RU"/>
        </w:rPr>
        <w:t>ыше уровня 2014 года на 3,8 %</w:t>
      </w:r>
      <w:r w:rsidR="0015691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755,4 млн рублей (19843,2 млн рублей)</w:t>
      </w:r>
      <w:r w:rsidR="0015691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из них за счет средств федерального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3492,4 млн рублей,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17106,2 млн рублей.</w:t>
      </w:r>
    </w:p>
    <w:p w:rsidR="004E103A" w:rsidRPr="00B24F90" w:rsidRDefault="004E103A" w:rsidP="004E103A">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Планируемые бюджетные ассигнования на 2016 год составляют 17644,4 млн рублей, что ниже показателей 2015 года на 2954,2 млн рублей, или на 14,3 %; расходы 2017 года (18285,5 млн рублей) выше показателей предыдущего года на 641,1 млн рублей, или на 3,6 %. </w:t>
      </w:r>
    </w:p>
    <w:p w:rsidR="004E103A" w:rsidRPr="00B24F90" w:rsidRDefault="004E103A" w:rsidP="004E103A">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Удельный вес расходов по разделу в общем объеме расходов краевого бюджета на 2015 год составляет 23,9 % (в 2014 году – 22,3 %).</w:t>
      </w:r>
    </w:p>
    <w:p w:rsidR="001321B4"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ведомственной структуре расходов на 2015 год расходы по разделу будут осуществлять 7 главных распорядителей бюджетных средств: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труда и социального развития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18616,0 млн рублей (доля в общем объеме расходов по разделу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90,4 %);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образования и науки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1568,4 млн рублей (7,6 %);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градостроительства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297,9 млн рублей (1,4 %);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сельского хозяйства и продовольствия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75,0 млн рублей (0,4 %);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внутренней политики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25,4 млн рублей (0,1 %);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по делам молодежи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15,6 млн рублей (0,1 %);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здравоохранения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0,3 млн рублей.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2015 год в данном разделе отражены бюджетные назначения на исполнение 36 публичных нормативных обязательств (далее – ПНО).</w:t>
      </w:r>
    </w:p>
    <w:p w:rsidR="004E103A" w:rsidRPr="00B24F90" w:rsidRDefault="004E103A" w:rsidP="004E103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Планируемый объем бюджетных назначений ПНО составляет 15022,4 млн рублей, что на 338,8 млн рублей больше, чем в 2014 году (14683,6 млн рублей). </w:t>
      </w:r>
    </w:p>
    <w:p w:rsidR="004E103A" w:rsidRPr="00B24F90" w:rsidRDefault="004E103A" w:rsidP="004E103A">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sz w:val="28"/>
          <w:szCs w:val="28"/>
          <w:lang w:eastAsia="ru-RU"/>
        </w:rPr>
        <w:t>Следует отметить, что законопроектом на 2015 год предусмотрены бюджетные ассигнования на исполнение нового ПНО по</w:t>
      </w:r>
      <w:r w:rsidRPr="00B24F90">
        <w:rPr>
          <w:rFonts w:ascii="Times New Roman" w:eastAsia="Times New Roman" w:hAnsi="Times New Roman" w:cs="Times New Roman"/>
          <w:iCs/>
          <w:color w:val="000000"/>
          <w:sz w:val="28"/>
          <w:szCs w:val="28"/>
          <w:lang w:eastAsia="ru-RU"/>
        </w:rPr>
        <w:t xml:space="preserve"> осуществлению переданных полномочий Российской Федерации по предоставлению </w:t>
      </w:r>
      <w:r w:rsidRPr="00B24F90">
        <w:rPr>
          <w:rFonts w:ascii="Times New Roman" w:eastAsia="Times New Roman" w:hAnsi="Times New Roman" w:cs="Times New Roman"/>
          <w:iCs/>
          <w:color w:val="000000"/>
          <w:sz w:val="28"/>
          <w:szCs w:val="28"/>
          <w:lang w:eastAsia="ru-RU"/>
        </w:rPr>
        <w:lastRenderedPageBreak/>
        <w:t xml:space="preserve">отдельных мер социальной поддержки граждан, подвергшихся воздействию радиации (5,1 млн рублей). </w:t>
      </w:r>
    </w:p>
    <w:p w:rsidR="004E103A" w:rsidRPr="00B24F90" w:rsidRDefault="004E103A" w:rsidP="004E103A">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В тоже время</w:t>
      </w:r>
      <w:r w:rsidR="001321B4">
        <w:rPr>
          <w:rFonts w:ascii="Times New Roman" w:eastAsia="Times New Roman" w:hAnsi="Times New Roman" w:cs="Times New Roman"/>
          <w:iCs/>
          <w:color w:val="000000"/>
          <w:sz w:val="28"/>
          <w:szCs w:val="28"/>
          <w:lang w:eastAsia="ru-RU"/>
        </w:rPr>
        <w:t xml:space="preserve"> </w:t>
      </w:r>
      <w:r w:rsidRPr="00B24F90">
        <w:rPr>
          <w:rFonts w:ascii="Times New Roman" w:eastAsia="Times New Roman" w:hAnsi="Times New Roman" w:cs="Times New Roman"/>
          <w:iCs/>
          <w:color w:val="000000"/>
          <w:sz w:val="28"/>
          <w:szCs w:val="28"/>
          <w:lang w:eastAsia="ru-RU"/>
        </w:rPr>
        <w:t xml:space="preserve"> расходы краевого бюджета, предусмотренные на оплату труда приемного родителя в 2015 году в сумме 138,9 млн рублей,  в отличие от 2014 года, в приложении 3 к проекту закона "Общий объем бюджетных ассигнований на исполнение публичных нормативных обязательств в 2015 году" не отражены.</w:t>
      </w:r>
    </w:p>
    <w:p w:rsidR="004E103A" w:rsidRPr="00B24F90" w:rsidRDefault="004E103A" w:rsidP="004E103A">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в трехлетнем периоде предусмотрены ассигнования на реализацию мероприятий 7 ГП.</w:t>
      </w:r>
    </w:p>
    <w:p w:rsidR="004E103A" w:rsidRPr="00B24F90" w:rsidRDefault="004E103A" w:rsidP="004E103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2015 год к уровню расходов 2014 года приведено в таблице.</w:t>
      </w:r>
    </w:p>
    <w:p w:rsidR="004E103A" w:rsidRPr="00B24F90" w:rsidRDefault="004E103A" w:rsidP="004E103A">
      <w:pPr>
        <w:spacing w:after="0" w:line="240" w:lineRule="auto"/>
        <w:ind w:left="6371" w:firstLine="709"/>
        <w:jc w:val="right"/>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371" w:type="dxa"/>
        <w:tblInd w:w="93" w:type="dxa"/>
        <w:tblLayout w:type="fixed"/>
        <w:tblLook w:val="04A0" w:firstRow="1" w:lastRow="0" w:firstColumn="1" w:lastColumn="0" w:noHBand="0" w:noVBand="1"/>
      </w:tblPr>
      <w:tblGrid>
        <w:gridCol w:w="5118"/>
        <w:gridCol w:w="1418"/>
        <w:gridCol w:w="1134"/>
        <w:gridCol w:w="850"/>
        <w:gridCol w:w="851"/>
      </w:tblGrid>
      <w:tr w:rsidR="004E103A" w:rsidRPr="00B24F90" w:rsidTr="004E103A">
        <w:trPr>
          <w:trHeight w:val="300"/>
          <w:tblHead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4E103A" w:rsidRPr="00B24F90" w:rsidTr="004E103A">
        <w:trPr>
          <w:trHeight w:val="810"/>
          <w:tblHead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E103A" w:rsidRPr="00B24F90" w:rsidRDefault="001321B4" w:rsidP="004E10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4E103A" w:rsidRPr="00B24F90">
              <w:rPr>
                <w:rFonts w:ascii="Times New Roman" w:eastAsia="Times New Roman" w:hAnsi="Times New Roman" w:cs="Times New Roman"/>
                <w:color w:val="000000"/>
                <w:sz w:val="20"/>
                <w:szCs w:val="20"/>
                <w:lang w:eastAsia="ru-RU"/>
              </w:rPr>
              <w:t>умма</w:t>
            </w:r>
          </w:p>
        </w:tc>
        <w:tc>
          <w:tcPr>
            <w:tcW w:w="851" w:type="dxa"/>
            <w:tcBorders>
              <w:top w:val="nil"/>
              <w:left w:val="nil"/>
              <w:bottom w:val="single" w:sz="4" w:space="0" w:color="auto"/>
              <w:right w:val="single" w:sz="4" w:space="0" w:color="auto"/>
            </w:tcBorders>
            <w:shd w:val="clear" w:color="auto" w:fill="auto"/>
            <w:noWrap/>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4E103A" w:rsidRPr="00B24F90" w:rsidTr="004E103A">
        <w:trPr>
          <w:trHeight w:val="289"/>
        </w:trPr>
        <w:tc>
          <w:tcPr>
            <w:tcW w:w="5118" w:type="dxa"/>
            <w:tcBorders>
              <w:top w:val="nil"/>
              <w:left w:val="single" w:sz="4" w:space="0" w:color="auto"/>
              <w:bottom w:val="single" w:sz="4" w:space="0" w:color="auto"/>
              <w:right w:val="single" w:sz="4" w:space="0" w:color="auto"/>
            </w:tcBorders>
            <w:shd w:val="clear" w:color="auto" w:fill="auto"/>
            <w:hideMark/>
          </w:tcPr>
          <w:p w:rsidR="004E103A" w:rsidRPr="00B24F90" w:rsidRDefault="004E103A" w:rsidP="004E103A">
            <w:pPr>
              <w:spacing w:after="0" w:line="240" w:lineRule="auto"/>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 xml:space="preserve">Государственные программы </w:t>
            </w:r>
          </w:p>
          <w:p w:rsidR="004E103A" w:rsidRPr="00B24F90" w:rsidRDefault="004E103A" w:rsidP="004E103A">
            <w:pPr>
              <w:spacing w:after="0" w:line="240" w:lineRule="auto"/>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Приморского края</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19795,9</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20598,6</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802,7</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104,1</w:t>
            </w:r>
          </w:p>
        </w:tc>
      </w:tr>
      <w:tr w:rsidR="004E103A" w:rsidRPr="00B24F90" w:rsidTr="004E103A">
        <w:trPr>
          <w:trHeight w:val="407"/>
        </w:trPr>
        <w:tc>
          <w:tcPr>
            <w:tcW w:w="5118" w:type="dxa"/>
            <w:tcBorders>
              <w:top w:val="nil"/>
              <w:left w:val="single" w:sz="4" w:space="0" w:color="auto"/>
              <w:bottom w:val="single" w:sz="4" w:space="0" w:color="auto"/>
              <w:right w:val="single" w:sz="4" w:space="0" w:color="auto"/>
            </w:tcBorders>
            <w:shd w:val="clear" w:color="auto" w:fill="auto"/>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"Развитие здравоохранения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70,3</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-70,0</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0,4</w:t>
            </w:r>
          </w:p>
        </w:tc>
      </w:tr>
      <w:tr w:rsidR="004E103A" w:rsidRPr="00B24F90" w:rsidTr="004E103A">
        <w:trPr>
          <w:trHeight w:val="5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"Социальная поддержка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18359,9</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18910,1</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550,2</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103,0</w:t>
            </w:r>
          </w:p>
        </w:tc>
      </w:tr>
      <w:tr w:rsidR="004E103A" w:rsidRPr="00B24F90" w:rsidTr="004E103A">
        <w:trPr>
          <w:trHeight w:val="28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"Содействие занятости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647,5</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660,4</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12,9</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102,0</w:t>
            </w:r>
          </w:p>
        </w:tc>
      </w:tr>
      <w:tr w:rsidR="004E103A" w:rsidRPr="00B24F90" w:rsidTr="004E103A">
        <w:trPr>
          <w:trHeight w:val="51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"Обеспечение доступным жильем и качественными услугами жилищно-коммунального хозяйства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566,2</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930,8</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364,6</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164,4</w:t>
            </w:r>
          </w:p>
        </w:tc>
      </w:tr>
      <w:tr w:rsidR="004E103A" w:rsidRPr="00B24F90" w:rsidTr="004E103A">
        <w:trPr>
          <w:trHeight w:val="2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"Информационное общество"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6,7</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6,7</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100,0</w:t>
            </w:r>
          </w:p>
        </w:tc>
      </w:tr>
      <w:tr w:rsidR="004E103A" w:rsidRPr="00B24F90" w:rsidTr="004E103A">
        <w:trPr>
          <w:trHeight w:val="42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"Энергоэффективность, развитие газоснабжения и энергетики в Приморском крае" на 2013-2017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15,3</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15,3</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100,0</w:t>
            </w:r>
          </w:p>
        </w:tc>
      </w:tr>
      <w:tr w:rsidR="004E103A" w:rsidRPr="00B24F90" w:rsidTr="004E103A">
        <w:trPr>
          <w:trHeight w:val="78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130</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75,0</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-55</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57,7</w:t>
            </w:r>
          </w:p>
        </w:tc>
      </w:tr>
      <w:tr w:rsidR="004E103A" w:rsidRPr="00B24F90" w:rsidTr="004E103A">
        <w:trPr>
          <w:trHeight w:val="29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Непрограммные направления деятельности органов государственной власти</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47,3</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-47,3</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0,0</w:t>
            </w:r>
          </w:p>
        </w:tc>
      </w:tr>
      <w:tr w:rsidR="004E103A" w:rsidRPr="00B24F90" w:rsidTr="004E103A">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Всего по разделу</w:t>
            </w:r>
          </w:p>
        </w:tc>
        <w:tc>
          <w:tcPr>
            <w:tcW w:w="141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19843,2</w:t>
            </w:r>
          </w:p>
        </w:tc>
        <w:tc>
          <w:tcPr>
            <w:tcW w:w="113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20598,6</w:t>
            </w:r>
          </w:p>
        </w:tc>
        <w:tc>
          <w:tcPr>
            <w:tcW w:w="850"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755,4</w:t>
            </w:r>
          </w:p>
        </w:tc>
        <w:tc>
          <w:tcPr>
            <w:tcW w:w="85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4E103A">
            <w:pPr>
              <w:spacing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103,8</w:t>
            </w:r>
          </w:p>
        </w:tc>
      </w:tr>
    </w:tbl>
    <w:p w:rsidR="004E103A" w:rsidRPr="00B24F90" w:rsidRDefault="004E103A" w:rsidP="004E103A">
      <w:pPr>
        <w:spacing w:after="0" w:line="240" w:lineRule="auto"/>
        <w:ind w:firstLine="709"/>
        <w:jc w:val="both"/>
        <w:rPr>
          <w:rFonts w:ascii="Times New Roman" w:hAnsi="Times New Roman" w:cs="Times New Roman"/>
          <w:sz w:val="28"/>
          <w:szCs w:val="28"/>
        </w:rPr>
      </w:pPr>
    </w:p>
    <w:p w:rsidR="004E103A" w:rsidRPr="00B24F90" w:rsidRDefault="004E103A" w:rsidP="004E103A">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Как видно из таблицы</w:t>
      </w:r>
      <w:r w:rsidR="001321B4">
        <w:rPr>
          <w:rFonts w:ascii="Times New Roman" w:eastAsia="Times New Roman" w:hAnsi="Times New Roman" w:cs="Times New Roman"/>
          <w:iCs/>
          <w:color w:val="000000"/>
          <w:sz w:val="28"/>
          <w:szCs w:val="28"/>
          <w:lang w:eastAsia="ru-RU"/>
        </w:rPr>
        <w:t>,</w:t>
      </w:r>
      <w:r w:rsidRPr="00B24F90">
        <w:rPr>
          <w:rFonts w:ascii="Times New Roman" w:eastAsia="Times New Roman" w:hAnsi="Times New Roman" w:cs="Times New Roman"/>
          <w:iCs/>
          <w:color w:val="000000"/>
          <w:sz w:val="28"/>
          <w:szCs w:val="28"/>
          <w:lang w:eastAsia="ru-RU"/>
        </w:rPr>
        <w:t xml:space="preserve"> законопроектом на 2015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2014 году</w:t>
      </w:r>
      <w:r w:rsidR="007E42C4">
        <w:rPr>
          <w:rFonts w:ascii="Times New Roman" w:eastAsia="Times New Roman" w:hAnsi="Times New Roman" w:cs="Times New Roman"/>
          <w:iCs/>
          <w:color w:val="000000"/>
          <w:sz w:val="28"/>
          <w:szCs w:val="28"/>
          <w:lang w:eastAsia="ru-RU"/>
        </w:rPr>
        <w:t xml:space="preserve"> – </w:t>
      </w:r>
      <w:r w:rsidRPr="00B24F90">
        <w:rPr>
          <w:rFonts w:ascii="Times New Roman" w:eastAsia="Times New Roman" w:hAnsi="Times New Roman" w:cs="Times New Roman"/>
          <w:iCs/>
          <w:color w:val="000000"/>
          <w:sz w:val="28"/>
          <w:szCs w:val="28"/>
          <w:lang w:eastAsia="ru-RU"/>
        </w:rPr>
        <w:t xml:space="preserve">47,3 млн рублей). </w:t>
      </w:r>
    </w:p>
    <w:p w:rsidR="004E103A" w:rsidRPr="00B24F90" w:rsidRDefault="004E103A" w:rsidP="004E103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2015 год к уровню расходов 2014 года приведено в таблице.</w:t>
      </w:r>
    </w:p>
    <w:p w:rsidR="00EC50B7" w:rsidRDefault="00EC50B7" w:rsidP="00EC50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C50B7" w:rsidRPr="00B24F90" w:rsidRDefault="00EC50B7" w:rsidP="00EC50B7">
      <w:pPr>
        <w:spacing w:after="0" w:line="240" w:lineRule="auto"/>
        <w:ind w:left="6371" w:firstLine="709"/>
        <w:jc w:val="right"/>
        <w:rPr>
          <w:rFonts w:ascii="Times New Roman" w:hAnsi="Times New Roman" w:cs="Times New Roman"/>
          <w:sz w:val="24"/>
          <w:szCs w:val="24"/>
        </w:rPr>
      </w:pPr>
      <w:r w:rsidRPr="00B24F90">
        <w:rPr>
          <w:rFonts w:ascii="Times New Roman" w:hAnsi="Times New Roman" w:cs="Times New Roman"/>
          <w:sz w:val="24"/>
          <w:szCs w:val="24"/>
        </w:rPr>
        <w:lastRenderedPageBreak/>
        <w:t>(</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 </w:t>
      </w:r>
    </w:p>
    <w:tbl>
      <w:tblPr>
        <w:tblW w:w="9397" w:type="dxa"/>
        <w:tblInd w:w="93" w:type="dxa"/>
        <w:tblLook w:val="04A0" w:firstRow="1" w:lastRow="0" w:firstColumn="1" w:lastColumn="0" w:noHBand="0" w:noVBand="1"/>
      </w:tblPr>
      <w:tblGrid>
        <w:gridCol w:w="910"/>
        <w:gridCol w:w="3394"/>
        <w:gridCol w:w="931"/>
        <w:gridCol w:w="778"/>
        <w:gridCol w:w="931"/>
        <w:gridCol w:w="832"/>
        <w:gridCol w:w="821"/>
        <w:gridCol w:w="800"/>
      </w:tblGrid>
      <w:tr w:rsidR="004E103A" w:rsidRPr="00B24F90" w:rsidTr="00EC50B7">
        <w:trPr>
          <w:trHeight w:val="1305"/>
          <w:tblHeader/>
        </w:trPr>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proofErr w:type="gramStart"/>
            <w:r w:rsidRPr="00B24F90">
              <w:rPr>
                <w:rFonts w:ascii="Times New Roman" w:eastAsia="Times New Roman" w:hAnsi="Times New Roman" w:cs="Times New Roman"/>
                <w:color w:val="000000"/>
                <w:sz w:val="20"/>
                <w:szCs w:val="20"/>
                <w:lang w:eastAsia="ru-RU"/>
              </w:rPr>
              <w:t>Под-разделы</w:t>
            </w:r>
            <w:proofErr w:type="gramEnd"/>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709"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621" w:type="dxa"/>
            <w:gridSpan w:val="2"/>
            <w:tcBorders>
              <w:top w:val="single" w:sz="4" w:space="0" w:color="auto"/>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4E103A" w:rsidRPr="00B24F90" w:rsidTr="00EC50B7">
        <w:trPr>
          <w:trHeight w:val="825"/>
          <w:tblHeader/>
        </w:trPr>
        <w:tc>
          <w:tcPr>
            <w:tcW w:w="910"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4E103A" w:rsidRPr="00B24F90" w:rsidRDefault="004E103A" w:rsidP="004E103A">
            <w:pPr>
              <w:spacing w:after="0" w:line="240" w:lineRule="auto"/>
              <w:rPr>
                <w:rFonts w:ascii="Times New Roman" w:eastAsia="Times New Roman" w:hAnsi="Times New Roman" w:cs="Times New Roman"/>
                <w:color w:val="000000"/>
                <w:sz w:val="20"/>
                <w:szCs w:val="20"/>
                <w:lang w:eastAsia="ru-RU"/>
              </w:rPr>
            </w:pPr>
          </w:p>
        </w:tc>
        <w:tc>
          <w:tcPr>
            <w:tcW w:w="931"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778"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удель-ный вес, </w:t>
            </w:r>
          </w:p>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32"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удель-ный вес,</w:t>
            </w:r>
          </w:p>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E103A" w:rsidRPr="00B24F90" w:rsidRDefault="004E103A"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млн  рублей </w:t>
            </w:r>
          </w:p>
        </w:tc>
        <w:tc>
          <w:tcPr>
            <w:tcW w:w="800" w:type="dxa"/>
            <w:tcBorders>
              <w:top w:val="nil"/>
              <w:left w:val="nil"/>
              <w:bottom w:val="single" w:sz="4" w:space="0" w:color="auto"/>
              <w:right w:val="single" w:sz="4" w:space="0" w:color="auto"/>
            </w:tcBorders>
            <w:shd w:val="clear" w:color="auto" w:fill="auto"/>
            <w:noWrap/>
            <w:vAlign w:val="center"/>
            <w:hideMark/>
          </w:tcPr>
          <w:p w:rsidR="004E103A" w:rsidRPr="00B24F90" w:rsidRDefault="004E103A" w:rsidP="004E103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4E103A" w:rsidRPr="00B24F90" w:rsidTr="00EC50B7">
        <w:trPr>
          <w:trHeight w:val="315"/>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1001</w:t>
            </w:r>
          </w:p>
        </w:tc>
        <w:tc>
          <w:tcPr>
            <w:tcW w:w="339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Пенсионное обеспечение</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1582,2</w:t>
            </w:r>
          </w:p>
        </w:tc>
        <w:tc>
          <w:tcPr>
            <w:tcW w:w="77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8,0</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618,2</w:t>
            </w:r>
          </w:p>
        </w:tc>
        <w:tc>
          <w:tcPr>
            <w:tcW w:w="832"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3,0</w:t>
            </w:r>
          </w:p>
        </w:tc>
        <w:tc>
          <w:tcPr>
            <w:tcW w:w="82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-964</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39,1</w:t>
            </w:r>
          </w:p>
        </w:tc>
      </w:tr>
      <w:tr w:rsidR="004E103A" w:rsidRPr="00B24F90" w:rsidTr="00EC50B7">
        <w:trPr>
          <w:trHeight w:val="325"/>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1002</w:t>
            </w:r>
          </w:p>
        </w:tc>
        <w:tc>
          <w:tcPr>
            <w:tcW w:w="339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Социальное обслуживание населения</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2371,7</w:t>
            </w:r>
          </w:p>
        </w:tc>
        <w:tc>
          <w:tcPr>
            <w:tcW w:w="77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12,0</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2379,3</w:t>
            </w:r>
          </w:p>
        </w:tc>
        <w:tc>
          <w:tcPr>
            <w:tcW w:w="832"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11,6</w:t>
            </w:r>
          </w:p>
        </w:tc>
        <w:tc>
          <w:tcPr>
            <w:tcW w:w="82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7,6</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100,3</w:t>
            </w:r>
          </w:p>
        </w:tc>
      </w:tr>
      <w:tr w:rsidR="004E103A" w:rsidRPr="00B24F90" w:rsidTr="00EC50B7">
        <w:trPr>
          <w:trHeight w:val="315"/>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1003</w:t>
            </w:r>
          </w:p>
        </w:tc>
        <w:tc>
          <w:tcPr>
            <w:tcW w:w="339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Социальное обеспечение населения</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11825,1</w:t>
            </w:r>
          </w:p>
        </w:tc>
        <w:tc>
          <w:tcPr>
            <w:tcW w:w="77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59,6</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14033,9</w:t>
            </w:r>
          </w:p>
        </w:tc>
        <w:tc>
          <w:tcPr>
            <w:tcW w:w="832"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68,1</w:t>
            </w:r>
          </w:p>
        </w:tc>
        <w:tc>
          <w:tcPr>
            <w:tcW w:w="82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2208,8</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118,7</w:t>
            </w:r>
          </w:p>
        </w:tc>
      </w:tr>
      <w:tr w:rsidR="004E103A" w:rsidRPr="00B24F90" w:rsidTr="00EC50B7">
        <w:trPr>
          <w:trHeight w:val="255"/>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1004</w:t>
            </w:r>
          </w:p>
        </w:tc>
        <w:tc>
          <w:tcPr>
            <w:tcW w:w="339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Охрана семьи и детства</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3232,2</w:t>
            </w:r>
          </w:p>
        </w:tc>
        <w:tc>
          <w:tcPr>
            <w:tcW w:w="77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16,3</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2702,8</w:t>
            </w:r>
          </w:p>
        </w:tc>
        <w:tc>
          <w:tcPr>
            <w:tcW w:w="832"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13,1</w:t>
            </w:r>
          </w:p>
        </w:tc>
        <w:tc>
          <w:tcPr>
            <w:tcW w:w="82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-529,4</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83,6</w:t>
            </w:r>
          </w:p>
        </w:tc>
      </w:tr>
      <w:tr w:rsidR="004E103A" w:rsidRPr="00B24F90" w:rsidTr="00EC50B7">
        <w:trPr>
          <w:trHeight w:val="495"/>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1006</w:t>
            </w:r>
          </w:p>
        </w:tc>
        <w:tc>
          <w:tcPr>
            <w:tcW w:w="3394"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Другие вопросы в области социальной политики</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832,0</w:t>
            </w:r>
          </w:p>
        </w:tc>
        <w:tc>
          <w:tcPr>
            <w:tcW w:w="77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4,2</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864,4</w:t>
            </w:r>
          </w:p>
        </w:tc>
        <w:tc>
          <w:tcPr>
            <w:tcW w:w="832"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4,2</w:t>
            </w:r>
          </w:p>
        </w:tc>
        <w:tc>
          <w:tcPr>
            <w:tcW w:w="82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32,4</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103,9</w:t>
            </w:r>
          </w:p>
        </w:tc>
      </w:tr>
      <w:tr w:rsidR="004E103A" w:rsidRPr="00B24F90" w:rsidTr="00EC50B7">
        <w:trPr>
          <w:trHeight w:val="300"/>
        </w:trPr>
        <w:tc>
          <w:tcPr>
            <w:tcW w:w="43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103A" w:rsidRPr="00B24F90" w:rsidRDefault="004E103A" w:rsidP="001B7691">
            <w:pPr>
              <w:spacing w:before="120" w:after="0" w:line="240" w:lineRule="auto"/>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Всего по разделу</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19843,2</w:t>
            </w:r>
          </w:p>
        </w:tc>
        <w:tc>
          <w:tcPr>
            <w:tcW w:w="778"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100,0</w:t>
            </w:r>
          </w:p>
        </w:tc>
        <w:tc>
          <w:tcPr>
            <w:tcW w:w="93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20598,6</w:t>
            </w:r>
          </w:p>
        </w:tc>
        <w:tc>
          <w:tcPr>
            <w:tcW w:w="832"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100,0</w:t>
            </w:r>
          </w:p>
        </w:tc>
        <w:tc>
          <w:tcPr>
            <w:tcW w:w="821" w:type="dxa"/>
            <w:tcBorders>
              <w:top w:val="nil"/>
              <w:left w:val="nil"/>
              <w:bottom w:val="single" w:sz="4" w:space="0" w:color="auto"/>
              <w:right w:val="single" w:sz="4" w:space="0" w:color="auto"/>
            </w:tcBorders>
            <w:shd w:val="clear" w:color="auto" w:fill="auto"/>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755,4</w:t>
            </w:r>
          </w:p>
        </w:tc>
        <w:tc>
          <w:tcPr>
            <w:tcW w:w="800" w:type="dxa"/>
            <w:tcBorders>
              <w:top w:val="nil"/>
              <w:left w:val="nil"/>
              <w:bottom w:val="single" w:sz="4" w:space="0" w:color="auto"/>
              <w:right w:val="single" w:sz="4" w:space="0" w:color="auto"/>
            </w:tcBorders>
            <w:shd w:val="clear" w:color="auto" w:fill="auto"/>
            <w:noWrap/>
            <w:vAlign w:val="bottom"/>
            <w:hideMark/>
          </w:tcPr>
          <w:p w:rsidR="004E103A" w:rsidRPr="00B24F90" w:rsidRDefault="004E103A"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103,8</w:t>
            </w:r>
          </w:p>
        </w:tc>
      </w:tr>
    </w:tbl>
    <w:p w:rsidR="004E103A" w:rsidRPr="00B24F90" w:rsidRDefault="004E103A" w:rsidP="004E103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структуре расходов наибольший удельный вес составляют расходы по подразделу "Социальное обеспечение населения" (68,1 %). По сравнению с 2014 годом расходы по указанному подразделу выше на 2208,8 млн рублей или</w:t>
      </w:r>
      <w:r w:rsidR="001321B4">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на 18,7 %. В основном бюджетные ассигнования увеличены в рамках реализации мероприятий ГП "Социальная поддержка населения Приморского края на 2013-2017 годы" в связи с ожидаемым увеличением числа получателей выплат и ростом тарифов на отопление и горячее водоснабжение.</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Основные причины уменьшения расходов в 2015 году связан</w:t>
      </w:r>
      <w:r w:rsidR="001321B4">
        <w:rPr>
          <w:rFonts w:ascii="Times New Roman" w:eastAsia="Times New Roman" w:hAnsi="Times New Roman" w:cs="Times New Roman"/>
          <w:sz w:val="28"/>
          <w:szCs w:val="28"/>
          <w:lang w:eastAsia="ru-RU"/>
        </w:rPr>
        <w:t>ы</w:t>
      </w:r>
      <w:r w:rsidRPr="00B24F90">
        <w:rPr>
          <w:rFonts w:ascii="Times New Roman" w:eastAsia="Times New Roman" w:hAnsi="Times New Roman" w:cs="Times New Roman"/>
          <w:sz w:val="28"/>
          <w:szCs w:val="28"/>
          <w:lang w:eastAsia="ru-RU"/>
        </w:rPr>
        <w:t xml:space="preserve"> с отсутствием </w:t>
      </w:r>
      <w:r w:rsidR="00021341" w:rsidRPr="00B24F90">
        <w:rPr>
          <w:rFonts w:ascii="Times New Roman" w:eastAsia="Times New Roman" w:hAnsi="Times New Roman" w:cs="Times New Roman"/>
          <w:sz w:val="28"/>
          <w:szCs w:val="28"/>
          <w:lang w:eastAsia="ru-RU"/>
        </w:rPr>
        <w:t xml:space="preserve">сведений о </w:t>
      </w:r>
      <w:r w:rsidRPr="00B24F90">
        <w:rPr>
          <w:rFonts w:ascii="Times New Roman" w:eastAsia="Times New Roman" w:hAnsi="Times New Roman" w:cs="Times New Roman"/>
          <w:sz w:val="28"/>
          <w:szCs w:val="28"/>
          <w:lang w:eastAsia="ru-RU"/>
        </w:rPr>
        <w:t>распределени</w:t>
      </w:r>
      <w:r w:rsidR="00021341" w:rsidRPr="00B24F90">
        <w:rPr>
          <w:rFonts w:ascii="Times New Roman" w:eastAsia="Times New Roman" w:hAnsi="Times New Roman" w:cs="Times New Roman"/>
          <w:sz w:val="28"/>
          <w:szCs w:val="28"/>
          <w:lang w:eastAsia="ru-RU"/>
        </w:rPr>
        <w:t>и</w:t>
      </w:r>
      <w:r w:rsidRPr="00B24F90">
        <w:rPr>
          <w:rFonts w:ascii="Times New Roman" w:eastAsia="Times New Roman" w:hAnsi="Times New Roman" w:cs="Times New Roman"/>
          <w:sz w:val="28"/>
          <w:szCs w:val="28"/>
          <w:lang w:eastAsia="ru-RU"/>
        </w:rPr>
        <w:t xml:space="preserve"> средств из федерального бюджета, из них по подразделу: </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"Пенсионное обеспечение"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выплату региональной доплаты к пенсии (в 2014 году -1</w:t>
      </w:r>
      <w:r w:rsidR="0097204E">
        <w:rPr>
          <w:rFonts w:ascii="Times New Roman" w:eastAsia="Times New Roman" w:hAnsi="Times New Roman" w:cs="Times New Roman"/>
          <w:sz w:val="28"/>
          <w:szCs w:val="28"/>
          <w:lang w:eastAsia="ru-RU"/>
        </w:rPr>
        <w:t>1</w:t>
      </w:r>
      <w:r w:rsidRPr="00B24F90">
        <w:rPr>
          <w:rFonts w:ascii="Times New Roman" w:eastAsia="Times New Roman" w:hAnsi="Times New Roman" w:cs="Times New Roman"/>
          <w:sz w:val="28"/>
          <w:szCs w:val="28"/>
          <w:lang w:eastAsia="ru-RU"/>
        </w:rPr>
        <w:t>77,7 млн рублей);</w:t>
      </w:r>
    </w:p>
    <w:p w:rsidR="004E103A" w:rsidRPr="00B24F90" w:rsidRDefault="004E103A" w:rsidP="004E103A">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"Охрана семьи и детства"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ежемесячную денежную выплату, назначаемую в случае рождения третьего ребенка или последующих детей до достижения ребенком возраста трех лет (335,</w:t>
      </w:r>
      <w:r w:rsidR="0097204E">
        <w:rPr>
          <w:rFonts w:ascii="Times New Roman" w:eastAsia="Times New Roman" w:hAnsi="Times New Roman" w:cs="Times New Roman"/>
          <w:sz w:val="28"/>
          <w:szCs w:val="28"/>
          <w:lang w:eastAsia="ru-RU"/>
        </w:rPr>
        <w:t>8</w:t>
      </w:r>
      <w:r w:rsidRPr="00B24F90">
        <w:rPr>
          <w:rFonts w:ascii="Times New Roman" w:eastAsia="Times New Roman" w:hAnsi="Times New Roman" w:cs="Times New Roman"/>
          <w:sz w:val="28"/>
          <w:szCs w:val="28"/>
          <w:lang w:eastAsia="ru-RU"/>
        </w:rPr>
        <w:t xml:space="preserve"> млн рублей). </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5.11. Раздел 11 "Физическая культура и спорт"</w:t>
      </w:r>
    </w:p>
    <w:p w:rsidR="00610138" w:rsidRPr="00B24F90" w:rsidRDefault="00610138" w:rsidP="00610138">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2015 год предусмотрены в размере 1064,6 млн рублей, что ниже уровня 2014 года на 26,3  %</w:t>
      </w:r>
      <w:r w:rsidR="001321B4">
        <w:rPr>
          <w:rFonts w:ascii="Times New Roman" w:hAnsi="Times New Roman" w:cs="Times New Roman"/>
          <w:sz w:val="28"/>
          <w:szCs w:val="28"/>
        </w:rPr>
        <w:t>,</w:t>
      </w:r>
      <w:r w:rsidRPr="00B24F90">
        <w:rPr>
          <w:rFonts w:ascii="Times New Roman" w:hAnsi="Times New Roman" w:cs="Times New Roman"/>
          <w:sz w:val="28"/>
          <w:szCs w:val="28"/>
        </w:rPr>
        <w:t xml:space="preserve"> или на 379,0 млн рублей (1443,6 млн рублей). На 2016 год предусмотрено – 836,4 млн рублей, на 2017 год – 883,2 млн рублей.</w:t>
      </w:r>
    </w:p>
    <w:p w:rsidR="00610138" w:rsidRPr="00B24F90" w:rsidRDefault="00610138" w:rsidP="00610138">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2015 год составляет 1,2 % (в 2014 году – 1,6 %).</w:t>
      </w:r>
    </w:p>
    <w:p w:rsidR="00610138" w:rsidRPr="00B24F90" w:rsidRDefault="00610138" w:rsidP="00610138">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2015 году расходы по разделу предусмотрены департаменту  физической культуры и спорта Приморского края.</w:t>
      </w:r>
    </w:p>
    <w:p w:rsidR="00610138" w:rsidRPr="00B24F90" w:rsidRDefault="00610138" w:rsidP="00610138">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 xml:space="preserve">По данному разделу предусмотрены ассигнования на реализацию ряда мероприятий 3 государственных программ Приморского края. </w:t>
      </w:r>
    </w:p>
    <w:p w:rsidR="00610138" w:rsidRPr="00B24F90" w:rsidRDefault="00610138" w:rsidP="00610138">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Плановые объемы бюджетных назначений </w:t>
      </w:r>
      <w:r w:rsidR="001A6063" w:rsidRPr="00B24F90">
        <w:rPr>
          <w:rFonts w:ascii="Times New Roman" w:hAnsi="Times New Roman" w:cs="Times New Roman"/>
          <w:sz w:val="28"/>
          <w:szCs w:val="28"/>
        </w:rPr>
        <w:t xml:space="preserve">по разделу </w:t>
      </w:r>
      <w:r w:rsidRPr="00B24F90">
        <w:rPr>
          <w:rFonts w:ascii="Times New Roman" w:hAnsi="Times New Roman" w:cs="Times New Roman"/>
          <w:sz w:val="28"/>
          <w:szCs w:val="28"/>
        </w:rPr>
        <w:t>в разрезе подразделов классификации расходов приведены в таблице.</w:t>
      </w:r>
    </w:p>
    <w:p w:rsidR="00610138" w:rsidRPr="00B24F90" w:rsidRDefault="00610138" w:rsidP="001A6063">
      <w:pPr>
        <w:spacing w:after="0" w:line="240" w:lineRule="auto"/>
        <w:ind w:firstLine="743"/>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Pr="00B24F90">
        <w:rPr>
          <w:rFonts w:ascii="Times New Roman" w:eastAsia="Times New Roman" w:hAnsi="Times New Roman" w:cs="Times New Roman"/>
          <w:sz w:val="28"/>
          <w:szCs w:val="24"/>
          <w:lang w:eastAsia="ru-RU"/>
        </w:rPr>
        <w:tab/>
      </w:r>
      <w:r w:rsidR="001321B4">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4"/>
          <w:szCs w:val="24"/>
          <w:lang w:eastAsia="ru-RU"/>
        </w:rPr>
        <w:t>млн рублей</w:t>
      </w:r>
      <w:r w:rsidR="001321B4">
        <w:rPr>
          <w:rFonts w:ascii="Times New Roman" w:eastAsia="Times New Roman" w:hAnsi="Times New Roman" w:cs="Times New Roman"/>
          <w:sz w:val="24"/>
          <w:szCs w:val="24"/>
          <w:lang w:eastAsia="ru-RU"/>
        </w:rPr>
        <w:t>)</w:t>
      </w:r>
    </w:p>
    <w:tbl>
      <w:tblPr>
        <w:tblW w:w="9356" w:type="dxa"/>
        <w:tblInd w:w="108" w:type="dxa"/>
        <w:tblLayout w:type="fixed"/>
        <w:tblLook w:val="04A0" w:firstRow="1" w:lastRow="0" w:firstColumn="1" w:lastColumn="0" w:noHBand="0" w:noVBand="1"/>
      </w:tblPr>
      <w:tblGrid>
        <w:gridCol w:w="3261"/>
        <w:gridCol w:w="1134"/>
        <w:gridCol w:w="1648"/>
        <w:gridCol w:w="1440"/>
        <w:gridCol w:w="1022"/>
        <w:gridCol w:w="851"/>
      </w:tblGrid>
      <w:tr w:rsidR="00610138" w:rsidRPr="00B24F90" w:rsidTr="00EB7611">
        <w:trPr>
          <w:trHeight w:val="25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138" w:rsidRPr="00B24F90" w:rsidRDefault="00610138"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w:t>
            </w:r>
            <w:r w:rsidR="001A6063" w:rsidRPr="00B24F90">
              <w:rPr>
                <w:rFonts w:ascii="Times New Roman" w:eastAsia="Times New Roman" w:hAnsi="Times New Roman" w:cs="Times New Roman"/>
                <w:lang w:eastAsia="ru-RU"/>
              </w:rPr>
              <w:t>а</w:t>
            </w:r>
            <w:r w:rsidRPr="00B24F90">
              <w:rPr>
                <w:rFonts w:ascii="Times New Roman" w:eastAsia="Times New Roman" w:hAnsi="Times New Roman" w:cs="Times New Roman"/>
                <w:lang w:eastAsia="ru-RU"/>
              </w:rPr>
              <w:t>, подразделов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138" w:rsidRPr="00B24F90" w:rsidRDefault="001A6063" w:rsidP="00610138">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Раздел, п</w:t>
            </w:r>
            <w:r w:rsidR="00610138" w:rsidRPr="00B24F90">
              <w:rPr>
                <w:rFonts w:ascii="Times New Roman" w:eastAsia="Times New Roman" w:hAnsi="Times New Roman" w:cs="Times New Roman"/>
                <w:lang w:eastAsia="ru-RU"/>
              </w:rPr>
              <w:t>од</w:t>
            </w:r>
            <w:r w:rsidRPr="00B24F90">
              <w:rPr>
                <w:rFonts w:ascii="Times New Roman" w:eastAsia="Times New Roman" w:hAnsi="Times New Roman" w:cs="Times New Roman"/>
                <w:lang w:eastAsia="ru-RU"/>
              </w:rPr>
              <w:t>-</w:t>
            </w:r>
            <w:r w:rsidR="00610138" w:rsidRPr="00B24F90">
              <w:rPr>
                <w:rFonts w:ascii="Times New Roman" w:eastAsia="Times New Roman" w:hAnsi="Times New Roman" w:cs="Times New Roman"/>
                <w:lang w:eastAsia="ru-RU"/>
              </w:rPr>
              <w:t>раздел</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063" w:rsidRPr="00B24F90" w:rsidRDefault="00610138"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 Приморского края от 29.09.2014  № 464-КЗ </w:t>
            </w:r>
          </w:p>
          <w:p w:rsidR="00610138"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2014 год</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063" w:rsidRPr="00B24F90" w:rsidRDefault="00610138"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Проект </w:t>
            </w:r>
            <w:r w:rsidR="001A6063" w:rsidRPr="00B24F90">
              <w:rPr>
                <w:rFonts w:ascii="Times New Roman" w:eastAsia="Times New Roman" w:hAnsi="Times New Roman" w:cs="Times New Roman"/>
                <w:lang w:eastAsia="ru-RU"/>
              </w:rPr>
              <w:t>бюджета</w:t>
            </w:r>
            <w:r w:rsidRPr="00B24F90">
              <w:rPr>
                <w:rFonts w:ascii="Times New Roman" w:eastAsia="Times New Roman" w:hAnsi="Times New Roman" w:cs="Times New Roman"/>
                <w:lang w:eastAsia="ru-RU"/>
              </w:rPr>
              <w:t xml:space="preserve"> </w:t>
            </w:r>
          </w:p>
          <w:p w:rsidR="00610138" w:rsidRPr="00B24F90" w:rsidRDefault="00610138"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2015 год</w:t>
            </w:r>
          </w:p>
        </w:tc>
        <w:tc>
          <w:tcPr>
            <w:tcW w:w="18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0138" w:rsidRPr="00B24F90" w:rsidRDefault="00610138" w:rsidP="00610138">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610138" w:rsidRPr="00B24F90" w:rsidTr="00EB7611">
        <w:trPr>
          <w:trHeight w:val="668"/>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873" w:type="dxa"/>
            <w:gridSpan w:val="2"/>
            <w:vMerge/>
            <w:tcBorders>
              <w:top w:val="single" w:sz="4" w:space="0" w:color="auto"/>
              <w:left w:val="single" w:sz="4" w:space="0" w:color="auto"/>
              <w:bottom w:val="single" w:sz="4" w:space="0" w:color="000000"/>
              <w:right w:val="single" w:sz="4" w:space="0" w:color="000000"/>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r>
      <w:tr w:rsidR="00610138" w:rsidRPr="00B24F90" w:rsidTr="00EB7611">
        <w:trPr>
          <w:trHeight w:val="43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610138" w:rsidRPr="00B24F90" w:rsidRDefault="00610138" w:rsidP="00610138">
            <w:pPr>
              <w:spacing w:after="0" w:line="240" w:lineRule="auto"/>
              <w:rPr>
                <w:rFonts w:ascii="Times New Roman" w:eastAsia="Times New Roman" w:hAnsi="Times New Roman" w:cs="Times New Roman"/>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610138" w:rsidRPr="00B24F90" w:rsidRDefault="00610138" w:rsidP="00610138">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610138" w:rsidRPr="00B24F90" w:rsidRDefault="00610138" w:rsidP="00EB7611">
            <w:pPr>
              <w:spacing w:after="0" w:line="240" w:lineRule="auto"/>
              <w:ind w:right="-108"/>
              <w:jc w:val="center"/>
              <w:rPr>
                <w:rFonts w:ascii="Arial CYR" w:eastAsia="Times New Roman" w:hAnsi="Arial CYR" w:cs="Arial CYR"/>
                <w:sz w:val="20"/>
                <w:szCs w:val="20"/>
                <w:lang w:eastAsia="ru-RU"/>
              </w:rPr>
            </w:pPr>
            <w:r w:rsidRPr="00B24F90">
              <w:rPr>
                <w:rFonts w:ascii="Arial CYR" w:eastAsia="Times New Roman" w:hAnsi="Arial CYR" w:cs="Arial CYR"/>
                <w:sz w:val="20"/>
                <w:szCs w:val="20"/>
                <w:lang w:eastAsia="ru-RU"/>
              </w:rPr>
              <w:t>%</w:t>
            </w:r>
          </w:p>
        </w:tc>
      </w:tr>
      <w:tr w:rsidR="00610138" w:rsidRPr="00B24F90" w:rsidTr="00EB7611">
        <w:trPr>
          <w:trHeight w:val="143"/>
        </w:trPr>
        <w:tc>
          <w:tcPr>
            <w:tcW w:w="3261" w:type="dxa"/>
            <w:tcBorders>
              <w:top w:val="nil"/>
              <w:left w:val="single" w:sz="4" w:space="0" w:color="auto"/>
              <w:bottom w:val="single" w:sz="4" w:space="0" w:color="auto"/>
              <w:right w:val="single" w:sz="4" w:space="0" w:color="auto"/>
            </w:tcBorders>
            <w:shd w:val="clear" w:color="auto" w:fill="auto"/>
            <w:hideMark/>
          </w:tcPr>
          <w:p w:rsidR="00610138" w:rsidRPr="00B24F90" w:rsidRDefault="00610138" w:rsidP="00C70308">
            <w:pPr>
              <w:spacing w:before="120"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Физическая культура и спорт</w:t>
            </w:r>
          </w:p>
        </w:tc>
        <w:tc>
          <w:tcPr>
            <w:tcW w:w="1134" w:type="dxa"/>
            <w:tcBorders>
              <w:top w:val="nil"/>
              <w:left w:val="nil"/>
              <w:bottom w:val="single" w:sz="4" w:space="0" w:color="auto"/>
              <w:right w:val="single" w:sz="4" w:space="0" w:color="auto"/>
            </w:tcBorders>
            <w:shd w:val="clear" w:color="000000" w:fill="FFFFFF"/>
            <w:noWrap/>
            <w:hideMark/>
          </w:tcPr>
          <w:p w:rsidR="00610138" w:rsidRPr="00B24F90" w:rsidRDefault="0061013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11</w:t>
            </w:r>
          </w:p>
        </w:tc>
        <w:tc>
          <w:tcPr>
            <w:tcW w:w="1648" w:type="dxa"/>
            <w:tcBorders>
              <w:top w:val="nil"/>
              <w:left w:val="nil"/>
              <w:bottom w:val="single" w:sz="4" w:space="0" w:color="auto"/>
              <w:right w:val="single" w:sz="4" w:space="0" w:color="auto"/>
            </w:tcBorders>
            <w:shd w:val="clear" w:color="000000" w:fill="FFFFFF"/>
            <w:noWrap/>
            <w:hideMark/>
          </w:tcPr>
          <w:p w:rsidR="00610138" w:rsidRPr="00B24F90" w:rsidRDefault="0061013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1443,6</w:t>
            </w:r>
          </w:p>
        </w:tc>
        <w:tc>
          <w:tcPr>
            <w:tcW w:w="1440"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1064,6 </w:t>
            </w:r>
          </w:p>
        </w:tc>
        <w:tc>
          <w:tcPr>
            <w:tcW w:w="1022"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-379,0 </w:t>
            </w:r>
          </w:p>
        </w:tc>
        <w:tc>
          <w:tcPr>
            <w:tcW w:w="851"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 73,7</w:t>
            </w:r>
          </w:p>
        </w:tc>
      </w:tr>
      <w:tr w:rsidR="00610138" w:rsidRPr="00B24F90" w:rsidTr="00EB7611">
        <w:trPr>
          <w:trHeight w:val="205"/>
        </w:trPr>
        <w:tc>
          <w:tcPr>
            <w:tcW w:w="3261" w:type="dxa"/>
            <w:tcBorders>
              <w:top w:val="nil"/>
              <w:left w:val="single" w:sz="4" w:space="0" w:color="auto"/>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Массовый спорт</w:t>
            </w:r>
          </w:p>
        </w:tc>
        <w:tc>
          <w:tcPr>
            <w:tcW w:w="1134"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1102</w:t>
            </w:r>
          </w:p>
        </w:tc>
        <w:tc>
          <w:tcPr>
            <w:tcW w:w="1648" w:type="dxa"/>
            <w:tcBorders>
              <w:top w:val="nil"/>
              <w:left w:val="nil"/>
              <w:bottom w:val="single" w:sz="4" w:space="0" w:color="auto"/>
              <w:right w:val="single" w:sz="4" w:space="0" w:color="auto"/>
            </w:tcBorders>
            <w:shd w:val="clear" w:color="000000" w:fill="FFFFFF"/>
            <w:noWrap/>
            <w:hideMark/>
          </w:tcPr>
          <w:p w:rsidR="00610138" w:rsidRPr="00B24F90" w:rsidRDefault="00610138" w:rsidP="00C70308">
            <w:pPr>
              <w:spacing w:before="120"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683,1</w:t>
            </w:r>
          </w:p>
        </w:tc>
        <w:tc>
          <w:tcPr>
            <w:tcW w:w="1440"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532,2 </w:t>
            </w:r>
          </w:p>
        </w:tc>
        <w:tc>
          <w:tcPr>
            <w:tcW w:w="1022"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-150,9 </w:t>
            </w:r>
          </w:p>
        </w:tc>
        <w:tc>
          <w:tcPr>
            <w:tcW w:w="851"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77,9 </w:t>
            </w:r>
          </w:p>
        </w:tc>
      </w:tr>
      <w:tr w:rsidR="00610138" w:rsidRPr="00B24F90" w:rsidTr="00EB7611">
        <w:trPr>
          <w:trHeight w:val="79"/>
        </w:trPr>
        <w:tc>
          <w:tcPr>
            <w:tcW w:w="3261" w:type="dxa"/>
            <w:tcBorders>
              <w:top w:val="nil"/>
              <w:left w:val="single" w:sz="4" w:space="0" w:color="auto"/>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Спорт высших достижений</w:t>
            </w:r>
          </w:p>
        </w:tc>
        <w:tc>
          <w:tcPr>
            <w:tcW w:w="1134"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1103</w:t>
            </w:r>
          </w:p>
        </w:tc>
        <w:tc>
          <w:tcPr>
            <w:tcW w:w="1648" w:type="dxa"/>
            <w:tcBorders>
              <w:top w:val="nil"/>
              <w:left w:val="nil"/>
              <w:bottom w:val="single" w:sz="4" w:space="0" w:color="auto"/>
              <w:right w:val="single" w:sz="4" w:space="0" w:color="auto"/>
            </w:tcBorders>
            <w:shd w:val="clear" w:color="000000" w:fill="FFFFFF"/>
            <w:noWrap/>
            <w:hideMark/>
          </w:tcPr>
          <w:p w:rsidR="00610138" w:rsidRPr="00B24F90" w:rsidRDefault="00610138" w:rsidP="00C70308">
            <w:pPr>
              <w:spacing w:before="120"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745,7</w:t>
            </w:r>
          </w:p>
        </w:tc>
        <w:tc>
          <w:tcPr>
            <w:tcW w:w="1440"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518,3</w:t>
            </w:r>
          </w:p>
        </w:tc>
        <w:tc>
          <w:tcPr>
            <w:tcW w:w="1022"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-227,4 </w:t>
            </w:r>
          </w:p>
        </w:tc>
        <w:tc>
          <w:tcPr>
            <w:tcW w:w="851"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69,5</w:t>
            </w:r>
          </w:p>
        </w:tc>
      </w:tr>
      <w:tr w:rsidR="00610138" w:rsidRPr="00B24F90" w:rsidTr="00EB7611">
        <w:trPr>
          <w:trHeight w:val="259"/>
        </w:trPr>
        <w:tc>
          <w:tcPr>
            <w:tcW w:w="3261" w:type="dxa"/>
            <w:tcBorders>
              <w:top w:val="nil"/>
              <w:left w:val="single" w:sz="4" w:space="0" w:color="auto"/>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1105</w:t>
            </w:r>
          </w:p>
        </w:tc>
        <w:tc>
          <w:tcPr>
            <w:tcW w:w="1648" w:type="dxa"/>
            <w:tcBorders>
              <w:top w:val="nil"/>
              <w:left w:val="nil"/>
              <w:bottom w:val="single" w:sz="4" w:space="0" w:color="auto"/>
              <w:right w:val="single" w:sz="4" w:space="0" w:color="auto"/>
            </w:tcBorders>
            <w:shd w:val="clear" w:color="000000" w:fill="FFFFFF"/>
            <w:noWrap/>
            <w:hideMark/>
          </w:tcPr>
          <w:p w:rsidR="00610138" w:rsidRPr="00B24F90" w:rsidRDefault="00610138" w:rsidP="00C70308">
            <w:pPr>
              <w:spacing w:before="120" w:after="0" w:line="240" w:lineRule="auto"/>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14,8</w:t>
            </w:r>
          </w:p>
        </w:tc>
        <w:tc>
          <w:tcPr>
            <w:tcW w:w="1440" w:type="dxa"/>
            <w:tcBorders>
              <w:top w:val="nil"/>
              <w:left w:val="nil"/>
              <w:bottom w:val="single" w:sz="4" w:space="0" w:color="auto"/>
              <w:right w:val="single" w:sz="4" w:space="0" w:color="auto"/>
            </w:tcBorders>
            <w:shd w:val="clear" w:color="000000" w:fill="FFFFFF"/>
            <w:hideMark/>
          </w:tcPr>
          <w:p w:rsidR="00610138" w:rsidRPr="00B24F90" w:rsidRDefault="00610138"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14,1 </w:t>
            </w:r>
          </w:p>
        </w:tc>
        <w:tc>
          <w:tcPr>
            <w:tcW w:w="1022"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 -0,7</w:t>
            </w:r>
          </w:p>
        </w:tc>
        <w:tc>
          <w:tcPr>
            <w:tcW w:w="851" w:type="dxa"/>
            <w:tcBorders>
              <w:top w:val="nil"/>
              <w:left w:val="nil"/>
              <w:bottom w:val="single" w:sz="4" w:space="0" w:color="auto"/>
              <w:right w:val="single" w:sz="4" w:space="0" w:color="auto"/>
            </w:tcBorders>
            <w:shd w:val="clear" w:color="auto" w:fill="auto"/>
            <w:noWrap/>
            <w:hideMark/>
          </w:tcPr>
          <w:p w:rsidR="00610138" w:rsidRPr="00B24F90" w:rsidRDefault="00610138"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95,3 </w:t>
            </w:r>
          </w:p>
        </w:tc>
      </w:tr>
    </w:tbl>
    <w:p w:rsidR="00610138" w:rsidRPr="00B24F90" w:rsidRDefault="00610138" w:rsidP="00610138">
      <w:pPr>
        <w:spacing w:after="0" w:line="240" w:lineRule="auto"/>
        <w:ind w:firstLine="743"/>
        <w:jc w:val="both"/>
        <w:rPr>
          <w:rFonts w:ascii="Times New Roman" w:eastAsia="Times New Roman" w:hAnsi="Times New Roman" w:cs="Times New Roman"/>
          <w:sz w:val="28"/>
          <w:szCs w:val="24"/>
          <w:lang w:eastAsia="ru-RU"/>
        </w:rPr>
      </w:pPr>
    </w:p>
    <w:p w:rsidR="00610138" w:rsidRPr="00B24F90" w:rsidRDefault="00610138" w:rsidP="00610138">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b/>
          <w:sz w:val="28"/>
          <w:szCs w:val="24"/>
          <w:lang w:eastAsia="ru-RU"/>
        </w:rPr>
        <w:t xml:space="preserve">Наиболее существенными причинами </w:t>
      </w:r>
      <w:r w:rsidRPr="00B24F90">
        <w:rPr>
          <w:rFonts w:ascii="Times New Roman" w:eastAsia="Times New Roman" w:hAnsi="Times New Roman" w:cs="Times New Roman"/>
          <w:b/>
          <w:i/>
          <w:sz w:val="28"/>
          <w:szCs w:val="24"/>
          <w:lang w:eastAsia="ru-RU"/>
        </w:rPr>
        <w:t>снижения</w:t>
      </w:r>
      <w:r w:rsidRPr="00B24F90">
        <w:rPr>
          <w:rFonts w:ascii="Times New Roman" w:eastAsia="Times New Roman" w:hAnsi="Times New Roman" w:cs="Times New Roman"/>
          <w:b/>
          <w:sz w:val="28"/>
          <w:szCs w:val="24"/>
          <w:lang w:eastAsia="ru-RU"/>
        </w:rPr>
        <w:t xml:space="preserve"> ассигнований по данному разделу</w:t>
      </w:r>
      <w:r w:rsidRPr="00B24F90">
        <w:rPr>
          <w:rFonts w:ascii="Times New Roman" w:eastAsia="Times New Roman" w:hAnsi="Times New Roman" w:cs="Times New Roman"/>
          <w:sz w:val="28"/>
          <w:szCs w:val="24"/>
          <w:lang w:eastAsia="ru-RU"/>
        </w:rPr>
        <w:t xml:space="preserve"> в 2015 году являются сокращение</w:t>
      </w:r>
      <w:r w:rsidRPr="00B24F90">
        <w:rPr>
          <w:rFonts w:ascii="Times New Roman" w:eastAsia="Times New Roman" w:hAnsi="Times New Roman" w:cs="Times New Roman"/>
          <w:b/>
          <w:i/>
          <w:sz w:val="28"/>
          <w:szCs w:val="24"/>
          <w:lang w:eastAsia="ru-RU"/>
        </w:rPr>
        <w:t xml:space="preserve">  </w:t>
      </w:r>
      <w:r w:rsidRPr="00B24F90">
        <w:rPr>
          <w:rFonts w:ascii="Times New Roman" w:eastAsia="Times New Roman" w:hAnsi="Times New Roman" w:cs="Times New Roman"/>
          <w:sz w:val="28"/>
          <w:szCs w:val="24"/>
          <w:lang w:eastAsia="ru-RU"/>
        </w:rPr>
        <w:t>на 324,5 млн рублей субсидий из краевого бюджета некоммерческим организациям, физкультурно-спортивным организациям (спортивным клубам), спортивные команды которых участвуют от имени Приморского края в официальных межрегиональных, всероссийских и международных спортивных соревнованиях (в 2014 году – 680,6 млн рублей, в 2015 году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356,1 млн рублей). </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5.12. Раздел 12 "Средства массовой информации"</w:t>
      </w:r>
    </w:p>
    <w:p w:rsidR="001A6063" w:rsidRPr="00B24F90" w:rsidRDefault="001A6063" w:rsidP="001A60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2015 год предусмотрены в размере 465,9 млн рублей, что выше уровня 2014 года на 0,2 %</w:t>
      </w:r>
      <w:r w:rsidR="00EB7611">
        <w:rPr>
          <w:rFonts w:ascii="Times New Roman" w:hAnsi="Times New Roman" w:cs="Times New Roman"/>
          <w:sz w:val="28"/>
          <w:szCs w:val="28"/>
        </w:rPr>
        <w:t>,</w:t>
      </w:r>
      <w:r w:rsidRPr="00B24F90">
        <w:rPr>
          <w:rFonts w:ascii="Times New Roman" w:hAnsi="Times New Roman" w:cs="Times New Roman"/>
          <w:sz w:val="28"/>
          <w:szCs w:val="28"/>
        </w:rPr>
        <w:t xml:space="preserve"> или на 0,7 млн рублей (465,2 млн рублей). На 2016 год запланировано  466,0 млн рублей, на 2017 год – 266,6 млн рублей. </w:t>
      </w:r>
    </w:p>
    <w:p w:rsidR="001A6063" w:rsidRPr="00B24F90" w:rsidRDefault="001A6063" w:rsidP="001A60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2015 год составляет 0,5 %.</w:t>
      </w:r>
    </w:p>
    <w:p w:rsidR="001A6063" w:rsidRPr="00B24F90" w:rsidRDefault="001A6063" w:rsidP="001A60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2015 году расходы по данному разделу будут осуществлять 3 главных распорядителя бюджетных средств, из них 432,7 млн рублей, или 92,9 % приходится на д</w:t>
      </w:r>
      <w:r w:rsidRPr="00B24F90">
        <w:rPr>
          <w:rFonts w:ascii="Times New Roman" w:hAnsi="Times New Roman" w:cs="Times New Roman"/>
          <w:sz w:val="28"/>
          <w:szCs w:val="28"/>
        </w:rPr>
        <w:t>епартамент информационной политики Приморского края</w:t>
      </w:r>
      <w:r w:rsidRPr="00B24F90">
        <w:rPr>
          <w:rFonts w:ascii="Times New Roman" w:eastAsia="Times New Roman" w:hAnsi="Times New Roman" w:cs="Times New Roman"/>
          <w:sz w:val="28"/>
          <w:szCs w:val="24"/>
          <w:lang w:eastAsia="ru-RU"/>
        </w:rPr>
        <w:t>.</w:t>
      </w:r>
    </w:p>
    <w:p w:rsidR="001A6063" w:rsidRPr="00B24F90" w:rsidRDefault="001A6063" w:rsidP="001A60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предусмотрены бюджетные ассигнования на реализацию ряда мероприятий 5 государственных программ Приморского края и непрограммных направлений деятельности органов власти.</w:t>
      </w:r>
    </w:p>
    <w:p w:rsidR="001A6063" w:rsidRDefault="001A6063" w:rsidP="001A60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приведены в таблице.</w:t>
      </w:r>
    </w:p>
    <w:p w:rsidR="00EC50B7" w:rsidRDefault="00EC50B7" w:rsidP="001A60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A6063" w:rsidRPr="00B24F90" w:rsidRDefault="001A6063" w:rsidP="001A6063">
      <w:pPr>
        <w:spacing w:after="0" w:line="240" w:lineRule="auto"/>
        <w:ind w:firstLine="851"/>
        <w:jc w:val="right"/>
        <w:rPr>
          <w:rFonts w:ascii="Times New Roman" w:hAnsi="Times New Roman" w:cs="Times New Roman"/>
          <w:sz w:val="24"/>
          <w:szCs w:val="24"/>
        </w:rPr>
      </w:pPr>
      <w:r w:rsidRPr="00B24F90">
        <w:rPr>
          <w:rFonts w:ascii="Times New Roman" w:hAnsi="Times New Roman" w:cs="Times New Roman"/>
          <w:sz w:val="28"/>
          <w:szCs w:val="28"/>
        </w:rPr>
        <w:lastRenderedPageBreak/>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00EB7611">
        <w:rPr>
          <w:rFonts w:ascii="Times New Roman" w:hAnsi="Times New Roman" w:cs="Times New Roman"/>
          <w:sz w:val="28"/>
          <w:szCs w:val="28"/>
        </w:rPr>
        <w:t>(</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w:t>
      </w:r>
      <w:r w:rsidR="00EB7611">
        <w:rPr>
          <w:rFonts w:ascii="Times New Roman" w:hAnsi="Times New Roman" w:cs="Times New Roman"/>
          <w:sz w:val="24"/>
          <w:szCs w:val="24"/>
        </w:rPr>
        <w:t>)</w:t>
      </w:r>
    </w:p>
    <w:tbl>
      <w:tblPr>
        <w:tblW w:w="9358" w:type="dxa"/>
        <w:tblInd w:w="108" w:type="dxa"/>
        <w:tblLook w:val="04A0" w:firstRow="1" w:lastRow="0" w:firstColumn="1" w:lastColumn="0" w:noHBand="0" w:noVBand="1"/>
      </w:tblPr>
      <w:tblGrid>
        <w:gridCol w:w="3123"/>
        <w:gridCol w:w="1211"/>
        <w:gridCol w:w="1478"/>
        <w:gridCol w:w="1248"/>
        <w:gridCol w:w="1362"/>
        <w:gridCol w:w="936"/>
      </w:tblGrid>
      <w:tr w:rsidR="001A6063" w:rsidRPr="00B24F90" w:rsidTr="001A6063">
        <w:trPr>
          <w:trHeight w:val="255"/>
        </w:trPr>
        <w:tc>
          <w:tcPr>
            <w:tcW w:w="3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063" w:rsidRPr="00B24F90" w:rsidRDefault="001A6063" w:rsidP="00EB761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w:t>
            </w:r>
            <w:r w:rsidR="00EB7611">
              <w:rPr>
                <w:rFonts w:ascii="Times New Roman" w:eastAsia="Times New Roman" w:hAnsi="Times New Roman" w:cs="Times New Roman"/>
                <w:lang w:eastAsia="ru-RU"/>
              </w:rPr>
              <w:t>а</w:t>
            </w:r>
            <w:r w:rsidRPr="00B24F90">
              <w:rPr>
                <w:rFonts w:ascii="Times New Roman" w:eastAsia="Times New Roman" w:hAnsi="Times New Roman" w:cs="Times New Roman"/>
                <w:lang w:eastAsia="ru-RU"/>
              </w:rPr>
              <w:t>, подразделов</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063" w:rsidRPr="00B24F90" w:rsidRDefault="001A6063" w:rsidP="00EB7611">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Раздел, </w:t>
            </w:r>
            <w:r w:rsidR="00EB7611">
              <w:rPr>
                <w:rFonts w:ascii="Times New Roman" w:eastAsia="Times New Roman" w:hAnsi="Times New Roman" w:cs="Times New Roman"/>
                <w:lang w:eastAsia="ru-RU"/>
              </w:rPr>
              <w:t>п</w:t>
            </w:r>
            <w:r w:rsidRPr="00B24F90">
              <w:rPr>
                <w:rFonts w:ascii="Times New Roman" w:eastAsia="Times New Roman" w:hAnsi="Times New Roman" w:cs="Times New Roman"/>
                <w:lang w:eastAsia="ru-RU"/>
              </w:rPr>
              <w:t>одраздел</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063"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Закон Приморского края от 29.09.2014 № 464-КЗ</w:t>
            </w:r>
          </w:p>
          <w:p w:rsidR="001A6063"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на 2014 год </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063"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Проект бюджета </w:t>
            </w:r>
          </w:p>
          <w:p w:rsidR="001A6063"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2015 год</w:t>
            </w:r>
          </w:p>
        </w:tc>
        <w:tc>
          <w:tcPr>
            <w:tcW w:w="22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6063"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1A6063" w:rsidRPr="00B24F90" w:rsidTr="001A6063">
        <w:trPr>
          <w:trHeight w:val="868"/>
        </w:trPr>
        <w:tc>
          <w:tcPr>
            <w:tcW w:w="3123"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2298" w:type="dxa"/>
            <w:gridSpan w:val="2"/>
            <w:vMerge/>
            <w:tcBorders>
              <w:top w:val="single" w:sz="4" w:space="0" w:color="auto"/>
              <w:left w:val="single" w:sz="4" w:space="0" w:color="auto"/>
              <w:bottom w:val="single" w:sz="4" w:space="0" w:color="000000"/>
              <w:right w:val="single" w:sz="4" w:space="0" w:color="000000"/>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r>
      <w:tr w:rsidR="001A6063" w:rsidRPr="00B24F90" w:rsidTr="001A6063">
        <w:trPr>
          <w:trHeight w:val="435"/>
        </w:trPr>
        <w:tc>
          <w:tcPr>
            <w:tcW w:w="3123"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1A6063" w:rsidRPr="00B24F90" w:rsidRDefault="001A6063" w:rsidP="001A6063">
            <w:pPr>
              <w:spacing w:after="0" w:line="240" w:lineRule="auto"/>
              <w:rPr>
                <w:rFonts w:ascii="Times New Roman" w:eastAsia="Times New Roman" w:hAnsi="Times New Roman" w:cs="Times New Roman"/>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1A6063" w:rsidRPr="00B24F90" w:rsidRDefault="001A6063" w:rsidP="001A60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млн рублей </w:t>
            </w:r>
          </w:p>
        </w:tc>
        <w:tc>
          <w:tcPr>
            <w:tcW w:w="936" w:type="dxa"/>
            <w:tcBorders>
              <w:top w:val="nil"/>
              <w:left w:val="nil"/>
              <w:bottom w:val="single" w:sz="4" w:space="0" w:color="auto"/>
              <w:right w:val="single" w:sz="4" w:space="0" w:color="auto"/>
            </w:tcBorders>
            <w:shd w:val="clear" w:color="auto" w:fill="auto"/>
            <w:noWrap/>
            <w:vAlign w:val="bottom"/>
            <w:hideMark/>
          </w:tcPr>
          <w:p w:rsidR="001A6063" w:rsidRPr="00B24F90" w:rsidRDefault="001A6063" w:rsidP="001A6063">
            <w:pPr>
              <w:spacing w:after="0" w:line="240" w:lineRule="auto"/>
              <w:jc w:val="center"/>
              <w:rPr>
                <w:rFonts w:ascii="Arial CYR" w:eastAsia="Times New Roman" w:hAnsi="Arial CYR" w:cs="Arial CYR"/>
                <w:lang w:eastAsia="ru-RU"/>
              </w:rPr>
            </w:pPr>
            <w:r w:rsidRPr="00B24F90">
              <w:rPr>
                <w:rFonts w:ascii="Arial CYR" w:eastAsia="Times New Roman" w:hAnsi="Arial CYR" w:cs="Arial CYR"/>
                <w:lang w:eastAsia="ru-RU"/>
              </w:rPr>
              <w:t>%</w:t>
            </w:r>
          </w:p>
        </w:tc>
      </w:tr>
      <w:tr w:rsidR="001A6063" w:rsidRPr="00B24F90" w:rsidTr="001A6063">
        <w:trPr>
          <w:trHeight w:val="450"/>
        </w:trPr>
        <w:tc>
          <w:tcPr>
            <w:tcW w:w="3123" w:type="dxa"/>
            <w:tcBorders>
              <w:top w:val="nil"/>
              <w:left w:val="single" w:sz="4" w:space="0" w:color="auto"/>
              <w:bottom w:val="single" w:sz="4" w:space="0" w:color="auto"/>
              <w:right w:val="single" w:sz="4" w:space="0" w:color="auto"/>
            </w:tcBorders>
            <w:shd w:val="clear" w:color="auto" w:fill="auto"/>
            <w:hideMark/>
          </w:tcPr>
          <w:p w:rsidR="001A6063" w:rsidRPr="00B24F90" w:rsidRDefault="001A6063" w:rsidP="00C70308">
            <w:pPr>
              <w:spacing w:before="120"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Средства массовой информации</w:t>
            </w:r>
          </w:p>
        </w:tc>
        <w:tc>
          <w:tcPr>
            <w:tcW w:w="1211" w:type="dxa"/>
            <w:tcBorders>
              <w:top w:val="nil"/>
              <w:left w:val="nil"/>
              <w:bottom w:val="single" w:sz="4" w:space="0" w:color="auto"/>
              <w:right w:val="single" w:sz="4" w:space="0" w:color="auto"/>
            </w:tcBorders>
            <w:shd w:val="clear" w:color="000000" w:fill="FFFFFF"/>
            <w:noWrap/>
            <w:hideMark/>
          </w:tcPr>
          <w:p w:rsidR="001A6063" w:rsidRPr="00B24F90" w:rsidRDefault="001A6063" w:rsidP="00C70308">
            <w:pPr>
              <w:spacing w:before="120" w:after="0" w:line="240" w:lineRule="auto"/>
              <w:jc w:val="center"/>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12</w:t>
            </w:r>
          </w:p>
        </w:tc>
        <w:tc>
          <w:tcPr>
            <w:tcW w:w="1478" w:type="dxa"/>
            <w:tcBorders>
              <w:top w:val="nil"/>
              <w:left w:val="nil"/>
              <w:bottom w:val="single" w:sz="4" w:space="0" w:color="auto"/>
              <w:right w:val="single" w:sz="4" w:space="0" w:color="auto"/>
            </w:tcBorders>
            <w:shd w:val="clear" w:color="000000" w:fill="FFFFFF"/>
            <w:noWrap/>
            <w:hideMark/>
          </w:tcPr>
          <w:p w:rsidR="001A6063" w:rsidRPr="00B24F90" w:rsidRDefault="001A6063" w:rsidP="00C70308">
            <w:pPr>
              <w:spacing w:before="120" w:after="0" w:line="240" w:lineRule="auto"/>
              <w:jc w:val="right"/>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465,2</w:t>
            </w:r>
          </w:p>
        </w:tc>
        <w:tc>
          <w:tcPr>
            <w:tcW w:w="1248" w:type="dxa"/>
            <w:tcBorders>
              <w:top w:val="nil"/>
              <w:left w:val="nil"/>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465,9 </w:t>
            </w:r>
          </w:p>
        </w:tc>
        <w:tc>
          <w:tcPr>
            <w:tcW w:w="1362"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0,7 </w:t>
            </w:r>
          </w:p>
        </w:tc>
        <w:tc>
          <w:tcPr>
            <w:tcW w:w="936"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 100,2</w:t>
            </w:r>
          </w:p>
        </w:tc>
      </w:tr>
      <w:tr w:rsidR="001A6063" w:rsidRPr="00B24F90" w:rsidTr="001A6063">
        <w:trPr>
          <w:trHeight w:val="266"/>
        </w:trPr>
        <w:tc>
          <w:tcPr>
            <w:tcW w:w="3123" w:type="dxa"/>
            <w:tcBorders>
              <w:top w:val="nil"/>
              <w:left w:val="single" w:sz="4" w:space="0" w:color="auto"/>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Телевидение и радиовещание</w:t>
            </w:r>
          </w:p>
        </w:tc>
        <w:tc>
          <w:tcPr>
            <w:tcW w:w="1211" w:type="dxa"/>
            <w:tcBorders>
              <w:top w:val="nil"/>
              <w:left w:val="nil"/>
              <w:bottom w:val="single" w:sz="4" w:space="0" w:color="auto"/>
              <w:right w:val="single" w:sz="4" w:space="0" w:color="auto"/>
            </w:tcBorders>
            <w:shd w:val="clear" w:color="000000" w:fill="FFFFFF"/>
            <w:vAlign w:val="bottom"/>
            <w:hideMark/>
          </w:tcPr>
          <w:p w:rsidR="001A6063" w:rsidRPr="00B24F90" w:rsidRDefault="001A6063"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1201</w:t>
            </w:r>
          </w:p>
        </w:tc>
        <w:tc>
          <w:tcPr>
            <w:tcW w:w="1478" w:type="dxa"/>
            <w:tcBorders>
              <w:top w:val="nil"/>
              <w:left w:val="nil"/>
              <w:bottom w:val="single" w:sz="4" w:space="0" w:color="auto"/>
              <w:right w:val="single" w:sz="4" w:space="0" w:color="auto"/>
            </w:tcBorders>
            <w:shd w:val="clear" w:color="000000" w:fill="FFFFFF"/>
            <w:noWrap/>
            <w:hideMark/>
          </w:tcPr>
          <w:p w:rsidR="001A6063" w:rsidRPr="00B24F90" w:rsidRDefault="001A6063"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389,4</w:t>
            </w:r>
          </w:p>
        </w:tc>
        <w:tc>
          <w:tcPr>
            <w:tcW w:w="1248" w:type="dxa"/>
            <w:tcBorders>
              <w:top w:val="nil"/>
              <w:left w:val="nil"/>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381,3 </w:t>
            </w:r>
          </w:p>
        </w:tc>
        <w:tc>
          <w:tcPr>
            <w:tcW w:w="1362"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-8,1 </w:t>
            </w:r>
          </w:p>
        </w:tc>
        <w:tc>
          <w:tcPr>
            <w:tcW w:w="936"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 97,9</w:t>
            </w:r>
          </w:p>
        </w:tc>
      </w:tr>
      <w:tr w:rsidR="001A6063" w:rsidRPr="00B24F90" w:rsidTr="001A6063">
        <w:trPr>
          <w:trHeight w:val="450"/>
        </w:trPr>
        <w:tc>
          <w:tcPr>
            <w:tcW w:w="3123" w:type="dxa"/>
            <w:tcBorders>
              <w:top w:val="nil"/>
              <w:left w:val="single" w:sz="4" w:space="0" w:color="auto"/>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Периодическая печать и издательства</w:t>
            </w:r>
          </w:p>
        </w:tc>
        <w:tc>
          <w:tcPr>
            <w:tcW w:w="1211" w:type="dxa"/>
            <w:tcBorders>
              <w:top w:val="nil"/>
              <w:left w:val="nil"/>
              <w:bottom w:val="single" w:sz="4" w:space="0" w:color="auto"/>
              <w:right w:val="single" w:sz="4" w:space="0" w:color="auto"/>
            </w:tcBorders>
            <w:shd w:val="clear" w:color="000000" w:fill="FFFFFF"/>
            <w:vAlign w:val="bottom"/>
            <w:hideMark/>
          </w:tcPr>
          <w:p w:rsidR="001A6063" w:rsidRPr="00B24F90" w:rsidRDefault="001A6063"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1202</w:t>
            </w:r>
          </w:p>
        </w:tc>
        <w:tc>
          <w:tcPr>
            <w:tcW w:w="1478" w:type="dxa"/>
            <w:tcBorders>
              <w:top w:val="nil"/>
              <w:left w:val="nil"/>
              <w:bottom w:val="single" w:sz="4" w:space="0" w:color="auto"/>
              <w:right w:val="single" w:sz="4" w:space="0" w:color="auto"/>
            </w:tcBorders>
            <w:shd w:val="clear" w:color="000000" w:fill="FFFFFF"/>
            <w:noWrap/>
            <w:hideMark/>
          </w:tcPr>
          <w:p w:rsidR="001A6063" w:rsidRPr="00B24F90" w:rsidRDefault="001A6063"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54,1</w:t>
            </w:r>
          </w:p>
        </w:tc>
        <w:tc>
          <w:tcPr>
            <w:tcW w:w="1248" w:type="dxa"/>
            <w:tcBorders>
              <w:top w:val="nil"/>
              <w:left w:val="nil"/>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62,9 </w:t>
            </w:r>
          </w:p>
        </w:tc>
        <w:tc>
          <w:tcPr>
            <w:tcW w:w="1362"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8,8 </w:t>
            </w:r>
          </w:p>
        </w:tc>
        <w:tc>
          <w:tcPr>
            <w:tcW w:w="936"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 116,3</w:t>
            </w:r>
          </w:p>
        </w:tc>
      </w:tr>
      <w:tr w:rsidR="001A6063" w:rsidRPr="00B24F90" w:rsidTr="001A6063">
        <w:trPr>
          <w:trHeight w:val="461"/>
        </w:trPr>
        <w:tc>
          <w:tcPr>
            <w:tcW w:w="3123" w:type="dxa"/>
            <w:tcBorders>
              <w:top w:val="nil"/>
              <w:left w:val="single" w:sz="4" w:space="0" w:color="auto"/>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Другие вопросы в области средств массовой информации</w:t>
            </w:r>
          </w:p>
        </w:tc>
        <w:tc>
          <w:tcPr>
            <w:tcW w:w="1211" w:type="dxa"/>
            <w:tcBorders>
              <w:top w:val="nil"/>
              <w:left w:val="nil"/>
              <w:bottom w:val="single" w:sz="4" w:space="0" w:color="auto"/>
              <w:right w:val="single" w:sz="4" w:space="0" w:color="auto"/>
            </w:tcBorders>
            <w:shd w:val="clear" w:color="000000" w:fill="FFFFFF"/>
            <w:vAlign w:val="bottom"/>
            <w:hideMark/>
          </w:tcPr>
          <w:p w:rsidR="001A6063" w:rsidRPr="00B24F90" w:rsidRDefault="001A6063" w:rsidP="00C70308">
            <w:pPr>
              <w:spacing w:before="120"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1204</w:t>
            </w:r>
          </w:p>
        </w:tc>
        <w:tc>
          <w:tcPr>
            <w:tcW w:w="1478" w:type="dxa"/>
            <w:tcBorders>
              <w:top w:val="nil"/>
              <w:left w:val="nil"/>
              <w:bottom w:val="single" w:sz="4" w:space="0" w:color="auto"/>
              <w:right w:val="single" w:sz="4" w:space="0" w:color="auto"/>
            </w:tcBorders>
            <w:shd w:val="clear" w:color="000000" w:fill="FFFFFF"/>
            <w:noWrap/>
            <w:hideMark/>
          </w:tcPr>
          <w:p w:rsidR="001A6063" w:rsidRPr="00B24F90" w:rsidRDefault="001A6063"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21,7</w:t>
            </w:r>
          </w:p>
        </w:tc>
        <w:tc>
          <w:tcPr>
            <w:tcW w:w="1248" w:type="dxa"/>
            <w:tcBorders>
              <w:top w:val="nil"/>
              <w:left w:val="nil"/>
              <w:bottom w:val="single" w:sz="4" w:space="0" w:color="auto"/>
              <w:right w:val="single" w:sz="4" w:space="0" w:color="auto"/>
            </w:tcBorders>
            <w:shd w:val="clear" w:color="000000" w:fill="FFFFFF"/>
            <w:hideMark/>
          </w:tcPr>
          <w:p w:rsidR="001A6063" w:rsidRPr="00B24F90" w:rsidRDefault="001A6063" w:rsidP="00C70308">
            <w:pPr>
              <w:spacing w:before="120" w:after="0" w:line="240" w:lineRule="auto"/>
              <w:jc w:val="right"/>
              <w:rPr>
                <w:rFonts w:ascii="Times New Roman" w:eastAsia="Times New Roman" w:hAnsi="Times New Roman" w:cs="Times New Roman"/>
                <w:bCs/>
                <w:color w:val="000000"/>
                <w:lang w:eastAsia="ru-RU"/>
              </w:rPr>
            </w:pPr>
            <w:r w:rsidRPr="00B24F90">
              <w:rPr>
                <w:rFonts w:ascii="Times New Roman" w:eastAsia="Times New Roman" w:hAnsi="Times New Roman" w:cs="Times New Roman"/>
                <w:bCs/>
                <w:color w:val="000000"/>
                <w:lang w:eastAsia="ru-RU"/>
              </w:rPr>
              <w:t>21,7 </w:t>
            </w:r>
          </w:p>
        </w:tc>
        <w:tc>
          <w:tcPr>
            <w:tcW w:w="1362"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0,0 </w:t>
            </w:r>
          </w:p>
        </w:tc>
        <w:tc>
          <w:tcPr>
            <w:tcW w:w="936" w:type="dxa"/>
            <w:tcBorders>
              <w:top w:val="nil"/>
              <w:left w:val="nil"/>
              <w:bottom w:val="single" w:sz="4" w:space="0" w:color="auto"/>
              <w:right w:val="single" w:sz="4" w:space="0" w:color="auto"/>
            </w:tcBorders>
            <w:shd w:val="clear" w:color="auto" w:fill="auto"/>
            <w:noWrap/>
            <w:hideMark/>
          </w:tcPr>
          <w:p w:rsidR="001A6063" w:rsidRPr="00B24F90" w:rsidRDefault="001A6063" w:rsidP="00C70308">
            <w:pPr>
              <w:spacing w:before="120" w:after="0" w:line="240" w:lineRule="auto"/>
              <w:jc w:val="right"/>
              <w:rPr>
                <w:rFonts w:ascii="Times New Roman" w:eastAsia="Times New Roman" w:hAnsi="Times New Roman" w:cs="Times New Roman"/>
                <w:bCs/>
                <w:lang w:eastAsia="ru-RU"/>
              </w:rPr>
            </w:pPr>
            <w:r w:rsidRPr="00B24F90">
              <w:rPr>
                <w:rFonts w:ascii="Times New Roman" w:eastAsia="Times New Roman" w:hAnsi="Times New Roman" w:cs="Times New Roman"/>
                <w:bCs/>
                <w:lang w:eastAsia="ru-RU"/>
              </w:rPr>
              <w:t> 100,0</w:t>
            </w:r>
          </w:p>
        </w:tc>
      </w:tr>
    </w:tbl>
    <w:p w:rsidR="001A6063" w:rsidRPr="00B24F90" w:rsidRDefault="001A6063" w:rsidP="001A6063">
      <w:pPr>
        <w:spacing w:after="0" w:line="240" w:lineRule="auto"/>
        <w:jc w:val="both"/>
        <w:rPr>
          <w:rFonts w:ascii="Times New Roman" w:hAnsi="Times New Roman" w:cs="Times New Roman"/>
          <w:sz w:val="28"/>
          <w:szCs w:val="28"/>
        </w:rPr>
      </w:pPr>
    </w:p>
    <w:p w:rsidR="002F07F6" w:rsidRPr="00B24F90" w:rsidRDefault="001A6063" w:rsidP="001A60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назначения на 2015 год запланированы выше по сравнению с 2014 годом в основном  из-за увеличения на 17,4 млн рублей, или на 12,4 %  расходов на обеспечение деятельности (оказание услуг, выполнение работ) краевых государственных учреждений, подведомственных департаменту информационной политики Приморского края (в 2014 году – 139,7 млн рублей, в 2015 году – 157,1 млн рублей). </w:t>
      </w:r>
    </w:p>
    <w:p w:rsidR="001A6063" w:rsidRPr="00B24F90" w:rsidRDefault="001A6063" w:rsidP="001A60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для краевых государственных учреждений запланированы бюджетные назначения:</w:t>
      </w:r>
    </w:p>
    <w:p w:rsidR="001A6063" w:rsidRPr="00B24F90" w:rsidRDefault="001A6063" w:rsidP="001A60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 ростом  на 8,8 млн рублей</w:t>
      </w:r>
      <w:r w:rsidR="00EB7611">
        <w:rPr>
          <w:rFonts w:ascii="Times New Roman" w:hAnsi="Times New Roman" w:cs="Times New Roman"/>
          <w:sz w:val="28"/>
          <w:szCs w:val="28"/>
        </w:rPr>
        <w:t>,</w:t>
      </w:r>
      <w:r w:rsidRPr="00B24F90">
        <w:rPr>
          <w:rFonts w:ascii="Times New Roman" w:hAnsi="Times New Roman" w:cs="Times New Roman"/>
          <w:sz w:val="28"/>
          <w:szCs w:val="28"/>
        </w:rPr>
        <w:t xml:space="preserve"> или на 7,2 %</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краевому государственному бюджетному учреждению "Общественное телевидение Приморья"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120,9 млн рублей, в 2015 году – 129,7 млн рублей);</w:t>
      </w:r>
    </w:p>
    <w:p w:rsidR="001A6063" w:rsidRPr="00B24F90" w:rsidRDefault="001A6063" w:rsidP="00FE6FB1">
      <w:pPr>
        <w:pStyle w:val="ad"/>
        <w:ind w:firstLine="709"/>
        <w:jc w:val="both"/>
        <w:rPr>
          <w:rFonts w:eastAsiaTheme="minorHAnsi"/>
          <w:sz w:val="28"/>
          <w:szCs w:val="28"/>
          <w:lang w:eastAsia="en-US"/>
        </w:rPr>
      </w:pPr>
      <w:r w:rsidRPr="00B24F90">
        <w:rPr>
          <w:sz w:val="28"/>
          <w:szCs w:val="28"/>
        </w:rPr>
        <w:t>с ростом на 10,5 млн рублей, или 62,5 %</w:t>
      </w:r>
      <w:r w:rsidR="007E42C4">
        <w:rPr>
          <w:sz w:val="28"/>
          <w:szCs w:val="28"/>
        </w:rPr>
        <w:t xml:space="preserve"> – </w:t>
      </w:r>
      <w:r w:rsidRPr="00B24F90">
        <w:rPr>
          <w:sz w:val="28"/>
          <w:szCs w:val="28"/>
        </w:rPr>
        <w:t xml:space="preserve">краевому государственному автономному учреждению "Редакция газеты "Приморская газета: официальное издание органов государственной власти Приморского края" (2014 год – 16,8 млн рублей, 2015 – 27,3 млн рублей). </w:t>
      </w:r>
      <w:r w:rsidR="00FE6FB1" w:rsidRPr="00B24F90">
        <w:rPr>
          <w:rFonts w:eastAsiaTheme="minorHAnsi"/>
          <w:sz w:val="28"/>
          <w:szCs w:val="28"/>
          <w:lang w:eastAsia="en-US"/>
        </w:rPr>
        <w:t xml:space="preserve">По информации департамента рост расходов запланирован в связи с добавлением новых функций учреждению в соответствии с ведомственным перечнем государственных услуг (работ), утвержденных </w:t>
      </w:r>
      <w:r w:rsidR="00FE6FB1" w:rsidRPr="00B24F90">
        <w:rPr>
          <w:rFonts w:eastAsia="Calibri" w:cstheme="minorBidi"/>
          <w:sz w:val="28"/>
          <w:szCs w:val="28"/>
          <w:lang w:eastAsia="en-US"/>
        </w:rPr>
        <w:t>распоряжением Администрации Приморского края от 19.08.2014 № 288-ра "О внесении изменений в распоряжение Администрации Приморского края от 22.08.2011 № 206-ра "Об утверждении отраслевых перечней государственных услуг и работ, оказываемых и выполняемых краевыми государственными учреждениями в целях выполнения государственного задания";</w:t>
      </w:r>
    </w:p>
    <w:p w:rsidR="001A6063" w:rsidRPr="00B24F90" w:rsidRDefault="001A6063" w:rsidP="001A60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 сокращением на 1,9 млн рублей</w:t>
      </w:r>
      <w:r w:rsidR="00EB7611">
        <w:rPr>
          <w:rFonts w:ascii="Times New Roman" w:hAnsi="Times New Roman" w:cs="Times New Roman"/>
          <w:sz w:val="28"/>
          <w:szCs w:val="28"/>
        </w:rPr>
        <w:t>,</w:t>
      </w:r>
      <w:r w:rsidRPr="00B24F90">
        <w:rPr>
          <w:rFonts w:ascii="Times New Roman" w:hAnsi="Times New Roman" w:cs="Times New Roman"/>
          <w:sz w:val="28"/>
          <w:szCs w:val="28"/>
        </w:rPr>
        <w:t xml:space="preserve"> или на 95,0 %</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краевому государственному автономному учреждению "Приморский телевизионный центр"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 млн рублей, 2015 год – 0,1 млн рублей) в связи с ликвидацией учреждения (запланированы расходы на оплату труда и начисления бухгалтеру на период ликвидации).</w:t>
      </w:r>
    </w:p>
    <w:p w:rsidR="00D77AA1" w:rsidRDefault="00D77AA1" w:rsidP="00C45BB1">
      <w:pPr>
        <w:spacing w:after="0" w:line="240" w:lineRule="auto"/>
        <w:ind w:firstLine="720"/>
        <w:rPr>
          <w:rFonts w:ascii="Times New Roman" w:eastAsia="Times New Roman" w:hAnsi="Times New Roman" w:cs="Times New Roman"/>
          <w:b/>
          <w:sz w:val="28"/>
          <w:szCs w:val="28"/>
          <w:lang w:eastAsia="ru-RU"/>
        </w:rPr>
      </w:pPr>
    </w:p>
    <w:p w:rsidR="00EC50B7" w:rsidRDefault="00EC50B7" w:rsidP="00C45BB1">
      <w:pPr>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70308" w:rsidRPr="00B24F90" w:rsidRDefault="00C70308"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ED5C0D">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5.13. Раздел 13 "Обслуживание государственного и муниципального долга"</w:t>
      </w:r>
    </w:p>
    <w:p w:rsidR="005E7E9F" w:rsidRPr="00B24F90"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по разделу осуществляются в рамках подпрограммы "Долгосрочное финансовое планирование и организация бюджетного процесса, совершенствование межбюджетных отношений в Приморском крае" ГП "Экономическое развитие и инновационная экономика Приморского края" на 2013-2017 годы.</w:t>
      </w:r>
    </w:p>
    <w:p w:rsidR="005E7E9F" w:rsidRPr="00B24F90"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соответствии с ведомственной структурой расходов на 2015 год, как и на плановый период 2016</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w:t>
      </w:r>
      <w:r w:rsidR="00EB7611">
        <w:rPr>
          <w:rFonts w:ascii="Times New Roman" w:eastAsia="Times New Roman" w:hAnsi="Times New Roman" w:cs="Times New Roman"/>
          <w:sz w:val="28"/>
          <w:szCs w:val="28"/>
          <w:lang w:eastAsia="ru-RU"/>
        </w:rPr>
        <w:t>ов</w:t>
      </w:r>
      <w:r w:rsidRPr="00B24F90">
        <w:rPr>
          <w:rFonts w:ascii="Times New Roman" w:eastAsia="Times New Roman" w:hAnsi="Times New Roman" w:cs="Times New Roman"/>
          <w:sz w:val="28"/>
          <w:szCs w:val="28"/>
          <w:lang w:eastAsia="ru-RU"/>
        </w:rPr>
        <w:t>, главным распорядителем бюджетных средств определен департамент финансов Приморского края.</w:t>
      </w:r>
    </w:p>
    <w:p w:rsidR="005E7E9F" w:rsidRPr="00B24F90"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законопроекте расходы по разделу на 2015 год предусмотрены в сумме 994,2 млн рублей, что выше уровня 2014 года в 1,6 раза, или на 390,8 млн рублей (603,4 млн рублей) в связи с включением в расчет планируемых к привлечению в 2015 году долговых обязательств (в объеме 5000,0 млн рублей). </w:t>
      </w:r>
    </w:p>
    <w:p w:rsidR="005E7E9F" w:rsidRPr="00B24F90"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Объем расходов на обслуживание государственного и муниципального долга на 2015 и 2016 годы составляет по 536,8 млн рублей ежегодно (к уровню 201</w:t>
      </w:r>
      <w:r w:rsidR="00EE0951">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года снижен на 457,4 млн рублей). </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5.14. Раздел  14 "Межбюджетные трансферты  общего характера бюджетам субъектов Российской Федерации и муниципальных образований"</w:t>
      </w:r>
    </w:p>
    <w:p w:rsidR="002F07F6" w:rsidRPr="00B24F90" w:rsidRDefault="002F07F6" w:rsidP="002F07F6">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общий объем расходов по разделу предусмотрен в сумме 2618,8 млн рублей с увеличением к уровню 2014 года (2462,8 млн рублей) на 156,0 млн рублей</w:t>
      </w:r>
      <w:r w:rsidR="00EB7611">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6,3 %.  </w:t>
      </w:r>
    </w:p>
    <w:p w:rsidR="002F07F6" w:rsidRPr="00B24F90" w:rsidRDefault="002F07F6" w:rsidP="002F07F6">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Расходы по разделу предусмотрены в рамках реализации мероприятий трех ГП. </w:t>
      </w:r>
    </w:p>
    <w:p w:rsidR="002F07F6" w:rsidRPr="00B24F90" w:rsidRDefault="002F07F6" w:rsidP="002F07F6">
      <w:pPr>
        <w:spacing w:after="0" w:line="240" w:lineRule="auto"/>
        <w:ind w:left="6371" w:firstLine="709"/>
        <w:jc w:val="right"/>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371" w:type="dxa"/>
        <w:tblInd w:w="93" w:type="dxa"/>
        <w:tblLayout w:type="fixed"/>
        <w:tblLook w:val="04A0" w:firstRow="1" w:lastRow="0" w:firstColumn="1" w:lastColumn="0" w:noHBand="0" w:noVBand="1"/>
      </w:tblPr>
      <w:tblGrid>
        <w:gridCol w:w="5118"/>
        <w:gridCol w:w="1418"/>
        <w:gridCol w:w="1134"/>
        <w:gridCol w:w="850"/>
        <w:gridCol w:w="851"/>
      </w:tblGrid>
      <w:tr w:rsidR="002F07F6" w:rsidRPr="00B24F90" w:rsidTr="002F07F6">
        <w:trPr>
          <w:trHeight w:val="300"/>
          <w:tblHead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7F6" w:rsidRPr="00B24F90" w:rsidRDefault="002F07F6" w:rsidP="002F07F6">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ГП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7F6" w:rsidRPr="00B24F90" w:rsidRDefault="002F07F6" w:rsidP="002F07F6">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7F6" w:rsidRPr="00B24F90" w:rsidRDefault="002F07F6" w:rsidP="002F07F6">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F07F6" w:rsidRPr="00B24F90" w:rsidRDefault="002F07F6" w:rsidP="002F07F6">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2F07F6" w:rsidRPr="00B24F90" w:rsidTr="002F07F6">
        <w:trPr>
          <w:trHeight w:val="810"/>
          <w:tblHead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2F07F6" w:rsidRPr="00B24F90" w:rsidRDefault="002F07F6" w:rsidP="002F07F6">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07F6" w:rsidRPr="00B24F90" w:rsidRDefault="002F07F6" w:rsidP="002F07F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07F6" w:rsidRPr="00B24F90" w:rsidRDefault="002F07F6" w:rsidP="002F07F6">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F07F6" w:rsidRPr="00B24F90" w:rsidRDefault="00EB7611" w:rsidP="002F07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2F07F6" w:rsidRPr="00B24F90">
              <w:rPr>
                <w:rFonts w:ascii="Times New Roman" w:eastAsia="Times New Roman" w:hAnsi="Times New Roman" w:cs="Times New Roman"/>
                <w:color w:val="000000"/>
                <w:sz w:val="20"/>
                <w:szCs w:val="20"/>
                <w:lang w:eastAsia="ru-RU"/>
              </w:rPr>
              <w:t>умма</w:t>
            </w:r>
          </w:p>
        </w:tc>
        <w:tc>
          <w:tcPr>
            <w:tcW w:w="851" w:type="dxa"/>
            <w:tcBorders>
              <w:top w:val="nil"/>
              <w:left w:val="nil"/>
              <w:bottom w:val="single" w:sz="4" w:space="0" w:color="auto"/>
              <w:right w:val="single" w:sz="4" w:space="0" w:color="auto"/>
            </w:tcBorders>
            <w:shd w:val="clear" w:color="auto" w:fill="auto"/>
            <w:noWrap/>
            <w:vAlign w:val="center"/>
            <w:hideMark/>
          </w:tcPr>
          <w:p w:rsidR="002F07F6" w:rsidRPr="00B24F90" w:rsidRDefault="002F07F6" w:rsidP="002F07F6">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2F07F6" w:rsidRPr="00B24F90" w:rsidTr="002F07F6">
        <w:trPr>
          <w:trHeight w:val="407"/>
        </w:trPr>
        <w:tc>
          <w:tcPr>
            <w:tcW w:w="5118" w:type="dxa"/>
            <w:tcBorders>
              <w:top w:val="nil"/>
              <w:left w:val="single" w:sz="4" w:space="0" w:color="auto"/>
              <w:bottom w:val="single" w:sz="4" w:space="0" w:color="auto"/>
              <w:right w:val="single" w:sz="4" w:space="0" w:color="auto"/>
            </w:tcBorders>
            <w:shd w:val="clear" w:color="auto" w:fill="auto"/>
          </w:tcPr>
          <w:p w:rsidR="002F07F6" w:rsidRPr="00B24F90" w:rsidRDefault="002F07F6"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lang w:eastAsia="ru-RU"/>
              </w:rPr>
              <w:t>"Содействие занятости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203,9</w:t>
            </w:r>
          </w:p>
        </w:tc>
        <w:tc>
          <w:tcPr>
            <w:tcW w:w="850"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203,9</w:t>
            </w:r>
          </w:p>
        </w:tc>
        <w:tc>
          <w:tcPr>
            <w:tcW w:w="851"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p>
        </w:tc>
      </w:tr>
      <w:tr w:rsidR="002F07F6" w:rsidRPr="00B24F90" w:rsidTr="002F07F6">
        <w:trPr>
          <w:trHeight w:val="500"/>
        </w:trPr>
        <w:tc>
          <w:tcPr>
            <w:tcW w:w="5118" w:type="dxa"/>
            <w:tcBorders>
              <w:top w:val="nil"/>
              <w:left w:val="single" w:sz="4" w:space="0" w:color="auto"/>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"Обеспечение доступным жильем и качественными услугами жилищно-коммунального хозяйства населения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208,8</w:t>
            </w:r>
          </w:p>
        </w:tc>
        <w:tc>
          <w:tcPr>
            <w:tcW w:w="1134"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102,9</w:t>
            </w:r>
          </w:p>
        </w:tc>
        <w:tc>
          <w:tcPr>
            <w:tcW w:w="850"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-105,9</w:t>
            </w:r>
          </w:p>
        </w:tc>
        <w:tc>
          <w:tcPr>
            <w:tcW w:w="851"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49,3</w:t>
            </w:r>
          </w:p>
        </w:tc>
      </w:tr>
      <w:tr w:rsidR="002F07F6" w:rsidRPr="00B24F90" w:rsidTr="002F07F6">
        <w:trPr>
          <w:trHeight w:val="280"/>
        </w:trPr>
        <w:tc>
          <w:tcPr>
            <w:tcW w:w="5118" w:type="dxa"/>
            <w:tcBorders>
              <w:top w:val="nil"/>
              <w:left w:val="single" w:sz="4" w:space="0" w:color="auto"/>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rPr>
                <w:rFonts w:ascii="Times New Roman" w:eastAsia="Times New Roman" w:hAnsi="Times New Roman" w:cs="Times New Roman"/>
                <w:color w:val="000000"/>
                <w:lang w:eastAsia="ru-RU"/>
              </w:rPr>
            </w:pPr>
            <w:r w:rsidRPr="00B24F90">
              <w:rPr>
                <w:rFonts w:ascii="Times New Roman" w:eastAsia="Times New Roman" w:hAnsi="Times New Roman" w:cs="Times New Roman"/>
                <w:lang w:eastAsia="ru-RU"/>
              </w:rPr>
              <w:t>"Экономическое развитие и инновационная экономика Приморского края" на 2013-2017 годы</w:t>
            </w:r>
          </w:p>
        </w:tc>
        <w:tc>
          <w:tcPr>
            <w:tcW w:w="1418"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2254,0</w:t>
            </w:r>
          </w:p>
        </w:tc>
        <w:tc>
          <w:tcPr>
            <w:tcW w:w="1134"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2312,0</w:t>
            </w:r>
          </w:p>
        </w:tc>
        <w:tc>
          <w:tcPr>
            <w:tcW w:w="850"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58,0</w:t>
            </w:r>
          </w:p>
        </w:tc>
        <w:tc>
          <w:tcPr>
            <w:tcW w:w="851"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102,6</w:t>
            </w:r>
          </w:p>
        </w:tc>
      </w:tr>
      <w:tr w:rsidR="002F07F6" w:rsidRPr="00B24F90" w:rsidTr="002F07F6">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07F6" w:rsidRPr="00B24F90" w:rsidRDefault="002F07F6" w:rsidP="00C70308">
            <w:pPr>
              <w:spacing w:before="120" w:after="0" w:line="240" w:lineRule="auto"/>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Всего по разделу</w:t>
            </w:r>
          </w:p>
        </w:tc>
        <w:tc>
          <w:tcPr>
            <w:tcW w:w="1418"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2462,8</w:t>
            </w:r>
          </w:p>
        </w:tc>
        <w:tc>
          <w:tcPr>
            <w:tcW w:w="1134"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2618,8</w:t>
            </w:r>
          </w:p>
        </w:tc>
        <w:tc>
          <w:tcPr>
            <w:tcW w:w="850"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156,0</w:t>
            </w:r>
          </w:p>
        </w:tc>
        <w:tc>
          <w:tcPr>
            <w:tcW w:w="851" w:type="dxa"/>
            <w:tcBorders>
              <w:top w:val="nil"/>
              <w:left w:val="nil"/>
              <w:bottom w:val="single" w:sz="4" w:space="0" w:color="auto"/>
              <w:right w:val="single" w:sz="4" w:space="0" w:color="auto"/>
            </w:tcBorders>
            <w:shd w:val="clear" w:color="auto" w:fill="auto"/>
            <w:vAlign w:val="bottom"/>
          </w:tcPr>
          <w:p w:rsidR="002F07F6" w:rsidRPr="00B24F90" w:rsidRDefault="002F07F6" w:rsidP="00C70308">
            <w:pPr>
              <w:spacing w:before="120" w:after="0" w:line="240" w:lineRule="auto"/>
              <w:jc w:val="right"/>
              <w:rPr>
                <w:rFonts w:ascii="Times New Roman" w:eastAsia="Times New Roman" w:hAnsi="Times New Roman" w:cs="Times New Roman"/>
                <w:b/>
                <w:bCs/>
                <w:color w:val="000000"/>
                <w:lang w:eastAsia="ru-RU"/>
              </w:rPr>
            </w:pPr>
            <w:r w:rsidRPr="00B24F90">
              <w:rPr>
                <w:rFonts w:ascii="Times New Roman" w:eastAsia="Times New Roman" w:hAnsi="Times New Roman" w:cs="Times New Roman"/>
                <w:b/>
                <w:bCs/>
                <w:color w:val="000000"/>
                <w:lang w:eastAsia="ru-RU"/>
              </w:rPr>
              <w:t>106,3</w:t>
            </w:r>
          </w:p>
        </w:tc>
      </w:tr>
    </w:tbl>
    <w:p w:rsidR="002F07F6" w:rsidRPr="00B24F90" w:rsidRDefault="002F07F6" w:rsidP="002F07F6">
      <w:pPr>
        <w:spacing w:after="0" w:line="240" w:lineRule="auto"/>
        <w:ind w:firstLine="709"/>
        <w:jc w:val="both"/>
        <w:rPr>
          <w:rFonts w:ascii="Times New Roman" w:hAnsi="Times New Roman" w:cs="Times New Roman"/>
          <w:sz w:val="28"/>
          <w:szCs w:val="28"/>
        </w:rPr>
      </w:pPr>
    </w:p>
    <w:p w:rsidR="002F07F6" w:rsidRPr="00B24F90" w:rsidRDefault="002F07F6" w:rsidP="002F07F6">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В 2015 году расходы в соответствии с ведомственной структурой будут осуществлять 2 главных распорядителя бюджетных средств: департамент финансов Приморского края (на долю по разделу приходится 96,1 %, или </w:t>
      </w:r>
      <w:r w:rsidRPr="00B24F90">
        <w:rPr>
          <w:rFonts w:ascii="Times New Roman" w:hAnsi="Times New Roman" w:cs="Times New Roman"/>
          <w:sz w:val="28"/>
          <w:szCs w:val="28"/>
        </w:rPr>
        <w:lastRenderedPageBreak/>
        <w:t>2515,9 млн рублей) и департамент по делам молодежи Приморского края (3,9 %</w:t>
      </w:r>
      <w:r w:rsidR="00EB7611">
        <w:rPr>
          <w:rFonts w:ascii="Times New Roman" w:hAnsi="Times New Roman" w:cs="Times New Roman"/>
          <w:sz w:val="28"/>
          <w:szCs w:val="28"/>
        </w:rPr>
        <w:t>,</w:t>
      </w:r>
      <w:r w:rsidRPr="00B24F90">
        <w:rPr>
          <w:rFonts w:ascii="Times New Roman" w:hAnsi="Times New Roman" w:cs="Times New Roman"/>
          <w:sz w:val="28"/>
          <w:szCs w:val="28"/>
        </w:rPr>
        <w:t xml:space="preserve"> или 102,9 млн рублей).</w:t>
      </w:r>
    </w:p>
    <w:p w:rsidR="002F07F6" w:rsidRPr="00B24F90" w:rsidRDefault="002F07F6" w:rsidP="002F07F6">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представлены в таблице.</w:t>
      </w:r>
    </w:p>
    <w:p w:rsidR="002F07F6" w:rsidRPr="00B24F90" w:rsidRDefault="00EB7611" w:rsidP="002F07F6">
      <w:pPr>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7F6"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2F07F6" w:rsidRPr="00B24F90">
        <w:rPr>
          <w:rFonts w:ascii="Times New Roman" w:eastAsia="Times New Roman" w:hAnsi="Times New Roman" w:cs="Times New Roman"/>
          <w:sz w:val="24"/>
          <w:szCs w:val="24"/>
          <w:lang w:eastAsia="ru-RU"/>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417"/>
        <w:gridCol w:w="1134"/>
        <w:gridCol w:w="851"/>
      </w:tblGrid>
      <w:tr w:rsidR="002F07F6" w:rsidRPr="00B24F90" w:rsidTr="002F07F6">
        <w:trPr>
          <w:trHeight w:val="902"/>
        </w:trPr>
        <w:tc>
          <w:tcPr>
            <w:tcW w:w="4111" w:type="dxa"/>
            <w:vMerge w:val="restart"/>
            <w:shd w:val="clear" w:color="auto" w:fill="auto"/>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раздела, подраздела</w:t>
            </w:r>
          </w:p>
        </w:tc>
        <w:tc>
          <w:tcPr>
            <w:tcW w:w="1843" w:type="dxa"/>
            <w:vMerge w:val="restart"/>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 Приморского края </w:t>
            </w:r>
          </w:p>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от 29.09.2014  </w:t>
            </w:r>
          </w:p>
          <w:p w:rsidR="002F07F6" w:rsidRPr="00B24F90" w:rsidRDefault="002F07F6" w:rsidP="002F07F6">
            <w:pPr>
              <w:spacing w:after="0" w:line="240" w:lineRule="auto"/>
              <w:ind w:left="-108" w:right="-108"/>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 446-КЗ </w:t>
            </w:r>
          </w:p>
          <w:p w:rsidR="002F07F6" w:rsidRPr="00B24F90" w:rsidRDefault="002F07F6" w:rsidP="002F07F6">
            <w:pPr>
              <w:spacing w:after="0" w:line="240" w:lineRule="auto"/>
              <w:ind w:left="-108" w:right="-108"/>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2014 год</w:t>
            </w:r>
          </w:p>
        </w:tc>
        <w:tc>
          <w:tcPr>
            <w:tcW w:w="1417" w:type="dxa"/>
            <w:vMerge w:val="restart"/>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Проект бюджета на 2015 год</w:t>
            </w:r>
          </w:p>
        </w:tc>
        <w:tc>
          <w:tcPr>
            <w:tcW w:w="1985" w:type="dxa"/>
            <w:gridSpan w:val="2"/>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Отклонения</w:t>
            </w:r>
          </w:p>
        </w:tc>
      </w:tr>
      <w:tr w:rsidR="002F07F6" w:rsidRPr="00B24F90" w:rsidTr="002F07F6">
        <w:tc>
          <w:tcPr>
            <w:tcW w:w="4111" w:type="dxa"/>
            <w:vMerge/>
            <w:shd w:val="clear" w:color="auto" w:fill="auto"/>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p>
        </w:tc>
        <w:tc>
          <w:tcPr>
            <w:tcW w:w="1843" w:type="dxa"/>
            <w:vMerge/>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p>
        </w:tc>
        <w:tc>
          <w:tcPr>
            <w:tcW w:w="1417" w:type="dxa"/>
            <w:vMerge/>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p>
        </w:tc>
        <w:tc>
          <w:tcPr>
            <w:tcW w:w="1134" w:type="dxa"/>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сумма</w:t>
            </w:r>
          </w:p>
        </w:tc>
        <w:tc>
          <w:tcPr>
            <w:tcW w:w="851" w:type="dxa"/>
            <w:vAlign w:val="center"/>
          </w:tcPr>
          <w:p w:rsidR="002F07F6" w:rsidRPr="00B24F90" w:rsidRDefault="002F07F6" w:rsidP="002F07F6">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w:t>
            </w:r>
          </w:p>
        </w:tc>
      </w:tr>
      <w:tr w:rsidR="002F07F6" w:rsidRPr="00B24F90" w:rsidTr="002F07F6">
        <w:tc>
          <w:tcPr>
            <w:tcW w:w="4111" w:type="dxa"/>
            <w:shd w:val="clear" w:color="auto" w:fill="auto"/>
          </w:tcPr>
          <w:p w:rsidR="002F07F6" w:rsidRPr="00B24F90" w:rsidRDefault="002F07F6" w:rsidP="00C70308">
            <w:pPr>
              <w:spacing w:before="120" w:after="0" w:line="240" w:lineRule="auto"/>
              <w:rPr>
                <w:rFonts w:ascii="Times New Roman" w:eastAsia="Times New Roman" w:hAnsi="Times New Roman" w:cs="Times New Roman"/>
                <w:b/>
                <w:lang w:eastAsia="ru-RU"/>
              </w:rPr>
            </w:pPr>
            <w:r w:rsidRPr="00B24F90">
              <w:rPr>
                <w:rFonts w:ascii="Times New Roman" w:eastAsia="Times New Roman" w:hAnsi="Times New Roman" w:cs="Times New Roman"/>
                <w:b/>
                <w:lang w:eastAsia="ru-RU"/>
              </w:rPr>
              <w:t>Межбюджетные трансферты  бюджетам муниципальных образований общего характера всего, в том числе</w:t>
            </w:r>
          </w:p>
        </w:tc>
        <w:tc>
          <w:tcPr>
            <w:tcW w:w="1843" w:type="dxa"/>
            <w:vAlign w:val="bottom"/>
          </w:tcPr>
          <w:p w:rsidR="002F07F6" w:rsidRPr="00B24F90" w:rsidRDefault="002F07F6" w:rsidP="00C70308">
            <w:pPr>
              <w:spacing w:before="120" w:after="0" w:line="240" w:lineRule="auto"/>
              <w:jc w:val="right"/>
              <w:rPr>
                <w:rFonts w:ascii="Times New Roman" w:eastAsia="Times New Roman" w:hAnsi="Times New Roman" w:cs="Times New Roman"/>
                <w:b/>
                <w:lang w:eastAsia="ru-RU"/>
              </w:rPr>
            </w:pPr>
            <w:r w:rsidRPr="00B24F90">
              <w:rPr>
                <w:rFonts w:ascii="Times New Roman" w:eastAsia="Times New Roman" w:hAnsi="Times New Roman" w:cs="Times New Roman"/>
                <w:b/>
                <w:lang w:eastAsia="ru-RU"/>
              </w:rPr>
              <w:t>2462,8</w:t>
            </w:r>
          </w:p>
        </w:tc>
        <w:tc>
          <w:tcPr>
            <w:tcW w:w="1417" w:type="dxa"/>
            <w:vAlign w:val="bottom"/>
          </w:tcPr>
          <w:p w:rsidR="002F07F6" w:rsidRPr="00B24F90" w:rsidRDefault="002F07F6" w:rsidP="00C70308">
            <w:pPr>
              <w:spacing w:before="120" w:after="0" w:line="240" w:lineRule="auto"/>
              <w:jc w:val="right"/>
              <w:rPr>
                <w:rFonts w:ascii="Times New Roman" w:eastAsia="Times New Roman" w:hAnsi="Times New Roman" w:cs="Times New Roman"/>
                <w:b/>
                <w:lang w:eastAsia="ru-RU"/>
              </w:rPr>
            </w:pPr>
            <w:r w:rsidRPr="00B24F90">
              <w:rPr>
                <w:rFonts w:ascii="Times New Roman" w:eastAsia="Times New Roman" w:hAnsi="Times New Roman" w:cs="Times New Roman"/>
                <w:b/>
                <w:lang w:eastAsia="ru-RU"/>
              </w:rPr>
              <w:t>2618,8</w:t>
            </w:r>
          </w:p>
        </w:tc>
        <w:tc>
          <w:tcPr>
            <w:tcW w:w="1134" w:type="dxa"/>
            <w:vAlign w:val="bottom"/>
          </w:tcPr>
          <w:p w:rsidR="002F07F6" w:rsidRPr="00B24F90" w:rsidRDefault="002F07F6" w:rsidP="00C70308">
            <w:pPr>
              <w:spacing w:before="120" w:after="0" w:line="240" w:lineRule="auto"/>
              <w:jc w:val="right"/>
              <w:rPr>
                <w:rFonts w:ascii="Times New Roman" w:eastAsia="Times New Roman" w:hAnsi="Times New Roman" w:cs="Times New Roman"/>
                <w:b/>
                <w:lang w:eastAsia="ru-RU"/>
              </w:rPr>
            </w:pPr>
            <w:r w:rsidRPr="00B24F90">
              <w:rPr>
                <w:rFonts w:ascii="Times New Roman" w:eastAsia="Times New Roman" w:hAnsi="Times New Roman" w:cs="Times New Roman"/>
                <w:b/>
                <w:lang w:eastAsia="ru-RU"/>
              </w:rPr>
              <w:t>156,0</w:t>
            </w:r>
          </w:p>
        </w:tc>
        <w:tc>
          <w:tcPr>
            <w:tcW w:w="851" w:type="dxa"/>
            <w:vAlign w:val="bottom"/>
          </w:tcPr>
          <w:p w:rsidR="002F07F6" w:rsidRPr="00B24F90" w:rsidRDefault="002F07F6" w:rsidP="00C70308">
            <w:pPr>
              <w:spacing w:before="120" w:after="0" w:line="240" w:lineRule="auto"/>
              <w:jc w:val="right"/>
              <w:rPr>
                <w:rFonts w:ascii="Times New Roman" w:eastAsia="Times New Roman" w:hAnsi="Times New Roman" w:cs="Times New Roman"/>
                <w:b/>
                <w:lang w:eastAsia="ru-RU"/>
              </w:rPr>
            </w:pPr>
            <w:r w:rsidRPr="00B24F90">
              <w:rPr>
                <w:rFonts w:ascii="Times New Roman" w:eastAsia="Times New Roman" w:hAnsi="Times New Roman" w:cs="Times New Roman"/>
                <w:b/>
                <w:lang w:eastAsia="ru-RU"/>
              </w:rPr>
              <w:t>106,3</w:t>
            </w:r>
          </w:p>
        </w:tc>
      </w:tr>
      <w:tr w:rsidR="002F07F6" w:rsidRPr="00B24F90" w:rsidTr="002F07F6">
        <w:tc>
          <w:tcPr>
            <w:tcW w:w="4111" w:type="dxa"/>
            <w:shd w:val="clear" w:color="auto" w:fill="auto"/>
          </w:tcPr>
          <w:p w:rsidR="002F07F6" w:rsidRPr="00B24F90" w:rsidRDefault="002F07F6"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Дотации на выравнивание бюджетной обеспеченности муниципальных образований</w:t>
            </w:r>
          </w:p>
        </w:tc>
        <w:tc>
          <w:tcPr>
            <w:tcW w:w="1843"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1038,5</w:t>
            </w:r>
          </w:p>
        </w:tc>
        <w:tc>
          <w:tcPr>
            <w:tcW w:w="1417"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1110,5</w:t>
            </w:r>
          </w:p>
        </w:tc>
        <w:tc>
          <w:tcPr>
            <w:tcW w:w="1134"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72,0</w:t>
            </w:r>
          </w:p>
        </w:tc>
        <w:tc>
          <w:tcPr>
            <w:tcW w:w="851"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106,9</w:t>
            </w:r>
          </w:p>
        </w:tc>
      </w:tr>
      <w:tr w:rsidR="002F07F6" w:rsidRPr="00B24F90" w:rsidTr="002F07F6">
        <w:tc>
          <w:tcPr>
            <w:tcW w:w="4111" w:type="dxa"/>
            <w:shd w:val="clear" w:color="auto" w:fill="auto"/>
          </w:tcPr>
          <w:p w:rsidR="002F07F6" w:rsidRPr="00B24F90" w:rsidRDefault="002F07F6"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Иные дотации</w:t>
            </w:r>
          </w:p>
        </w:tc>
        <w:tc>
          <w:tcPr>
            <w:tcW w:w="1843"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883,1</w:t>
            </w:r>
          </w:p>
        </w:tc>
        <w:tc>
          <w:tcPr>
            <w:tcW w:w="1417"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864,5</w:t>
            </w:r>
          </w:p>
        </w:tc>
        <w:tc>
          <w:tcPr>
            <w:tcW w:w="1134"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-18,6</w:t>
            </w:r>
          </w:p>
        </w:tc>
        <w:tc>
          <w:tcPr>
            <w:tcW w:w="851"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97,9</w:t>
            </w:r>
          </w:p>
        </w:tc>
      </w:tr>
      <w:tr w:rsidR="002F07F6" w:rsidRPr="00B24F90" w:rsidTr="002F07F6">
        <w:trPr>
          <w:trHeight w:val="313"/>
        </w:trPr>
        <w:tc>
          <w:tcPr>
            <w:tcW w:w="4111" w:type="dxa"/>
            <w:shd w:val="clear" w:color="auto" w:fill="auto"/>
          </w:tcPr>
          <w:p w:rsidR="002F07F6" w:rsidRPr="00B24F90" w:rsidRDefault="002F07F6"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Прочие межбюджетные трансферты общего характера</w:t>
            </w:r>
          </w:p>
        </w:tc>
        <w:tc>
          <w:tcPr>
            <w:tcW w:w="1843"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541,2</w:t>
            </w:r>
          </w:p>
        </w:tc>
        <w:tc>
          <w:tcPr>
            <w:tcW w:w="1417"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643,8</w:t>
            </w:r>
          </w:p>
        </w:tc>
        <w:tc>
          <w:tcPr>
            <w:tcW w:w="1134"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102,6</w:t>
            </w:r>
          </w:p>
        </w:tc>
        <w:tc>
          <w:tcPr>
            <w:tcW w:w="851" w:type="dxa"/>
            <w:vAlign w:val="bottom"/>
          </w:tcPr>
          <w:p w:rsidR="002F07F6" w:rsidRPr="00B24F90" w:rsidRDefault="002F07F6"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119,0</w:t>
            </w:r>
          </w:p>
        </w:tc>
      </w:tr>
    </w:tbl>
    <w:p w:rsidR="002F07F6" w:rsidRPr="00B24F90" w:rsidRDefault="002F07F6" w:rsidP="002F07F6">
      <w:pPr>
        <w:spacing w:after="0" w:line="240" w:lineRule="auto"/>
        <w:jc w:val="both"/>
        <w:rPr>
          <w:rFonts w:ascii="Times New Roman" w:eastAsia="Times New Roman" w:hAnsi="Times New Roman" w:cs="Times New Roman"/>
          <w:sz w:val="28"/>
          <w:szCs w:val="28"/>
          <w:lang w:eastAsia="ru-RU"/>
        </w:rPr>
      </w:pPr>
    </w:p>
    <w:p w:rsidR="002F07F6" w:rsidRPr="00B24F90" w:rsidRDefault="002F07F6" w:rsidP="002F07F6">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Рост бюджетных ассигнований, планируемых на 2015 год, по сравнению с 2014 годом в основном обусловлен: </w:t>
      </w:r>
    </w:p>
    <w:p w:rsidR="002F07F6" w:rsidRPr="00B24F90" w:rsidRDefault="002F07F6" w:rsidP="002F07F6">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включением расходов за счет федеральных средств в виде иных межбюджетных трансфертов на реализацию программ местного развития и обеспечение занятости для шахтерских городов и поселков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203,9 млн рублей;</w:t>
      </w:r>
    </w:p>
    <w:p w:rsidR="002F07F6" w:rsidRPr="00B24F90" w:rsidRDefault="002F07F6" w:rsidP="002F07F6">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увеличением объема дотации на выравнивание бюджетной обеспеченности муниципальных районов (городских округов) из регионального фонда финансовой поддержки (на 68,</w:t>
      </w:r>
      <w:r w:rsidR="009E3429">
        <w:rPr>
          <w:rFonts w:ascii="Times New Roman" w:eastAsia="Times New Roman" w:hAnsi="Times New Roman" w:cs="Times New Roman"/>
          <w:sz w:val="28"/>
          <w:szCs w:val="28"/>
          <w:lang w:eastAsia="ru-RU"/>
        </w:rPr>
        <w:t>0</w:t>
      </w:r>
      <w:r w:rsidRPr="00B24F90">
        <w:rPr>
          <w:rFonts w:ascii="Times New Roman" w:eastAsia="Times New Roman" w:hAnsi="Times New Roman" w:cs="Times New Roman"/>
          <w:sz w:val="28"/>
          <w:szCs w:val="28"/>
          <w:lang w:eastAsia="ru-RU"/>
        </w:rPr>
        <w:t xml:space="preserve"> млн рублей, или на 6,9 % </w:t>
      </w:r>
      <w:r w:rsidR="009E3429" w:rsidRPr="00B24F90">
        <w:rPr>
          <w:rFonts w:ascii="Times New Roman" w:eastAsia="Times New Roman" w:hAnsi="Times New Roman" w:cs="Times New Roman"/>
          <w:sz w:val="28"/>
          <w:szCs w:val="28"/>
        </w:rPr>
        <w:t>(в 2014 году – 991,3 млн рублей</w:t>
      </w:r>
      <w:r w:rsidR="009E3429">
        <w:rPr>
          <w:rFonts w:ascii="Times New Roman" w:eastAsia="Times New Roman" w:hAnsi="Times New Roman" w:cs="Times New Roman"/>
          <w:sz w:val="28"/>
          <w:szCs w:val="28"/>
        </w:rPr>
        <w:t>, в 2015 году</w:t>
      </w:r>
      <w:r w:rsidR="007E42C4">
        <w:rPr>
          <w:rFonts w:ascii="Times New Roman" w:eastAsia="Times New Roman" w:hAnsi="Times New Roman" w:cs="Times New Roman"/>
          <w:sz w:val="28"/>
          <w:szCs w:val="28"/>
        </w:rPr>
        <w:t xml:space="preserve"> – </w:t>
      </w:r>
      <w:r w:rsidR="009E3429" w:rsidRPr="00B24F90">
        <w:rPr>
          <w:rFonts w:ascii="Times New Roman" w:eastAsia="Times New Roman" w:hAnsi="Times New Roman" w:cs="Times New Roman"/>
          <w:sz w:val="28"/>
          <w:szCs w:val="28"/>
        </w:rPr>
        <w:t>1059,3 млн рублей)</w:t>
      </w:r>
      <w:r w:rsidR="009E3429">
        <w:rPr>
          <w:rFonts w:ascii="Times New Roman" w:eastAsia="Times New Roman" w:hAnsi="Times New Roman" w:cs="Times New Roman"/>
          <w:sz w:val="28"/>
          <w:szCs w:val="28"/>
        </w:rPr>
        <w:t>);</w:t>
      </w:r>
      <w:r w:rsidR="009E3429" w:rsidRPr="00B24F90">
        <w:rPr>
          <w:rFonts w:ascii="Times New Roman" w:eastAsia="Times New Roman" w:hAnsi="Times New Roman" w:cs="Times New Roman"/>
          <w:sz w:val="28"/>
          <w:szCs w:val="28"/>
        </w:rPr>
        <w:t xml:space="preserve"> </w:t>
      </w:r>
      <w:r w:rsidRPr="00B24F90">
        <w:rPr>
          <w:rFonts w:ascii="Times New Roman" w:eastAsia="Times New Roman" w:hAnsi="Times New Roman" w:cs="Times New Roman"/>
          <w:sz w:val="28"/>
          <w:szCs w:val="28"/>
          <w:lang w:eastAsia="ru-RU"/>
        </w:rPr>
        <w:t>дотации на выравнивание бюджетной обеспеченности поселений из регионального фонда финансовой поддержки (на 3,9 млн рублей, или на 8,3 %</w:t>
      </w:r>
      <w:r w:rsidR="009E3429">
        <w:rPr>
          <w:rFonts w:ascii="Times New Roman" w:eastAsia="Times New Roman" w:hAnsi="Times New Roman" w:cs="Times New Roman"/>
          <w:sz w:val="28"/>
          <w:szCs w:val="28"/>
          <w:lang w:eastAsia="ru-RU"/>
        </w:rPr>
        <w:t xml:space="preserve"> </w:t>
      </w:r>
      <w:r w:rsidR="009E3429" w:rsidRPr="00B24F90">
        <w:rPr>
          <w:rFonts w:ascii="Times New Roman" w:eastAsia="Times New Roman" w:hAnsi="Times New Roman" w:cs="Times New Roman"/>
          <w:sz w:val="28"/>
          <w:szCs w:val="28"/>
        </w:rPr>
        <w:t xml:space="preserve">(в 2014 году – </w:t>
      </w:r>
      <w:r w:rsidR="009E3429">
        <w:rPr>
          <w:rFonts w:ascii="Times New Roman" w:eastAsia="Times New Roman" w:hAnsi="Times New Roman" w:cs="Times New Roman"/>
          <w:sz w:val="28"/>
          <w:szCs w:val="28"/>
        </w:rPr>
        <w:t>47,2</w:t>
      </w:r>
      <w:r w:rsidR="009E3429" w:rsidRPr="00B24F90">
        <w:rPr>
          <w:rFonts w:ascii="Times New Roman" w:eastAsia="Times New Roman" w:hAnsi="Times New Roman" w:cs="Times New Roman"/>
          <w:sz w:val="28"/>
          <w:szCs w:val="28"/>
        </w:rPr>
        <w:t xml:space="preserve"> млн рублей</w:t>
      </w:r>
      <w:r w:rsidR="009E3429">
        <w:rPr>
          <w:rFonts w:ascii="Times New Roman" w:eastAsia="Times New Roman" w:hAnsi="Times New Roman" w:cs="Times New Roman"/>
          <w:sz w:val="28"/>
          <w:szCs w:val="28"/>
        </w:rPr>
        <w:t>, в 2015 году</w:t>
      </w:r>
      <w:r w:rsidR="007E42C4">
        <w:rPr>
          <w:rFonts w:ascii="Times New Roman" w:eastAsia="Times New Roman" w:hAnsi="Times New Roman" w:cs="Times New Roman"/>
          <w:sz w:val="28"/>
          <w:szCs w:val="28"/>
        </w:rPr>
        <w:t xml:space="preserve"> – </w:t>
      </w:r>
      <w:r w:rsidR="009E3429">
        <w:rPr>
          <w:rFonts w:ascii="Times New Roman" w:eastAsia="Times New Roman" w:hAnsi="Times New Roman" w:cs="Times New Roman"/>
          <w:sz w:val="28"/>
          <w:szCs w:val="28"/>
        </w:rPr>
        <w:t>51,1</w:t>
      </w:r>
      <w:r w:rsidR="009E3429" w:rsidRPr="00B24F90">
        <w:rPr>
          <w:rFonts w:ascii="Times New Roman" w:eastAsia="Times New Roman" w:hAnsi="Times New Roman" w:cs="Times New Roman"/>
          <w:sz w:val="28"/>
          <w:szCs w:val="28"/>
        </w:rPr>
        <w:t xml:space="preserve"> млн рублей)</w:t>
      </w:r>
      <w:r w:rsidR="009E3429">
        <w:rPr>
          <w:rFonts w:ascii="Times New Roman" w:eastAsia="Times New Roman" w:hAnsi="Times New Roman" w:cs="Times New Roman"/>
          <w:sz w:val="28"/>
          <w:szCs w:val="28"/>
        </w:rPr>
        <w:t>);</w:t>
      </w:r>
      <w:r w:rsidRPr="00B24F90">
        <w:rPr>
          <w:rFonts w:ascii="Times New Roman" w:eastAsia="Times New Roman" w:hAnsi="Times New Roman" w:cs="Times New Roman"/>
          <w:sz w:val="28"/>
          <w:szCs w:val="28"/>
          <w:lang w:eastAsia="ru-RU"/>
        </w:rPr>
        <w:t xml:space="preserve"> субвенций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w:t>
      </w:r>
      <w:r w:rsidR="009E3429">
        <w:rPr>
          <w:rFonts w:ascii="Times New Roman" w:eastAsia="Times New Roman" w:hAnsi="Times New Roman" w:cs="Times New Roman"/>
          <w:sz w:val="28"/>
          <w:szCs w:val="28"/>
          <w:lang w:eastAsia="ru-RU"/>
        </w:rPr>
        <w:t xml:space="preserve">на 4,3 млн рублей, или на 1,5 % </w:t>
      </w:r>
      <w:r w:rsidR="009E3429" w:rsidRPr="00B24F90">
        <w:rPr>
          <w:rFonts w:ascii="Times New Roman" w:eastAsia="Times New Roman" w:hAnsi="Times New Roman" w:cs="Times New Roman"/>
          <w:sz w:val="28"/>
          <w:szCs w:val="28"/>
        </w:rPr>
        <w:t xml:space="preserve">(в 2014 году – </w:t>
      </w:r>
      <w:r w:rsidR="009E3429">
        <w:rPr>
          <w:rFonts w:ascii="Times New Roman" w:eastAsia="Times New Roman" w:hAnsi="Times New Roman" w:cs="Times New Roman"/>
          <w:sz w:val="28"/>
          <w:szCs w:val="28"/>
        </w:rPr>
        <w:t>295,7 </w:t>
      </w:r>
      <w:r w:rsidR="009E3429" w:rsidRPr="00B24F90">
        <w:rPr>
          <w:rFonts w:ascii="Times New Roman" w:eastAsia="Times New Roman" w:hAnsi="Times New Roman" w:cs="Times New Roman"/>
          <w:sz w:val="28"/>
          <w:szCs w:val="28"/>
        </w:rPr>
        <w:t>млн рублей</w:t>
      </w:r>
      <w:r w:rsidR="009E3429">
        <w:rPr>
          <w:rFonts w:ascii="Times New Roman" w:eastAsia="Times New Roman" w:hAnsi="Times New Roman" w:cs="Times New Roman"/>
          <w:sz w:val="28"/>
          <w:szCs w:val="28"/>
        </w:rPr>
        <w:t>, в 2015 году</w:t>
      </w:r>
      <w:r w:rsidR="007E42C4">
        <w:rPr>
          <w:rFonts w:ascii="Times New Roman" w:eastAsia="Times New Roman" w:hAnsi="Times New Roman" w:cs="Times New Roman"/>
          <w:sz w:val="28"/>
          <w:szCs w:val="28"/>
        </w:rPr>
        <w:t xml:space="preserve"> – </w:t>
      </w:r>
      <w:r w:rsidR="009E3429">
        <w:rPr>
          <w:rFonts w:ascii="Times New Roman" w:eastAsia="Times New Roman" w:hAnsi="Times New Roman" w:cs="Times New Roman"/>
          <w:sz w:val="28"/>
          <w:szCs w:val="28"/>
        </w:rPr>
        <w:t>300,0</w:t>
      </w:r>
      <w:r w:rsidR="009E3429" w:rsidRPr="00B24F90">
        <w:rPr>
          <w:rFonts w:ascii="Times New Roman" w:eastAsia="Times New Roman" w:hAnsi="Times New Roman" w:cs="Times New Roman"/>
          <w:sz w:val="28"/>
          <w:szCs w:val="28"/>
        </w:rPr>
        <w:t xml:space="preserve"> млн рублей)</w:t>
      </w:r>
      <w:r w:rsidR="009E3429">
        <w:rPr>
          <w:rFonts w:ascii="Times New Roman" w:eastAsia="Times New Roman" w:hAnsi="Times New Roman" w:cs="Times New Roman"/>
          <w:sz w:val="28"/>
          <w:szCs w:val="28"/>
        </w:rPr>
        <w:t>)</w:t>
      </w:r>
      <w:r w:rsidR="009E3429" w:rsidRPr="00B24F90">
        <w:rPr>
          <w:rFonts w:ascii="Times New Roman" w:eastAsia="Times New Roman" w:hAnsi="Times New Roman" w:cs="Times New Roman"/>
          <w:sz w:val="28"/>
          <w:szCs w:val="28"/>
        </w:rPr>
        <w:t xml:space="preserve"> </w:t>
      </w:r>
      <w:r w:rsidRPr="00B24F90">
        <w:rPr>
          <w:rFonts w:ascii="Times New Roman" w:eastAsia="Times New Roman" w:hAnsi="Times New Roman" w:cs="Times New Roman"/>
          <w:sz w:val="28"/>
          <w:szCs w:val="28"/>
          <w:lang w:eastAsia="ru-RU"/>
        </w:rPr>
        <w:t xml:space="preserve"> по причине внесения изменения в методики расчетов (определения объемов), утвержденные Законом Приморского края от 02.08.2005 № 271-КЗ "О бюджетном устройстве, бюджетном процессе и межбюджетных отношениях в Приморском крае" (изменения в действующее законодательство </w:t>
      </w:r>
      <w:r w:rsidR="002022AD">
        <w:rPr>
          <w:rFonts w:ascii="Times New Roman" w:eastAsia="Times New Roman" w:hAnsi="Times New Roman" w:cs="Times New Roman"/>
          <w:sz w:val="28"/>
          <w:szCs w:val="28"/>
          <w:lang w:eastAsia="ru-RU"/>
        </w:rPr>
        <w:t xml:space="preserve">в основном </w:t>
      </w:r>
      <w:r w:rsidRPr="00B24F90">
        <w:rPr>
          <w:rFonts w:ascii="Times New Roman" w:eastAsia="Times New Roman" w:hAnsi="Times New Roman" w:cs="Times New Roman"/>
          <w:sz w:val="28"/>
          <w:szCs w:val="28"/>
          <w:lang w:eastAsia="ru-RU"/>
        </w:rPr>
        <w:t>связано с перераспределением полномочий между сельскими поселениями и муниципальными районами).</w:t>
      </w:r>
    </w:p>
    <w:p w:rsidR="00D77AA1" w:rsidRDefault="00D77AA1" w:rsidP="00C45BB1">
      <w:pPr>
        <w:spacing w:after="0" w:line="240" w:lineRule="auto"/>
        <w:ind w:firstLine="720"/>
        <w:rPr>
          <w:rFonts w:ascii="Times New Roman" w:eastAsia="Times New Roman" w:hAnsi="Times New Roman" w:cs="Times New Roman"/>
          <w:b/>
          <w:sz w:val="28"/>
          <w:szCs w:val="28"/>
          <w:lang w:eastAsia="ru-RU"/>
        </w:rPr>
      </w:pPr>
    </w:p>
    <w:p w:rsidR="00C70308" w:rsidRDefault="00C70308" w:rsidP="00C45BB1">
      <w:pPr>
        <w:spacing w:after="0" w:line="240" w:lineRule="auto"/>
        <w:ind w:firstLine="720"/>
        <w:rPr>
          <w:rFonts w:ascii="Times New Roman" w:eastAsia="Times New Roman" w:hAnsi="Times New Roman" w:cs="Times New Roman"/>
          <w:b/>
          <w:sz w:val="28"/>
          <w:szCs w:val="28"/>
          <w:lang w:eastAsia="ru-RU"/>
        </w:rPr>
      </w:pPr>
    </w:p>
    <w:p w:rsidR="00C70308" w:rsidRPr="00B24F90" w:rsidRDefault="00C70308"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 Государственные программы Приморского края</w:t>
      </w:r>
    </w:p>
    <w:p w:rsidR="0042181F" w:rsidRPr="00B24F90" w:rsidRDefault="0042181F" w:rsidP="0042181F">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Распоряжением Администрации Приморского края от 13.11.2012  № 327–ра "Об утверждении Перечня государственных программ Приморского края" (в редакции распоряжения Администрации Приморского края от 24.09.2013 № 317–ра</w:t>
      </w:r>
      <w:r w:rsidRPr="00B24F90">
        <w:rPr>
          <w:rStyle w:val="af"/>
          <w:rFonts w:ascii="Times New Roman" w:hAnsi="Times New Roman" w:cs="Times New Roman"/>
          <w:sz w:val="28"/>
          <w:szCs w:val="28"/>
        </w:rPr>
        <w:footnoteReference w:id="2"/>
      </w:r>
      <w:r w:rsidRPr="00B24F90">
        <w:rPr>
          <w:rFonts w:ascii="Times New Roman" w:hAnsi="Times New Roman" w:cs="Times New Roman"/>
          <w:sz w:val="28"/>
          <w:szCs w:val="28"/>
        </w:rPr>
        <w:t>) утверждено 18 государственных программ Приморского края.</w:t>
      </w:r>
    </w:p>
    <w:p w:rsidR="0042181F" w:rsidRPr="00B24F90" w:rsidRDefault="0042181F" w:rsidP="0042181F">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Проект краевого бюджета на 2015 год и на плановый период 2016 и 2017 годов сформирован в программной структуре расходов по 17 государственным программам из 18. </w:t>
      </w:r>
    </w:p>
    <w:p w:rsidR="0042181F" w:rsidRPr="00B24F90" w:rsidRDefault="0042181F" w:rsidP="0042181F">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На момент представления законопроекта отсутствует нормативный правовой акт, утверждающий государственную программу "Безопасный край" (сроки реализации 2014 – 2017 годы).</w:t>
      </w:r>
    </w:p>
    <w:p w:rsidR="0042181F" w:rsidRPr="00B24F90" w:rsidRDefault="0042181F" w:rsidP="0042181F">
      <w:pPr>
        <w:pStyle w:val="24"/>
        <w:ind w:firstLine="720"/>
        <w:jc w:val="both"/>
      </w:pPr>
      <w:r w:rsidRPr="00B24F90">
        <w:rPr>
          <w:color w:val="000000"/>
          <w:sz w:val="28"/>
          <w:szCs w:val="28"/>
        </w:rPr>
        <w:t>Данные о количестве государственных программ Приморского края (далее</w:t>
      </w:r>
      <w:r w:rsidR="007E42C4">
        <w:rPr>
          <w:color w:val="000000"/>
          <w:sz w:val="28"/>
          <w:szCs w:val="28"/>
        </w:rPr>
        <w:t xml:space="preserve"> – </w:t>
      </w:r>
      <w:r w:rsidRPr="00B24F90">
        <w:rPr>
          <w:color w:val="000000"/>
          <w:sz w:val="28"/>
          <w:szCs w:val="28"/>
        </w:rPr>
        <w:t xml:space="preserve">ГП) и объемах бюджетных ассигнований, предусмотренных законопроектом на их реализацию в 2014–2016 годах, приведены в таблице. </w:t>
      </w:r>
    </w:p>
    <w:p w:rsidR="0042181F" w:rsidRPr="00B24F90" w:rsidRDefault="0042181F" w:rsidP="0042181F">
      <w:pPr>
        <w:pStyle w:val="Default"/>
      </w:pPr>
    </w:p>
    <w:tbl>
      <w:tblPr>
        <w:tblW w:w="9377" w:type="dxa"/>
        <w:tblInd w:w="93" w:type="dxa"/>
        <w:tblLook w:val="04A0" w:firstRow="1" w:lastRow="0" w:firstColumn="1" w:lastColumn="0" w:noHBand="0" w:noVBand="1"/>
      </w:tblPr>
      <w:tblGrid>
        <w:gridCol w:w="4977"/>
        <w:gridCol w:w="1540"/>
        <w:gridCol w:w="940"/>
        <w:gridCol w:w="960"/>
        <w:gridCol w:w="960"/>
      </w:tblGrid>
      <w:tr w:rsidR="0042181F" w:rsidRPr="00B24F90" w:rsidTr="0042181F">
        <w:trPr>
          <w:trHeight w:val="360"/>
          <w:tblHeader/>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81F" w:rsidRPr="00B24F90" w:rsidRDefault="0042181F" w:rsidP="0042181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показателей</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81F" w:rsidRPr="00B24F90" w:rsidRDefault="0042181F" w:rsidP="00C10077">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Утверждено Законом Приморского края</w:t>
            </w:r>
            <w:r w:rsidRPr="00B24F90">
              <w:rPr>
                <w:rFonts w:ascii="Times New Roman" w:eastAsia="Times New Roman" w:hAnsi="Times New Roman" w:cs="Times New Roman"/>
                <w:lang w:eastAsia="ru-RU"/>
              </w:rPr>
              <w:br/>
              <w:t>от 29.09.2014</w:t>
            </w:r>
            <w:r w:rsidRPr="00B24F90">
              <w:rPr>
                <w:rFonts w:ascii="Times New Roman" w:eastAsia="Times New Roman" w:hAnsi="Times New Roman" w:cs="Times New Roman"/>
                <w:lang w:eastAsia="ru-RU"/>
              </w:rPr>
              <w:br/>
              <w:t>№ 464–КЗ</w:t>
            </w:r>
            <w:r w:rsidRPr="00B24F90">
              <w:rPr>
                <w:rFonts w:ascii="Times New Roman" w:eastAsia="Times New Roman" w:hAnsi="Times New Roman" w:cs="Times New Roman"/>
                <w:lang w:eastAsia="ru-RU"/>
              </w:rPr>
              <w:br/>
              <w:t>на 201</w:t>
            </w:r>
            <w:r w:rsidR="00C10077" w:rsidRPr="00B24F90">
              <w:rPr>
                <w:rFonts w:ascii="Times New Roman" w:eastAsia="Times New Roman" w:hAnsi="Times New Roman" w:cs="Times New Roman"/>
                <w:lang w:eastAsia="ru-RU"/>
              </w:rPr>
              <w:t>4</w:t>
            </w:r>
            <w:r w:rsidRPr="00B24F90">
              <w:rPr>
                <w:rFonts w:ascii="Times New Roman" w:eastAsia="Times New Roman" w:hAnsi="Times New Roman" w:cs="Times New Roman"/>
                <w:lang w:eastAsia="ru-RU"/>
              </w:rPr>
              <w:t xml:space="preserve"> год</w:t>
            </w:r>
          </w:p>
        </w:tc>
        <w:tc>
          <w:tcPr>
            <w:tcW w:w="2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42181F" w:rsidRPr="00B24F90" w:rsidRDefault="0042181F" w:rsidP="0042181F">
            <w:pPr>
              <w:spacing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Проект краевого бюджета</w:t>
            </w:r>
          </w:p>
        </w:tc>
      </w:tr>
      <w:tr w:rsidR="0042181F" w:rsidRPr="00B24F90" w:rsidTr="0042181F">
        <w:trPr>
          <w:trHeight w:val="1455"/>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42181F" w:rsidRPr="00B24F90" w:rsidRDefault="0042181F" w:rsidP="0042181F">
            <w:pPr>
              <w:spacing w:after="0" w:line="240" w:lineRule="auto"/>
              <w:rPr>
                <w:rFonts w:ascii="Times New Roman" w:eastAsia="Times New Roman" w:hAnsi="Times New Roman" w:cs="Times New Roman"/>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2181F" w:rsidRPr="00B24F90" w:rsidRDefault="0042181F" w:rsidP="0042181F">
            <w:pPr>
              <w:spacing w:after="0" w:line="240" w:lineRule="auto"/>
              <w:rPr>
                <w:rFonts w:ascii="Times New Roman" w:eastAsia="Times New Roman" w:hAnsi="Times New Roman" w:cs="Times New Roman"/>
                <w:lang w:eastAsia="ru-RU"/>
              </w:rPr>
            </w:pPr>
          </w:p>
        </w:tc>
        <w:tc>
          <w:tcPr>
            <w:tcW w:w="94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на 2015 год </w:t>
            </w:r>
          </w:p>
        </w:tc>
        <w:tc>
          <w:tcPr>
            <w:tcW w:w="96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на 2016 год </w:t>
            </w:r>
          </w:p>
        </w:tc>
        <w:tc>
          <w:tcPr>
            <w:tcW w:w="96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на 2017 год </w:t>
            </w:r>
          </w:p>
        </w:tc>
      </w:tr>
      <w:tr w:rsidR="0042181F" w:rsidRPr="00B24F90" w:rsidTr="0042181F">
        <w:trPr>
          <w:trHeight w:val="3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2181F" w:rsidRPr="00B24F90" w:rsidRDefault="0042181F"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Количество государственных программ Приморского края</w:t>
            </w:r>
          </w:p>
        </w:tc>
        <w:tc>
          <w:tcPr>
            <w:tcW w:w="15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17</w:t>
            </w:r>
          </w:p>
        </w:tc>
      </w:tr>
      <w:tr w:rsidR="0042181F" w:rsidRPr="00B24F90" w:rsidTr="0042181F">
        <w:trPr>
          <w:trHeight w:val="43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2181F" w:rsidRPr="00B24F90" w:rsidRDefault="0042181F"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Объем ассигнований на реализацию государственных программ (млн рублей)</w:t>
            </w:r>
          </w:p>
        </w:tc>
        <w:tc>
          <w:tcPr>
            <w:tcW w:w="15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86549,3</w:t>
            </w:r>
          </w:p>
        </w:tc>
        <w:tc>
          <w:tcPr>
            <w:tcW w:w="9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82653,1</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73638,9</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72625,4</w:t>
            </w:r>
          </w:p>
        </w:tc>
      </w:tr>
      <w:tr w:rsidR="0042181F" w:rsidRPr="00B24F90" w:rsidTr="0042181F">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2181F" w:rsidRPr="00B24F90" w:rsidRDefault="0042181F"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Изменение объемов ассигнований к предыдущему году (%)</w:t>
            </w:r>
          </w:p>
        </w:tc>
        <w:tc>
          <w:tcPr>
            <w:tcW w:w="15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-10,9</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-1,4</w:t>
            </w:r>
          </w:p>
        </w:tc>
      </w:tr>
      <w:tr w:rsidR="0042181F" w:rsidRPr="00B24F90" w:rsidTr="0042181F">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2181F" w:rsidRPr="00B24F90" w:rsidRDefault="0042181F" w:rsidP="00C70308">
            <w:pPr>
              <w:spacing w:before="120" w:after="0" w:line="240" w:lineRule="auto"/>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Доля расходов на государственные программы в общем объеме расходов краевого бюджета (%)</w:t>
            </w:r>
          </w:p>
        </w:tc>
        <w:tc>
          <w:tcPr>
            <w:tcW w:w="15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97,1</w:t>
            </w:r>
          </w:p>
        </w:tc>
        <w:tc>
          <w:tcPr>
            <w:tcW w:w="94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95,7</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93,3</w:t>
            </w:r>
          </w:p>
        </w:tc>
        <w:tc>
          <w:tcPr>
            <w:tcW w:w="96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C70308">
            <w:pPr>
              <w:spacing w:before="120" w:after="0" w:line="240" w:lineRule="auto"/>
              <w:jc w:val="right"/>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92,2</w:t>
            </w:r>
          </w:p>
        </w:tc>
      </w:tr>
    </w:tbl>
    <w:p w:rsidR="0042181F" w:rsidRPr="00B24F90" w:rsidRDefault="0042181F" w:rsidP="0042181F">
      <w:pPr>
        <w:pStyle w:val="Default"/>
      </w:pP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Расходы на реализацию ГП на 2015 год планируются в объеме 82653,1 млн рублей, на 2016 год – 73638,9 млн рублей, на 2017 год – 72625,4 млн рублей, что составляет 95,7 %, 93,3 % и 92,2 % общего объема расходов краевого бюджета соответственно.</w:t>
      </w: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Как видно из таблицы к 2017 году происходит снижение доли расходов краевого бюджета, запланированных на реализацию программных мероприятий по отношению к 2014 году.</w:t>
      </w:r>
    </w:p>
    <w:p w:rsidR="0042181F" w:rsidRPr="00B24F90" w:rsidRDefault="0042181F" w:rsidP="0042181F">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расходов краевого бюджета в разрезе ГП на 2014 и 2015 годы представлена диаграммой.</w:t>
      </w:r>
    </w:p>
    <w:p w:rsidR="0042181F" w:rsidRPr="00B24F90" w:rsidRDefault="0042181F" w:rsidP="0042181F">
      <w:pPr>
        <w:spacing w:after="0"/>
        <w:jc w:val="both"/>
        <w:rPr>
          <w:rFonts w:ascii="Times New Roman" w:hAnsi="Times New Roman" w:cs="Times New Roman"/>
          <w:sz w:val="28"/>
          <w:szCs w:val="28"/>
        </w:rPr>
      </w:pPr>
    </w:p>
    <w:p w:rsidR="0042181F" w:rsidRPr="00B24F90" w:rsidRDefault="0042181F" w:rsidP="0042181F">
      <w:pPr>
        <w:spacing w:after="0"/>
        <w:jc w:val="both"/>
        <w:rPr>
          <w:rFonts w:ascii="Times New Roman" w:hAnsi="Times New Roman" w:cs="Times New Roman"/>
          <w:sz w:val="28"/>
          <w:szCs w:val="28"/>
        </w:rPr>
      </w:pPr>
      <w:r w:rsidRPr="00B24F90">
        <w:rPr>
          <w:rFonts w:ascii="Times New Roman" w:hAnsi="Times New Roman" w:cs="Times New Roman"/>
          <w:noProof/>
          <w:sz w:val="28"/>
          <w:szCs w:val="28"/>
          <w:lang w:eastAsia="ru-RU"/>
        </w:rPr>
        <w:lastRenderedPageBreak/>
        <w:drawing>
          <wp:inline distT="0" distB="0" distL="0" distR="0" wp14:anchorId="183933B4" wp14:editId="65815129">
            <wp:extent cx="5940425" cy="5311987"/>
            <wp:effectExtent l="19050" t="0" r="22225" b="2963"/>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181F" w:rsidRPr="00B24F90" w:rsidRDefault="0042181F" w:rsidP="0042181F">
      <w:pPr>
        <w:spacing w:after="0"/>
        <w:jc w:val="both"/>
        <w:rPr>
          <w:rFonts w:ascii="Times New Roman" w:hAnsi="Times New Roman" w:cs="Times New Roman"/>
          <w:sz w:val="28"/>
          <w:szCs w:val="28"/>
        </w:rPr>
      </w:pP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В представленном законопроекте планируемые на 2015 год расходы на реали</w:t>
      </w:r>
      <w:r w:rsidR="00B76BCF">
        <w:rPr>
          <w:rFonts w:ascii="Times New Roman" w:hAnsi="Times New Roman" w:cs="Times New Roman"/>
          <w:sz w:val="28"/>
          <w:szCs w:val="28"/>
        </w:rPr>
        <w:t xml:space="preserve">зацию 17 ГП по сравнению с 2014 </w:t>
      </w:r>
      <w:r w:rsidRPr="00B24F90">
        <w:rPr>
          <w:rFonts w:ascii="Times New Roman" w:hAnsi="Times New Roman" w:cs="Times New Roman"/>
          <w:sz w:val="28"/>
          <w:szCs w:val="28"/>
        </w:rPr>
        <w:t>годом уменьшаются на 3896,2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xml:space="preserve"> рублей. </w:t>
      </w: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Сокращение расходов на реализацию ГП произошло в основном по следующим причинам:</w:t>
      </w: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в связи с отсутствием распределения межбюджетных трансфертов субъектам Российской Федерации из федерального бюджета на момент формирования проекта краевого бюджета на 2015 год и плановый период 2016 и 2017 годов на мероприятия в области здравоохранения, образования, социальной политики, культуры, сельского хозяйства и жилищно-коммунального хозяйства;</w:t>
      </w:r>
    </w:p>
    <w:p w:rsidR="0042181F" w:rsidRPr="00B24F90" w:rsidRDefault="0042181F" w:rsidP="0042181F">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в связи с завершением мероприятий по строительству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пускового комплекса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"Водовод от сопки Опорной до РЧВ на о. Русский");</w:t>
      </w: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в связи с окончанием срока действия разовых мероприятий, запланированных к исполнению в 2014 году.</w:t>
      </w:r>
    </w:p>
    <w:p w:rsidR="0042181F" w:rsidRPr="00B24F90" w:rsidRDefault="0042181F" w:rsidP="0042181F">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lastRenderedPageBreak/>
        <w:t>Сравнительная характеристика распределения бюджетных ассигнований на реализацию ГП в 2014 и 2015 годах представлена в таблице.</w:t>
      </w:r>
    </w:p>
    <w:p w:rsidR="0042181F" w:rsidRPr="00B24F90" w:rsidRDefault="0042181F" w:rsidP="0042181F">
      <w:pPr>
        <w:spacing w:after="0" w:line="240" w:lineRule="auto"/>
        <w:ind w:firstLine="851"/>
        <w:jc w:val="both"/>
        <w:rPr>
          <w:rFonts w:ascii="Times New Roman" w:hAnsi="Times New Roman" w:cs="Times New Roman"/>
          <w:sz w:val="28"/>
          <w:szCs w:val="28"/>
        </w:rPr>
      </w:pPr>
    </w:p>
    <w:tbl>
      <w:tblPr>
        <w:tblW w:w="9371" w:type="dxa"/>
        <w:tblInd w:w="93" w:type="dxa"/>
        <w:tblLayout w:type="fixed"/>
        <w:tblLook w:val="04A0" w:firstRow="1" w:lastRow="0" w:firstColumn="1" w:lastColumn="0" w:noHBand="0" w:noVBand="1"/>
      </w:tblPr>
      <w:tblGrid>
        <w:gridCol w:w="441"/>
        <w:gridCol w:w="3402"/>
        <w:gridCol w:w="992"/>
        <w:gridCol w:w="992"/>
        <w:gridCol w:w="992"/>
        <w:gridCol w:w="993"/>
        <w:gridCol w:w="850"/>
        <w:gridCol w:w="709"/>
      </w:tblGrid>
      <w:tr w:rsidR="0042181F" w:rsidRPr="00B24F90" w:rsidTr="0042181F">
        <w:trPr>
          <w:trHeight w:val="1305"/>
          <w:tblHeader/>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81F" w:rsidRPr="00B24F90" w:rsidRDefault="0042181F" w:rsidP="0042181F">
            <w:pPr>
              <w:spacing w:after="0" w:line="240" w:lineRule="auto"/>
              <w:ind w:left="-93" w:right="-108"/>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Наименование показателей</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42181F" w:rsidRPr="00B24F90" w:rsidRDefault="0042181F" w:rsidP="00C1007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Утверждено Законом Приморского края</w:t>
            </w:r>
            <w:r w:rsidRPr="00B24F90">
              <w:rPr>
                <w:rFonts w:ascii="Times New Roman" w:eastAsia="Times New Roman" w:hAnsi="Times New Roman" w:cs="Times New Roman"/>
                <w:sz w:val="20"/>
                <w:szCs w:val="20"/>
                <w:lang w:eastAsia="ru-RU"/>
              </w:rPr>
              <w:br/>
              <w:t>от 29.09.2014</w:t>
            </w:r>
            <w:r w:rsidRPr="00B24F90">
              <w:rPr>
                <w:rFonts w:ascii="Times New Roman" w:eastAsia="Times New Roman" w:hAnsi="Times New Roman" w:cs="Times New Roman"/>
                <w:sz w:val="20"/>
                <w:szCs w:val="20"/>
                <w:lang w:eastAsia="ru-RU"/>
              </w:rPr>
              <w:br/>
              <w:t>№ 464–КЗ</w:t>
            </w:r>
            <w:r w:rsidRPr="00B24F90">
              <w:rPr>
                <w:rFonts w:ascii="Times New Roman" w:eastAsia="Times New Roman" w:hAnsi="Times New Roman" w:cs="Times New Roman"/>
                <w:sz w:val="20"/>
                <w:szCs w:val="20"/>
                <w:lang w:eastAsia="ru-RU"/>
              </w:rPr>
              <w:br/>
              <w:t>на 201</w:t>
            </w:r>
            <w:r w:rsidR="00C10077" w:rsidRPr="00B24F90">
              <w:rPr>
                <w:rFonts w:ascii="Times New Roman" w:eastAsia="Times New Roman" w:hAnsi="Times New Roman" w:cs="Times New Roman"/>
                <w:sz w:val="20"/>
                <w:szCs w:val="20"/>
                <w:lang w:eastAsia="ru-RU"/>
              </w:rPr>
              <w:t>4</w:t>
            </w:r>
            <w:r w:rsidRPr="00B24F90">
              <w:rPr>
                <w:rFonts w:ascii="Times New Roman" w:eastAsia="Times New Roman" w:hAnsi="Times New Roman" w:cs="Times New Roman"/>
                <w:sz w:val="20"/>
                <w:szCs w:val="20"/>
                <w:lang w:eastAsia="ru-RU"/>
              </w:rPr>
              <w:t xml:space="preserve"> год</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 xml:space="preserve">Проект бюджета на 2015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42181F" w:rsidRPr="00B24F90" w:rsidTr="0042181F">
        <w:trPr>
          <w:trHeight w:val="1275"/>
          <w:tblHeader/>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млн рублей</w:t>
            </w:r>
          </w:p>
        </w:tc>
        <w:tc>
          <w:tcPr>
            <w:tcW w:w="992" w:type="dxa"/>
            <w:tcBorders>
              <w:top w:val="nil"/>
              <w:left w:val="nil"/>
              <w:bottom w:val="single" w:sz="4" w:space="0" w:color="auto"/>
              <w:right w:val="single" w:sz="4" w:space="0" w:color="auto"/>
            </w:tcBorders>
            <w:shd w:val="clear" w:color="auto" w:fill="auto"/>
            <w:vAlign w:val="center"/>
            <w:hideMark/>
          </w:tcPr>
          <w:p w:rsidR="0042181F" w:rsidRPr="00B24F90" w:rsidRDefault="00EB7611" w:rsidP="0042181F">
            <w:pPr>
              <w:spacing w:after="0" w:line="240" w:lineRule="auto"/>
              <w:ind w:left="-108" w:righ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42181F" w:rsidRPr="00B24F90">
              <w:rPr>
                <w:rFonts w:ascii="Times New Roman" w:eastAsia="Times New Roman" w:hAnsi="Times New Roman" w:cs="Times New Roman"/>
                <w:sz w:val="20"/>
                <w:szCs w:val="20"/>
                <w:lang w:eastAsia="ru-RU"/>
              </w:rPr>
              <w:t>д. вес в общем объеме расходов, %</w:t>
            </w:r>
          </w:p>
        </w:tc>
        <w:tc>
          <w:tcPr>
            <w:tcW w:w="992"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млн рублей</w:t>
            </w:r>
          </w:p>
        </w:tc>
        <w:tc>
          <w:tcPr>
            <w:tcW w:w="993" w:type="dxa"/>
            <w:tcBorders>
              <w:top w:val="nil"/>
              <w:left w:val="nil"/>
              <w:bottom w:val="single" w:sz="4" w:space="0" w:color="auto"/>
              <w:right w:val="single" w:sz="4" w:space="0" w:color="auto"/>
            </w:tcBorders>
            <w:shd w:val="clear" w:color="auto" w:fill="auto"/>
            <w:vAlign w:val="center"/>
            <w:hideMark/>
          </w:tcPr>
          <w:p w:rsidR="0042181F" w:rsidRPr="00B24F90" w:rsidRDefault="00EB7611" w:rsidP="0042181F">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42181F" w:rsidRPr="00B24F90">
              <w:rPr>
                <w:rFonts w:ascii="Times New Roman" w:eastAsia="Times New Roman" w:hAnsi="Times New Roman" w:cs="Times New Roman"/>
                <w:sz w:val="20"/>
                <w:szCs w:val="20"/>
                <w:lang w:eastAsia="ru-RU"/>
              </w:rPr>
              <w:t>д. вес в общем объеме расходов, %</w:t>
            </w:r>
          </w:p>
        </w:tc>
        <w:tc>
          <w:tcPr>
            <w:tcW w:w="85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млн рублей</w:t>
            </w:r>
          </w:p>
        </w:tc>
        <w:tc>
          <w:tcPr>
            <w:tcW w:w="709"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42181F" w:rsidRPr="00B24F90" w:rsidTr="0042181F">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rPr>
                <w:rFonts w:ascii="Calibri" w:eastAsia="Times New Roman" w:hAnsi="Calibri" w:cs="Times New Roman"/>
                <w:color w:val="000000"/>
                <w:sz w:val="20"/>
                <w:szCs w:val="20"/>
                <w:lang w:eastAsia="ru-RU"/>
              </w:rPr>
            </w:pPr>
            <w:r w:rsidRPr="00B24F90">
              <w:rPr>
                <w:rFonts w:ascii="Calibri" w:eastAsia="Times New Roman" w:hAnsi="Calibri"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Программная часть бюджета, всего</w:t>
            </w:r>
          </w:p>
        </w:tc>
        <w:tc>
          <w:tcPr>
            <w:tcW w:w="99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86549,3</w:t>
            </w:r>
          </w:p>
        </w:tc>
        <w:tc>
          <w:tcPr>
            <w:tcW w:w="99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97,1</w:t>
            </w:r>
          </w:p>
        </w:tc>
        <w:tc>
          <w:tcPr>
            <w:tcW w:w="99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82653,1</w:t>
            </w:r>
          </w:p>
        </w:tc>
        <w:tc>
          <w:tcPr>
            <w:tcW w:w="993"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95,7</w:t>
            </w:r>
          </w:p>
        </w:tc>
        <w:tc>
          <w:tcPr>
            <w:tcW w:w="850"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-3896,2</w:t>
            </w:r>
          </w:p>
        </w:tc>
        <w:tc>
          <w:tcPr>
            <w:tcW w:w="709"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95,5</w:t>
            </w:r>
          </w:p>
        </w:tc>
      </w:tr>
      <w:tr w:rsidR="0042181F" w:rsidRPr="00B24F90" w:rsidTr="0042181F">
        <w:trPr>
          <w:trHeight w:val="7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здравоохранения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17260,2</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19,4</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14736,8</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-2523,4</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85,4</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образования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17268,5</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19,4</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17749,1</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20,6</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480,6</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102,8</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"Социальная поддержка населения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18527,8</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20,8</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19054,3</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22,1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526,5</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102,8</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"Содействие занятости населения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1171,8</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1,3</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1322,1</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150,3</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112,8</w:t>
            </w:r>
          </w:p>
        </w:tc>
      </w:tr>
      <w:tr w:rsidR="0042181F" w:rsidRPr="00B24F90" w:rsidTr="0042181F">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культуры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1760,1</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2109,0</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348,9</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119,8</w:t>
            </w:r>
          </w:p>
        </w:tc>
      </w:tr>
      <w:tr w:rsidR="0042181F" w:rsidRPr="00B24F90" w:rsidTr="0042181F">
        <w:trPr>
          <w:trHeight w:val="102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6</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 xml:space="preserve">ГП "Обеспечение доступным жильем и качественными услугами жилищно-коммунального хозяйства населения Приморского края" на 2013-2017 годы </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5765,7</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6,5</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5441,5</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6,3</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-324,2</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94,4</w:t>
            </w:r>
          </w:p>
        </w:tc>
      </w:tr>
      <w:tr w:rsidR="0042181F" w:rsidRPr="00B24F90" w:rsidTr="0042181F">
        <w:trPr>
          <w:trHeight w:val="12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1349,3</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1,5</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1217,5</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1,4</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-131,8</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90,2</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8</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"Охрана окружающей среды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270,7</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0,3</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129,6</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-141,1</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47,9</w:t>
            </w:r>
          </w:p>
        </w:tc>
      </w:tr>
      <w:tr w:rsidR="0042181F" w:rsidRPr="00B24F90" w:rsidTr="0042181F">
        <w:trPr>
          <w:trHeight w:val="2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9</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физической культуры и спорта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1708,0</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1,9</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1156,9</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-551,1</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67,7</w:t>
            </w:r>
          </w:p>
        </w:tc>
      </w:tr>
      <w:tr w:rsidR="0042181F" w:rsidRPr="00B24F90" w:rsidTr="0042181F">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10</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туризма в Приморском крае"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1500,7</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61,4</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-1439,3</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4,1</w:t>
            </w:r>
          </w:p>
        </w:tc>
      </w:tr>
      <w:tr w:rsidR="0042181F" w:rsidRPr="00B24F90" w:rsidTr="0042181F">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"Информационное общество"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833,5</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0,9</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911,1</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77,6</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109,3</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12</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транспортного комплекса Приморского края" на 2013-2021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10177,5</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11,4</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10462,3</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12,1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284,8</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102,8</w:t>
            </w:r>
          </w:p>
        </w:tc>
      </w:tr>
      <w:tr w:rsidR="0042181F" w:rsidRPr="00B24F90" w:rsidTr="0042181F">
        <w:trPr>
          <w:trHeight w:val="8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13</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"Энергоэффективность, развитие газоснабжения и энергетики в Приморском крае"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1492,4</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732,1</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-760,3</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49,1</w:t>
            </w:r>
          </w:p>
        </w:tc>
      </w:tr>
      <w:tr w:rsidR="0042181F" w:rsidRPr="00B24F90" w:rsidTr="0042181F">
        <w:trPr>
          <w:trHeight w:val="153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lastRenderedPageBreak/>
              <w:t>14</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2311,4</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2,6</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1804,2</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-507,2</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78,1</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15</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рыбохозяйственного комплекса в Приморском крае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214,6</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0,2</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213,8</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99,6</w:t>
            </w:r>
          </w:p>
        </w:tc>
      </w:tr>
      <w:tr w:rsidR="0042181F" w:rsidRPr="00B24F90" w:rsidTr="0042181F">
        <w:trPr>
          <w:trHeight w:val="52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16</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"Развитие лесного хозяйства в Приморском крае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515,4</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0,6</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457,4</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-58,0</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88,7</w:t>
            </w:r>
          </w:p>
        </w:tc>
      </w:tr>
      <w:tr w:rsidR="0042181F" w:rsidRPr="00B24F90" w:rsidTr="0042181F">
        <w:trPr>
          <w:trHeight w:val="76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ГП "Экономическое развитие и инновационная экономика Приморского края" на 2013-2017 годы</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4421,7</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5,0</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5094,0</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672,3</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115,2</w:t>
            </w:r>
          </w:p>
        </w:tc>
      </w:tr>
      <w:tr w:rsidR="0042181F" w:rsidRPr="00B24F90" w:rsidTr="0042181F">
        <w:trPr>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42181F" w:rsidRPr="00B24F90" w:rsidRDefault="0042181F" w:rsidP="0042181F">
            <w:pPr>
              <w:spacing w:after="0" w:line="240" w:lineRule="auto"/>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Непрограммные направления деятельности органов государственной власти</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color w:val="000000"/>
                <w:sz w:val="20"/>
                <w:szCs w:val="20"/>
                <w:lang w:eastAsia="ru-RU"/>
              </w:rPr>
            </w:pPr>
            <w:r w:rsidRPr="00B24F90">
              <w:rPr>
                <w:rFonts w:ascii="Times New Roman" w:eastAsia="Times New Roman" w:hAnsi="Times New Roman" w:cs="Times New Roman"/>
                <w:b/>
                <w:bCs/>
                <w:i/>
                <w:iCs/>
                <w:color w:val="000000"/>
                <w:sz w:val="20"/>
                <w:szCs w:val="20"/>
                <w:lang w:eastAsia="ru-RU"/>
              </w:rPr>
              <w:t>2613,0</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2,9</w:t>
            </w:r>
          </w:p>
        </w:tc>
        <w:tc>
          <w:tcPr>
            <w:tcW w:w="992"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color w:val="000000"/>
                <w:sz w:val="20"/>
                <w:szCs w:val="20"/>
                <w:lang w:eastAsia="ru-RU"/>
              </w:rPr>
            </w:pPr>
            <w:r w:rsidRPr="00B24F90">
              <w:rPr>
                <w:rFonts w:ascii="Times New Roman" w:eastAsia="Times New Roman" w:hAnsi="Times New Roman" w:cs="Times New Roman"/>
                <w:b/>
                <w:bCs/>
                <w:i/>
                <w:iCs/>
                <w:color w:val="000000"/>
                <w:sz w:val="20"/>
                <w:szCs w:val="20"/>
                <w:lang w:eastAsia="ru-RU"/>
              </w:rPr>
              <w:t>3694,5</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4,3</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1081,5</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i/>
                <w:iCs/>
                <w:sz w:val="20"/>
                <w:szCs w:val="20"/>
                <w:lang w:eastAsia="ru-RU"/>
              </w:rPr>
            </w:pPr>
            <w:r w:rsidRPr="00B24F90">
              <w:rPr>
                <w:rFonts w:ascii="Times New Roman" w:eastAsia="Times New Roman" w:hAnsi="Times New Roman" w:cs="Times New Roman"/>
                <w:b/>
                <w:bCs/>
                <w:i/>
                <w:iCs/>
                <w:sz w:val="20"/>
                <w:szCs w:val="20"/>
                <w:lang w:eastAsia="ru-RU"/>
              </w:rPr>
              <w:t>141,4</w:t>
            </w:r>
          </w:p>
        </w:tc>
      </w:tr>
      <w:tr w:rsidR="0042181F" w:rsidRPr="00B24F90" w:rsidTr="0042181F">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89162,3</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86347,6</w:t>
            </w:r>
          </w:p>
        </w:tc>
        <w:tc>
          <w:tcPr>
            <w:tcW w:w="993"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-2814,7</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96,8</w:t>
            </w:r>
          </w:p>
        </w:tc>
      </w:tr>
    </w:tbl>
    <w:p w:rsidR="0042181F" w:rsidRPr="00B24F90" w:rsidRDefault="0042181F" w:rsidP="0042181F">
      <w:pPr>
        <w:spacing w:after="0" w:line="240" w:lineRule="auto"/>
        <w:ind w:firstLine="709"/>
        <w:jc w:val="both"/>
        <w:rPr>
          <w:rFonts w:ascii="Times New Roman" w:eastAsia="Times New Roman" w:hAnsi="Times New Roman" w:cs="Times New Roman"/>
          <w:sz w:val="28"/>
          <w:szCs w:val="28"/>
          <w:lang w:eastAsia="ru-RU"/>
        </w:rPr>
      </w:pPr>
    </w:p>
    <w:p w:rsidR="0042181F" w:rsidRPr="00B24F90" w:rsidRDefault="0042181F" w:rsidP="0042181F">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Как видно из таблицы, наибольший рост планируемых бюджетных ассигнований в 2015 году по сравнению с 2014 годом приходится на реализацию мероприятий ГП "Развитие культуры Приморского края на 2013-2017 годы" (на 19,8 %), что в основном обусловлено включением нового расходного обязательства на реконструкцию здания Владивостокского государственного цирка в сумме 850,0 млн рублей.</w:t>
      </w:r>
    </w:p>
    <w:p w:rsidR="0042181F" w:rsidRPr="00B24F90" w:rsidRDefault="0042181F" w:rsidP="0042181F">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Значительное снижение плановых расходов в 2015 году предусмотрено законопроектом по ГП "Развитие туризма в Приморском крае" на 2013-2017 годы (на 95,9 %, или в 24,4 раза), что связано с исключением бюджетных инвестиций открытому акционерному обществу "Наш дом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Приморье"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1400,0 млн рублей). </w:t>
      </w: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2015 году реализовывать программные мероприятия будут 29 главных распорядителей средств краевого бюджета из 39. </w:t>
      </w: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Наибольший (84,3 %) объем расходов  на ГП приходится на департамент образования и науки Приморского края (19323,2 млн рублей, или 23,4 % от общего объема средств, запланированных на реализацию ГП), департамент труда и социального развития Приморского края (19185,0 млн рублей, или 23,2 %) и департамент здравоохранения Приморского края (14630,5 млн рублей, или 17,7 %).</w:t>
      </w: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плановый период 2015 и 2016 год</w:t>
      </w:r>
      <w:r w:rsidR="00EB7611">
        <w:rPr>
          <w:rFonts w:ascii="Times New Roman" w:eastAsia="Times New Roman" w:hAnsi="Times New Roman" w:cs="Times New Roman"/>
          <w:sz w:val="28"/>
          <w:szCs w:val="28"/>
          <w:lang w:eastAsia="ru-RU"/>
        </w:rPr>
        <w:t>ов</w:t>
      </w:r>
      <w:r w:rsidRPr="00B24F90">
        <w:rPr>
          <w:rFonts w:ascii="Times New Roman" w:eastAsia="Times New Roman" w:hAnsi="Times New Roman" w:cs="Times New Roman"/>
          <w:sz w:val="28"/>
          <w:szCs w:val="28"/>
          <w:lang w:eastAsia="ru-RU"/>
        </w:rPr>
        <w:t xml:space="preserve"> количество ведомств, реализующих программные мероприятия,  оставлено без изменений.</w:t>
      </w:r>
    </w:p>
    <w:p w:rsidR="0042181F" w:rsidRPr="00B24F90" w:rsidRDefault="0042181F" w:rsidP="0042181F">
      <w:pPr>
        <w:spacing w:after="0" w:line="240" w:lineRule="auto"/>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ab/>
        <w:t>Структура расходов бюджета в разрезе программных и непрограммных направлений деятельности органов государственной власти на 2015 год представлена диаграммой.</w:t>
      </w:r>
    </w:p>
    <w:p w:rsidR="0042181F" w:rsidRPr="00B24F90" w:rsidRDefault="0042181F" w:rsidP="0042181F">
      <w:pPr>
        <w:spacing w:after="0"/>
        <w:jc w:val="both"/>
        <w:rPr>
          <w:rFonts w:ascii="Times New Roman" w:hAnsi="Times New Roman" w:cs="Times New Roman"/>
          <w:sz w:val="28"/>
          <w:szCs w:val="28"/>
        </w:rPr>
      </w:pPr>
      <w:r w:rsidRPr="00B24F90">
        <w:rPr>
          <w:noProof/>
          <w:lang w:eastAsia="ru-RU"/>
        </w:rPr>
        <w:drawing>
          <wp:inline distT="0" distB="0" distL="0" distR="0" wp14:anchorId="2D138AC1" wp14:editId="61BEE76D">
            <wp:extent cx="5939790" cy="5030645"/>
            <wp:effectExtent l="1905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2E56" w:rsidRDefault="00992E56" w:rsidP="0042181F">
      <w:pPr>
        <w:spacing w:after="0" w:line="240" w:lineRule="auto"/>
        <w:ind w:firstLine="720"/>
        <w:jc w:val="both"/>
        <w:rPr>
          <w:rFonts w:ascii="Times New Roman" w:eastAsia="Times New Roman" w:hAnsi="Times New Roman" w:cs="Times New Roman"/>
          <w:sz w:val="28"/>
          <w:szCs w:val="28"/>
          <w:lang w:eastAsia="ru-RU"/>
        </w:rPr>
      </w:pP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общем объеме расходов бюджета в 2015 году наибольший удельный вес (59,8 %) занимают расходы на ГП: "Социальная поддержка населения Приморского края на 2013–2017 годы"</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22,1 % (19054,3 млн рублей), "Развитие образования Приморского края" на 2013–2017 годы</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20,6 % (17749,1 млн рублей, "Развитие здравоохранения Приморского края" на 2013–2017 годы</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17,1 % (14736,8 млн рублей).</w:t>
      </w: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 2016 год объем бюджетных ассигнований на реализацию 17 ГП составит 73638,9 млн рублей, что на 9014,2 млн рублей меньше, чем в 2015 году. </w:t>
      </w: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2017 год (72625,4 млн рублей) запланирована реализация программных мероприятий к уменьшению на 1013,5 млн рублей в сравнении с 2016 годом и на 10027,7 млн рублей по отношению к 2015 году.</w:t>
      </w:r>
    </w:p>
    <w:p w:rsidR="0042181F" w:rsidRPr="00B24F90" w:rsidRDefault="0042181F" w:rsidP="0042181F">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Доли участия ведомств и удельный вес ГП на плановые периоды 2016 и 2017 годов существенных изменений не претерпевает. Так, в 2016 году на вышеуказанные три ведомства приходится 66,6 %, расходы на реализацию трех ГП занимают 60,3 %. На 2017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три ведомства 69,8 %, на перечисленные выше ГП</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62,5 %.</w:t>
      </w:r>
    </w:p>
    <w:p w:rsidR="0042181F" w:rsidRPr="00B24F90" w:rsidRDefault="0042181F" w:rsidP="0042181F">
      <w:pPr>
        <w:pStyle w:val="a7"/>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 xml:space="preserve">В соответствии со статьей 66 Закона Приморского края от 20.07.2005 № 271–КЗ "О бюджетном устройстве, бюджетном процессе и межбюджетных отношениях в Приморском крае" (в редакции от 02.04.2014 № 393–КЗ) одновременно с законопроектом представлены паспорта 17 ГП и проектов изменений в них. </w:t>
      </w:r>
    </w:p>
    <w:p w:rsidR="0042181F" w:rsidRPr="00B24F90" w:rsidRDefault="0042181F" w:rsidP="0042181F">
      <w:pPr>
        <w:pStyle w:val="a7"/>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Необходимо отметить, что в ходе проведения Контрольно-счетной палатой анализа представленных паспортов ГП и нормативно-правовых актов Администрации Приморского края об утверждении ГП (в действующих редакциях) выявлена недостоверная информация, а именно:</w:t>
      </w:r>
    </w:p>
    <w:p w:rsidR="0042181F" w:rsidRPr="00B24F90" w:rsidRDefault="0042181F" w:rsidP="0042181F">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sz w:val="28"/>
          <w:szCs w:val="28"/>
        </w:rPr>
        <w:t xml:space="preserve">паспорт </w:t>
      </w:r>
      <w:r w:rsidRPr="00B24F90">
        <w:rPr>
          <w:rFonts w:ascii="Times New Roman" w:eastAsia="Times New Roman" w:hAnsi="Times New Roman" w:cs="Times New Roman"/>
          <w:sz w:val="28"/>
          <w:szCs w:val="28"/>
          <w:lang w:eastAsia="ru-RU"/>
        </w:rPr>
        <w:t>ГП "Развитие образования Приморского края" на 2013-2017 годы в части позиции "Объем и источники финансирования государственной программы" не соответствует паспорту, утвержденному постановлением Администрации Приморского края от 07.12.2012 № 395-па (в редакции от 01.08.2014 № 293-па);</w:t>
      </w:r>
    </w:p>
    <w:p w:rsidR="0042181F" w:rsidRPr="00B24F90" w:rsidRDefault="0042181F" w:rsidP="0042181F">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паспорте ГП "Информационное общество" на 2013-2017 годы в позиции "Объем и источники финансирования Программы" общий объем финансирования мероприятий ГП за счет средств краевого бюджета на 2017 год не соответствует объему, утвержденному постановлением Администрации Приморского края от 07.12.2012 № 385-па (в редакции от 06.10.2014 № 399-па).</w:t>
      </w:r>
    </w:p>
    <w:p w:rsidR="0042181F" w:rsidRPr="00B24F90" w:rsidRDefault="0042181F" w:rsidP="0042181F">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дальнейшем по тексту заключения по указанным ГП проанализированы данные, представленные в постановлениях Администрации Приморского края, в действующих редакциях.  </w:t>
      </w:r>
    </w:p>
    <w:p w:rsidR="0042181F" w:rsidRPr="00B24F90" w:rsidRDefault="0042181F" w:rsidP="0042181F">
      <w:pPr>
        <w:tabs>
          <w:tab w:val="left" w:pos="840"/>
        </w:tabs>
        <w:spacing w:after="0" w:line="240" w:lineRule="auto"/>
        <w:ind w:firstLine="709"/>
        <w:jc w:val="both"/>
        <w:rPr>
          <w:rFonts w:ascii="Times New Roman" w:hAnsi="Times New Roman"/>
          <w:sz w:val="28"/>
          <w:szCs w:val="28"/>
        </w:rPr>
      </w:pPr>
      <w:r w:rsidRPr="00B24F90">
        <w:rPr>
          <w:rFonts w:ascii="Times New Roman" w:hAnsi="Times New Roman"/>
          <w:sz w:val="28"/>
          <w:szCs w:val="28"/>
        </w:rPr>
        <w:t>Соответствие объемов финансирования, утвержденных паспортами ГП Приморского края на 2015–2017 годы, и бюджетных ассигнований, предусмотренных законопроектом, представлены в таблице.</w:t>
      </w:r>
    </w:p>
    <w:p w:rsidR="0042181F" w:rsidRPr="00B24F90" w:rsidRDefault="0042181F" w:rsidP="0042181F">
      <w:pPr>
        <w:tabs>
          <w:tab w:val="left" w:pos="840"/>
        </w:tabs>
        <w:spacing w:after="0" w:line="240" w:lineRule="auto"/>
        <w:ind w:firstLine="709"/>
        <w:jc w:val="right"/>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8"/>
          <w:szCs w:val="28"/>
          <w:lang w:eastAsia="ru-RU"/>
        </w:rPr>
        <w:tab/>
        <w:t xml:space="preserve"> </w:t>
      </w:r>
      <w:r w:rsidRPr="00B24F90">
        <w:rPr>
          <w:rFonts w:ascii="Times New Roman" w:eastAsia="Times New Roman" w:hAnsi="Times New Roman" w:cs="Times New Roman"/>
          <w:sz w:val="28"/>
          <w:szCs w:val="28"/>
          <w:lang w:eastAsia="ru-RU"/>
        </w:rPr>
        <w:tab/>
        <w:t xml:space="preserve"> </w:t>
      </w:r>
      <w:r w:rsidRPr="00B24F90">
        <w:rPr>
          <w:rFonts w:ascii="Times New Roman" w:eastAsia="Times New Roman" w:hAnsi="Times New Roman" w:cs="Times New Roman"/>
          <w:sz w:val="28"/>
          <w:szCs w:val="28"/>
          <w:lang w:eastAsia="ru-RU"/>
        </w:rPr>
        <w:tab/>
      </w:r>
      <w:r w:rsidRPr="00B24F90">
        <w:rPr>
          <w:rFonts w:ascii="Times New Roman" w:eastAsia="Times New Roman" w:hAnsi="Times New Roman" w:cs="Times New Roman"/>
          <w:sz w:val="24"/>
          <w:szCs w:val="24"/>
          <w:lang w:eastAsia="ru-RU"/>
        </w:rPr>
        <w:t>(млн рублей)</w:t>
      </w:r>
    </w:p>
    <w:tbl>
      <w:tblPr>
        <w:tblW w:w="9796" w:type="dxa"/>
        <w:tblInd w:w="93" w:type="dxa"/>
        <w:tblLayout w:type="fixed"/>
        <w:tblLook w:val="04A0" w:firstRow="1" w:lastRow="0" w:firstColumn="1" w:lastColumn="0" w:noHBand="0" w:noVBand="1"/>
      </w:tblPr>
      <w:tblGrid>
        <w:gridCol w:w="2283"/>
        <w:gridCol w:w="851"/>
        <w:gridCol w:w="850"/>
        <w:gridCol w:w="851"/>
        <w:gridCol w:w="850"/>
        <w:gridCol w:w="851"/>
        <w:gridCol w:w="850"/>
        <w:gridCol w:w="851"/>
        <w:gridCol w:w="709"/>
        <w:gridCol w:w="850"/>
      </w:tblGrid>
      <w:tr w:rsidR="0042181F" w:rsidRPr="00B24F90" w:rsidTr="007975AA">
        <w:trPr>
          <w:trHeight w:val="600"/>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Наименование ГП</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Предусмотрено законопроектом</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Предусмотрено паспортами ГП</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Отклонения</w:t>
            </w:r>
          </w:p>
        </w:tc>
      </w:tr>
      <w:tr w:rsidR="0042181F" w:rsidRPr="00B24F90" w:rsidTr="007975AA">
        <w:trPr>
          <w:trHeight w:val="930"/>
          <w:tblHead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 2015 год</w:t>
            </w:r>
          </w:p>
        </w:tc>
        <w:tc>
          <w:tcPr>
            <w:tcW w:w="85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2016 год</w:t>
            </w:r>
          </w:p>
        </w:tc>
        <w:tc>
          <w:tcPr>
            <w:tcW w:w="851"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 2017 год</w:t>
            </w:r>
          </w:p>
        </w:tc>
        <w:tc>
          <w:tcPr>
            <w:tcW w:w="85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 2015 год</w:t>
            </w:r>
          </w:p>
        </w:tc>
        <w:tc>
          <w:tcPr>
            <w:tcW w:w="851"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2016 год</w:t>
            </w:r>
          </w:p>
        </w:tc>
        <w:tc>
          <w:tcPr>
            <w:tcW w:w="85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 2017    год</w:t>
            </w:r>
          </w:p>
        </w:tc>
        <w:tc>
          <w:tcPr>
            <w:tcW w:w="851"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 2015 год</w:t>
            </w:r>
          </w:p>
        </w:tc>
        <w:tc>
          <w:tcPr>
            <w:tcW w:w="709"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2016 год</w:t>
            </w:r>
          </w:p>
        </w:tc>
        <w:tc>
          <w:tcPr>
            <w:tcW w:w="850" w:type="dxa"/>
            <w:tcBorders>
              <w:top w:val="nil"/>
              <w:left w:val="nil"/>
              <w:bottom w:val="single" w:sz="4" w:space="0" w:color="auto"/>
              <w:right w:val="single" w:sz="4" w:space="0" w:color="auto"/>
            </w:tcBorders>
            <w:shd w:val="clear" w:color="auto" w:fill="auto"/>
            <w:vAlign w:val="center"/>
            <w:hideMark/>
          </w:tcPr>
          <w:p w:rsidR="0042181F" w:rsidRPr="00B24F90" w:rsidRDefault="0042181F" w:rsidP="0042181F">
            <w:pPr>
              <w:spacing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 2017 год</w:t>
            </w:r>
          </w:p>
        </w:tc>
      </w:tr>
      <w:tr w:rsidR="0042181F" w:rsidRPr="00B24F90" w:rsidTr="00EB7611">
        <w:trPr>
          <w:trHeight w:val="245"/>
          <w:tblHeader/>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42181F" w:rsidRPr="00B24F90" w:rsidRDefault="0042181F" w:rsidP="00EB761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42181F" w:rsidRPr="00EB7611" w:rsidRDefault="00EB7611" w:rsidP="00EB7611">
            <w:pPr>
              <w:spacing w:after="0" w:line="240" w:lineRule="auto"/>
              <w:jc w:val="center"/>
              <w:rPr>
                <w:rFonts w:ascii="Times New Roman" w:eastAsia="Times New Roman" w:hAnsi="Times New Roman" w:cs="Times New Roman"/>
                <w:sz w:val="16"/>
                <w:szCs w:val="16"/>
                <w:lang w:eastAsia="ru-RU"/>
              </w:rPr>
            </w:pPr>
            <w:r w:rsidRPr="00EB7611">
              <w:rPr>
                <w:rFonts w:ascii="Times New Roman" w:eastAsia="Times New Roman" w:hAnsi="Times New Roman" w:cs="Times New Roman"/>
                <w:sz w:val="16"/>
                <w:szCs w:val="16"/>
                <w:lang w:eastAsia="ru-RU"/>
              </w:rPr>
              <w:t>гр</w:t>
            </w:r>
            <w:r>
              <w:rPr>
                <w:rFonts w:ascii="Times New Roman" w:eastAsia="Times New Roman" w:hAnsi="Times New Roman" w:cs="Times New Roman"/>
                <w:sz w:val="16"/>
                <w:szCs w:val="16"/>
                <w:lang w:eastAsia="ru-RU"/>
              </w:rPr>
              <w:t>.</w:t>
            </w:r>
            <w:r w:rsidR="0042181F" w:rsidRPr="00EB7611">
              <w:rPr>
                <w:rFonts w:ascii="Times New Roman" w:eastAsia="Times New Roman" w:hAnsi="Times New Roman" w:cs="Times New Roman"/>
                <w:sz w:val="16"/>
                <w:szCs w:val="16"/>
                <w:lang w:eastAsia="ru-RU"/>
              </w:rPr>
              <w:t>8=</w:t>
            </w:r>
            <w:r>
              <w:rPr>
                <w:rFonts w:ascii="Times New Roman" w:eastAsia="Times New Roman" w:hAnsi="Times New Roman" w:cs="Times New Roman"/>
                <w:sz w:val="16"/>
                <w:szCs w:val="16"/>
                <w:lang w:eastAsia="ru-RU"/>
              </w:rPr>
              <w:t xml:space="preserve"> гр.</w:t>
            </w:r>
            <w:r w:rsidR="0042181F" w:rsidRPr="00EB7611">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 xml:space="preserve"> гр.2</w:t>
            </w:r>
          </w:p>
        </w:tc>
        <w:tc>
          <w:tcPr>
            <w:tcW w:w="709" w:type="dxa"/>
            <w:tcBorders>
              <w:top w:val="nil"/>
              <w:left w:val="nil"/>
              <w:bottom w:val="single" w:sz="4" w:space="0" w:color="auto"/>
              <w:right w:val="single" w:sz="4" w:space="0" w:color="auto"/>
            </w:tcBorders>
            <w:shd w:val="clear" w:color="auto" w:fill="auto"/>
            <w:noWrap/>
            <w:vAlign w:val="center"/>
            <w:hideMark/>
          </w:tcPr>
          <w:p w:rsidR="0042181F" w:rsidRPr="00EB7611" w:rsidRDefault="00EB7611" w:rsidP="009E0469">
            <w:pPr>
              <w:spacing w:after="0" w:line="240" w:lineRule="auto"/>
              <w:ind w:left="-108" w:right="-108"/>
              <w:jc w:val="center"/>
              <w:rPr>
                <w:rFonts w:ascii="Times New Roman" w:eastAsia="Times New Roman" w:hAnsi="Times New Roman" w:cs="Times New Roman"/>
                <w:sz w:val="16"/>
                <w:szCs w:val="16"/>
                <w:lang w:eastAsia="ru-RU"/>
              </w:rPr>
            </w:pPr>
            <w:r w:rsidRPr="00EB7611">
              <w:rPr>
                <w:rFonts w:ascii="Times New Roman" w:eastAsia="Times New Roman" w:hAnsi="Times New Roman" w:cs="Times New Roman"/>
                <w:sz w:val="16"/>
                <w:szCs w:val="16"/>
                <w:lang w:eastAsia="ru-RU"/>
              </w:rPr>
              <w:t>гр.</w:t>
            </w:r>
            <w:r>
              <w:rPr>
                <w:rFonts w:ascii="Times New Roman" w:eastAsia="Times New Roman" w:hAnsi="Times New Roman" w:cs="Times New Roman"/>
                <w:sz w:val="16"/>
                <w:szCs w:val="16"/>
                <w:lang w:eastAsia="ru-RU"/>
              </w:rPr>
              <w:t>9</w:t>
            </w:r>
            <w:r w:rsidR="0042181F" w:rsidRPr="00EB7611">
              <w:rPr>
                <w:rFonts w:ascii="Times New Roman" w:eastAsia="Times New Roman" w:hAnsi="Times New Roman" w:cs="Times New Roman"/>
                <w:sz w:val="16"/>
                <w:szCs w:val="16"/>
                <w:lang w:eastAsia="ru-RU"/>
              </w:rPr>
              <w:t>=</w:t>
            </w:r>
            <w:r w:rsidRPr="00EB7611">
              <w:rPr>
                <w:rFonts w:ascii="Times New Roman" w:eastAsia="Times New Roman" w:hAnsi="Times New Roman" w:cs="Times New Roman"/>
                <w:sz w:val="16"/>
                <w:szCs w:val="16"/>
                <w:lang w:eastAsia="ru-RU"/>
              </w:rPr>
              <w:t xml:space="preserve"> гр.</w:t>
            </w:r>
            <w:r w:rsidR="0042181F" w:rsidRPr="00EB7611">
              <w:rPr>
                <w:rFonts w:ascii="Times New Roman" w:eastAsia="Times New Roman" w:hAnsi="Times New Roman" w:cs="Times New Roman"/>
                <w:sz w:val="16"/>
                <w:szCs w:val="16"/>
                <w:lang w:eastAsia="ru-RU"/>
              </w:rPr>
              <w:t>6-</w:t>
            </w:r>
            <w:r w:rsidRPr="00EB7611">
              <w:rPr>
                <w:rFonts w:ascii="Times New Roman" w:eastAsia="Times New Roman" w:hAnsi="Times New Roman" w:cs="Times New Roman"/>
                <w:sz w:val="16"/>
                <w:szCs w:val="16"/>
                <w:lang w:eastAsia="ru-RU"/>
              </w:rPr>
              <w:t>гр.</w:t>
            </w:r>
            <w:r w:rsidR="0042181F" w:rsidRPr="00EB7611">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42181F" w:rsidRPr="00EB7611" w:rsidRDefault="00EB7611" w:rsidP="00EB7611">
            <w:pPr>
              <w:spacing w:after="0" w:line="240" w:lineRule="auto"/>
              <w:jc w:val="center"/>
              <w:rPr>
                <w:rFonts w:ascii="Times New Roman" w:eastAsia="Times New Roman" w:hAnsi="Times New Roman" w:cs="Times New Roman"/>
                <w:sz w:val="16"/>
                <w:szCs w:val="16"/>
                <w:lang w:eastAsia="ru-RU"/>
              </w:rPr>
            </w:pPr>
            <w:r w:rsidRPr="00EB7611">
              <w:rPr>
                <w:rFonts w:ascii="Times New Roman" w:eastAsia="Times New Roman" w:hAnsi="Times New Roman" w:cs="Times New Roman"/>
                <w:sz w:val="16"/>
                <w:szCs w:val="16"/>
                <w:lang w:eastAsia="ru-RU"/>
              </w:rPr>
              <w:t>гр.</w:t>
            </w:r>
            <w:r w:rsidR="0042181F" w:rsidRPr="00EB7611">
              <w:rPr>
                <w:rFonts w:ascii="Times New Roman" w:eastAsia="Times New Roman" w:hAnsi="Times New Roman" w:cs="Times New Roman"/>
                <w:sz w:val="16"/>
                <w:szCs w:val="16"/>
                <w:lang w:eastAsia="ru-RU"/>
              </w:rPr>
              <w:t>10=</w:t>
            </w:r>
            <w:r w:rsidRPr="00EB7611">
              <w:rPr>
                <w:rFonts w:ascii="Times New Roman" w:eastAsia="Times New Roman" w:hAnsi="Times New Roman" w:cs="Times New Roman"/>
                <w:sz w:val="16"/>
                <w:szCs w:val="16"/>
                <w:lang w:eastAsia="ru-RU"/>
              </w:rPr>
              <w:t xml:space="preserve"> гр.</w:t>
            </w:r>
            <w:r w:rsidR="0042181F" w:rsidRPr="00EB7611">
              <w:rPr>
                <w:rFonts w:ascii="Times New Roman" w:eastAsia="Times New Roman" w:hAnsi="Times New Roman" w:cs="Times New Roman"/>
                <w:sz w:val="16"/>
                <w:szCs w:val="16"/>
                <w:lang w:eastAsia="ru-RU"/>
              </w:rPr>
              <w:t>7-</w:t>
            </w:r>
            <w:r w:rsidRPr="00EB7611">
              <w:rPr>
                <w:rFonts w:ascii="Times New Roman" w:eastAsia="Times New Roman" w:hAnsi="Times New Roman" w:cs="Times New Roman"/>
                <w:sz w:val="16"/>
                <w:szCs w:val="16"/>
                <w:lang w:eastAsia="ru-RU"/>
              </w:rPr>
              <w:t>гр.</w:t>
            </w:r>
            <w:r w:rsidR="0042181F" w:rsidRPr="00EB7611">
              <w:rPr>
                <w:rFonts w:ascii="Times New Roman" w:eastAsia="Times New Roman" w:hAnsi="Times New Roman" w:cs="Times New Roman"/>
                <w:sz w:val="16"/>
                <w:szCs w:val="16"/>
                <w:lang w:eastAsia="ru-RU"/>
              </w:rPr>
              <w:t>4</w:t>
            </w:r>
          </w:p>
        </w:tc>
      </w:tr>
      <w:tr w:rsidR="0042181F" w:rsidRPr="00B24F90" w:rsidTr="007975AA">
        <w:trPr>
          <w:trHeight w:val="966"/>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здравоохранения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14736,8</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14632,6</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15071,3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12256,8</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12254,6</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18132,9</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-2480,0</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EB7611">
            <w:pPr>
              <w:spacing w:after="0" w:line="240" w:lineRule="auto"/>
              <w:ind w:left="-108"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-2378,0</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3061,6</w:t>
            </w:r>
          </w:p>
        </w:tc>
      </w:tr>
      <w:tr w:rsidR="0042181F" w:rsidRPr="00B24F90" w:rsidTr="007975AA">
        <w:trPr>
          <w:trHeight w:val="627"/>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образования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17749,1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16684,3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17194,7</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14879,9</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14879,9</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15207,0</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-2869,2</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EB7611">
            <w:pPr>
              <w:spacing w:after="0" w:line="240" w:lineRule="auto"/>
              <w:ind w:left="-108"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-1804,4</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-1987,7</w:t>
            </w:r>
          </w:p>
        </w:tc>
      </w:tr>
      <w:tr w:rsidR="0042181F" w:rsidRPr="00B24F90" w:rsidTr="007975AA">
        <w:trPr>
          <w:trHeight w:val="623"/>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"Социальная поддержка населения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19054,3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16367,8</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17022,4</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16516,7</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16563,1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19349,1</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-2537,6</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195,3</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2326,7</w:t>
            </w:r>
          </w:p>
        </w:tc>
      </w:tr>
      <w:tr w:rsidR="0042181F" w:rsidRPr="00B24F90" w:rsidTr="007975AA">
        <w:trPr>
          <w:trHeight w:val="632"/>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"Содействие занятости населения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1322,1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1308,5</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1152,3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1148,5</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1167,1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1124,7</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-173,6</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-141,4</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-27,6</w:t>
            </w:r>
          </w:p>
        </w:tc>
      </w:tr>
      <w:tr w:rsidR="0042181F" w:rsidRPr="00B24F90" w:rsidTr="007975AA">
        <w:trPr>
          <w:trHeight w:val="657"/>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культуры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2109,0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1270,5</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1150,5</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1121,1</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1120,9</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1527,2</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-987,9</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-149,6</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376,7</w:t>
            </w:r>
          </w:p>
        </w:tc>
      </w:tr>
      <w:tr w:rsidR="0042181F" w:rsidRPr="00B24F90" w:rsidTr="007975AA">
        <w:trPr>
          <w:trHeight w:val="1504"/>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lastRenderedPageBreak/>
              <w:t xml:space="preserve">"Обеспечение доступным жильем и качественными услугами жилищно-коммунального хозяйства населения Приморского края" на 2013-2017 годы </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5441,5</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3548,6</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2843,3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2503,5</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3699,0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7276,9</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-2938,0</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150,4</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4433,6</w:t>
            </w:r>
          </w:p>
        </w:tc>
      </w:tr>
      <w:tr w:rsidR="0042181F" w:rsidRPr="00B24F90" w:rsidTr="007975AA">
        <w:trPr>
          <w:trHeight w:val="2040"/>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1217,5</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1071,7</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1071,7</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1071,8</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1071,8</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1071,8</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-145,7</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0,1</w:t>
            </w:r>
          </w:p>
        </w:tc>
      </w:tr>
      <w:tr w:rsidR="0042181F" w:rsidRPr="00B24F90" w:rsidTr="007975AA">
        <w:trPr>
          <w:trHeight w:val="634"/>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"Охрана окружающей среды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129,6</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146,3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113,4</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119,1</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119,1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333,1</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-10,5</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-27,2</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219,7</w:t>
            </w:r>
          </w:p>
        </w:tc>
      </w:tr>
      <w:tr w:rsidR="0042181F" w:rsidRPr="00B24F90" w:rsidTr="007975AA">
        <w:trPr>
          <w:trHeight w:val="289"/>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физической культуры и спорта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1156,9</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939,6</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977,0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1327,2</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1189,6</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9233,0</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170,3</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250,0</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8256,0</w:t>
            </w:r>
          </w:p>
        </w:tc>
      </w:tr>
      <w:tr w:rsidR="0042181F" w:rsidRPr="00B24F90" w:rsidTr="007975AA">
        <w:trPr>
          <w:trHeight w:val="573"/>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туризма в Приморском крае"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61,4</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64,3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66,8</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64,3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64,3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190,9</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124,1</w:t>
            </w:r>
          </w:p>
        </w:tc>
      </w:tr>
      <w:tr w:rsidR="0042181F" w:rsidRPr="00B24F90" w:rsidTr="007975AA">
        <w:trPr>
          <w:trHeight w:val="582"/>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"Информационное общество"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911,1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744,3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545,1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642,2</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658,3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473,5</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-268,9</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-86,0</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-71,6</w:t>
            </w:r>
          </w:p>
        </w:tc>
      </w:tr>
      <w:tr w:rsidR="0042181F" w:rsidRPr="00B24F90" w:rsidTr="007975AA">
        <w:trPr>
          <w:trHeight w:val="579"/>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транспортного комплекса Приморского края" на 2013-2021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10462,3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10425,9</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8823,0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14982,0</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15469,0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25876,5</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4519,7</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5043,1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17053,5</w:t>
            </w:r>
          </w:p>
        </w:tc>
      </w:tr>
      <w:tr w:rsidR="0042181F" w:rsidRPr="00B24F90" w:rsidTr="007975AA">
        <w:trPr>
          <w:trHeight w:val="1162"/>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"Энергоэффективность, развитие газоснабжения и энергетики в Приморском крае"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732,1</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269,2</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280,0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489,8</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526,9</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2038,6</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-242,3</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257,7</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1758,6</w:t>
            </w:r>
          </w:p>
        </w:tc>
      </w:tr>
      <w:tr w:rsidR="0042181F" w:rsidRPr="00B24F90" w:rsidTr="007975AA">
        <w:trPr>
          <w:trHeight w:val="2295"/>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1804,2</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1824,9</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1921,7</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3004,3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3023,0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2902,9</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1200,1</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1198,1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981,2</w:t>
            </w:r>
          </w:p>
        </w:tc>
      </w:tr>
      <w:tr w:rsidR="0042181F" w:rsidRPr="00B24F90" w:rsidTr="007975AA">
        <w:trPr>
          <w:trHeight w:val="230"/>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 xml:space="preserve">"Развитие рыбохозяйственного комплекса в </w:t>
            </w:r>
            <w:r w:rsidRPr="00B24F90">
              <w:rPr>
                <w:rFonts w:ascii="Times New Roman" w:eastAsia="Times New Roman" w:hAnsi="Times New Roman" w:cs="Times New Roman"/>
                <w:sz w:val="20"/>
                <w:szCs w:val="20"/>
                <w:lang w:eastAsia="ru-RU"/>
              </w:rPr>
              <w:lastRenderedPageBreak/>
              <w:t>Приморском крае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lastRenderedPageBreak/>
              <w:t>213,8</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210,1</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219,3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410,2</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410,9</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400,8</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196,4</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200,8</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181,5</w:t>
            </w:r>
          </w:p>
        </w:tc>
      </w:tr>
      <w:tr w:rsidR="0042181F" w:rsidRPr="00B24F90" w:rsidTr="007975AA">
        <w:trPr>
          <w:trHeight w:val="613"/>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lastRenderedPageBreak/>
              <w:t>"Развитие лесного хозяйства в Приморском крае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457,4</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418,0</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426,3</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379,6</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378,0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378,0</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-77,8</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-40,0</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-48,3</w:t>
            </w:r>
          </w:p>
        </w:tc>
      </w:tr>
      <w:tr w:rsidR="0042181F" w:rsidRPr="00B24F90" w:rsidTr="007975AA">
        <w:trPr>
          <w:trHeight w:val="1048"/>
        </w:trPr>
        <w:tc>
          <w:tcPr>
            <w:tcW w:w="2283" w:type="dxa"/>
            <w:tcBorders>
              <w:top w:val="nil"/>
              <w:left w:val="single" w:sz="4" w:space="0" w:color="auto"/>
              <w:bottom w:val="single" w:sz="4" w:space="0" w:color="auto"/>
              <w:right w:val="single" w:sz="4" w:space="0" w:color="auto"/>
            </w:tcBorders>
            <w:shd w:val="clear" w:color="auto" w:fill="auto"/>
            <w:hideMark/>
          </w:tcPr>
          <w:p w:rsidR="0042181F" w:rsidRPr="00B24F90" w:rsidRDefault="0042181F" w:rsidP="0042181F">
            <w:pPr>
              <w:spacing w:after="0" w:line="240" w:lineRule="auto"/>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"Экономическое развитие и инновационная экономика Приморского края" на 2013-2017 годы</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5094,0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3712,3</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3746,6</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3266,2</w:t>
            </w:r>
          </w:p>
        </w:tc>
        <w:tc>
          <w:tcPr>
            <w:tcW w:w="851"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3207,0</w:t>
            </w:r>
          </w:p>
        </w:tc>
        <w:tc>
          <w:tcPr>
            <w:tcW w:w="850" w:type="dxa"/>
            <w:tcBorders>
              <w:top w:val="nil"/>
              <w:left w:val="nil"/>
              <w:bottom w:val="single" w:sz="4" w:space="0" w:color="000000"/>
              <w:right w:val="single" w:sz="4" w:space="0" w:color="000000"/>
            </w:tcBorders>
            <w:shd w:val="clear" w:color="auto" w:fill="auto"/>
            <w:vAlign w:val="bottom"/>
            <w:hideMark/>
          </w:tcPr>
          <w:p w:rsidR="0042181F" w:rsidRPr="00B24F90" w:rsidRDefault="0042181F" w:rsidP="0042181F">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3357,8</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-1827,8</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-505,3</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-388,8</w:t>
            </w:r>
          </w:p>
        </w:tc>
      </w:tr>
      <w:tr w:rsidR="0042181F" w:rsidRPr="00B24F90" w:rsidTr="007975AA">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 xml:space="preserve">Всего  </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82653,1</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73638,9</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72625,4</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74183,2</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75802,5</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right="-108"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108874,7</w:t>
            </w:r>
          </w:p>
        </w:tc>
        <w:tc>
          <w:tcPr>
            <w:tcW w:w="851"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-8469,9</w:t>
            </w:r>
          </w:p>
        </w:tc>
        <w:tc>
          <w:tcPr>
            <w:tcW w:w="709"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7"/>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2163,6</w:t>
            </w:r>
          </w:p>
        </w:tc>
        <w:tc>
          <w:tcPr>
            <w:tcW w:w="850" w:type="dxa"/>
            <w:tcBorders>
              <w:top w:val="nil"/>
              <w:left w:val="nil"/>
              <w:bottom w:val="single" w:sz="4" w:space="0" w:color="auto"/>
              <w:right w:val="single" w:sz="4" w:space="0" w:color="auto"/>
            </w:tcBorders>
            <w:shd w:val="clear" w:color="auto" w:fill="auto"/>
            <w:noWrap/>
            <w:vAlign w:val="bottom"/>
            <w:hideMark/>
          </w:tcPr>
          <w:p w:rsidR="0042181F" w:rsidRPr="00B24F90" w:rsidRDefault="0042181F" w:rsidP="0042181F">
            <w:pPr>
              <w:spacing w:after="0" w:line="240" w:lineRule="auto"/>
              <w:ind w:hanging="108"/>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36249,3</w:t>
            </w:r>
          </w:p>
        </w:tc>
      </w:tr>
    </w:tbl>
    <w:p w:rsidR="0042181F" w:rsidRPr="00B24F90" w:rsidRDefault="0042181F" w:rsidP="0042181F">
      <w:pPr>
        <w:tabs>
          <w:tab w:val="left" w:pos="840"/>
        </w:tabs>
        <w:spacing w:after="0" w:line="240" w:lineRule="auto"/>
        <w:jc w:val="both"/>
        <w:rPr>
          <w:rFonts w:ascii="Times New Roman" w:eastAsia="Times New Roman" w:hAnsi="Times New Roman" w:cs="Times New Roman"/>
          <w:sz w:val="28"/>
          <w:szCs w:val="28"/>
          <w:lang w:eastAsia="ru-RU"/>
        </w:rPr>
      </w:pPr>
    </w:p>
    <w:p w:rsidR="0042181F" w:rsidRPr="00B24F90" w:rsidRDefault="0042181F" w:rsidP="0042181F">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соответствии с паспортами ГП объем бюджетных ассигнований на их реализацию на 2015 год составляет 74183,2 млн рублей, на 2016 год – 75802,5 млн  рублей, на 2017 год – </w:t>
      </w:r>
      <w:r w:rsidR="00B217F5">
        <w:rPr>
          <w:rFonts w:ascii="Times New Roman" w:eastAsia="Times New Roman" w:hAnsi="Times New Roman" w:cs="Times New Roman"/>
          <w:sz w:val="28"/>
          <w:szCs w:val="28"/>
          <w:lang w:eastAsia="ru-RU"/>
        </w:rPr>
        <w:t>108874,7</w:t>
      </w:r>
      <w:r w:rsidRPr="00B24F90">
        <w:rPr>
          <w:rFonts w:ascii="Times New Roman" w:eastAsia="Times New Roman" w:hAnsi="Times New Roman" w:cs="Times New Roman"/>
          <w:sz w:val="28"/>
          <w:szCs w:val="28"/>
          <w:lang w:eastAsia="ru-RU"/>
        </w:rPr>
        <w:t> млн рублей, что соответственно на 8469,9 млн рублей ниже, на 2163,6 млн рублей и на 36249,3 млн рублей больше, чем предусмотрено законопроектом.</w:t>
      </w:r>
    </w:p>
    <w:p w:rsidR="0042181F" w:rsidRPr="00B24F90" w:rsidRDefault="0042181F" w:rsidP="0042181F">
      <w:pPr>
        <w:tabs>
          <w:tab w:val="left" w:pos="840"/>
        </w:tabs>
        <w:spacing w:after="0" w:line="240" w:lineRule="auto"/>
        <w:ind w:firstLine="851"/>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Из таблицы видно, что в законопроекте по всем утвержденным ГП имеются отклонения объемов бюджетных ассигнований по сравнению с их паспортами. </w:t>
      </w:r>
    </w:p>
    <w:p w:rsidR="0042181F" w:rsidRPr="00B24F90" w:rsidRDefault="0042181F" w:rsidP="0042181F">
      <w:pPr>
        <w:tabs>
          <w:tab w:val="left" w:pos="840"/>
        </w:tabs>
        <w:spacing w:after="0" w:line="240" w:lineRule="auto"/>
        <w:ind w:firstLine="851"/>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Из 17 утвержденных ГП законопроектом предусматривается увеличение бюджетных ассигнований по сравнению с паспортами ГП на 2015 год  – по 12, на 2016 год –  по 8, на 2017 год – по 5 ГП.</w:t>
      </w:r>
    </w:p>
    <w:p w:rsidR="0042181F" w:rsidRPr="00B24F90" w:rsidRDefault="0042181F" w:rsidP="0042181F">
      <w:pPr>
        <w:tabs>
          <w:tab w:val="left" w:pos="840"/>
        </w:tabs>
        <w:spacing w:after="0" w:line="240" w:lineRule="auto"/>
        <w:ind w:firstLine="851"/>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тоже время в 2015 году – по 5, в 2016 году – по 8, в 2017 году – по 12 ГП законопроектом предусматривается уменьшение бюджетных ассигнований по сравнению с утвержденными паспортами государственных программ. </w:t>
      </w:r>
    </w:p>
    <w:p w:rsidR="0042181F" w:rsidRPr="00B24F90" w:rsidRDefault="0042181F" w:rsidP="0042181F">
      <w:pPr>
        <w:tabs>
          <w:tab w:val="left" w:pos="840"/>
        </w:tabs>
        <w:spacing w:after="0" w:line="240" w:lineRule="auto"/>
        <w:ind w:firstLine="851"/>
        <w:jc w:val="both"/>
        <w:rPr>
          <w:rFonts w:ascii="Times New Roman" w:hAnsi="Times New Roman"/>
          <w:sz w:val="28"/>
          <w:szCs w:val="28"/>
        </w:rPr>
      </w:pPr>
      <w:r w:rsidRPr="00B24F90">
        <w:rPr>
          <w:rFonts w:ascii="Times New Roman" w:hAnsi="Times New Roman"/>
          <w:sz w:val="28"/>
          <w:szCs w:val="28"/>
        </w:rPr>
        <w:t>Кроме того, в представленном законопроекте планируются объемы бюджетных ассигнований на мероприятия, не предусмотренные утвержденными государственными программами, из них по ГП:</w:t>
      </w:r>
    </w:p>
    <w:p w:rsidR="0042181F" w:rsidRPr="00B24F90" w:rsidRDefault="0042181F" w:rsidP="0042181F">
      <w:pPr>
        <w:tabs>
          <w:tab w:val="left" w:pos="840"/>
        </w:tabs>
        <w:spacing w:after="0" w:line="240" w:lineRule="auto"/>
        <w:ind w:firstLine="851"/>
        <w:jc w:val="both"/>
        <w:rPr>
          <w:rFonts w:ascii="Times New Roman" w:hAnsi="Times New Roman"/>
          <w:sz w:val="28"/>
          <w:szCs w:val="28"/>
        </w:rPr>
      </w:pPr>
      <w:r w:rsidRPr="00B24F90">
        <w:rPr>
          <w:rFonts w:ascii="Times New Roman" w:eastAsia="Times New Roman" w:hAnsi="Times New Roman" w:cs="Times New Roman"/>
          <w:b/>
          <w:bCs/>
          <w:color w:val="000000"/>
          <w:lang w:eastAsia="ru-RU"/>
        </w:rPr>
        <w:t>"</w:t>
      </w:r>
      <w:r w:rsidRPr="00B24F90">
        <w:rPr>
          <w:rFonts w:ascii="Times New Roman" w:hAnsi="Times New Roman"/>
          <w:sz w:val="28"/>
          <w:szCs w:val="28"/>
        </w:rPr>
        <w:t>Развитие здравоохранения Приморского края" на 2013–2017 годы на:</w:t>
      </w:r>
    </w:p>
    <w:p w:rsidR="0042181F" w:rsidRPr="00B24F90" w:rsidRDefault="0042181F" w:rsidP="0042181F">
      <w:pPr>
        <w:tabs>
          <w:tab w:val="left" w:pos="840"/>
        </w:tabs>
        <w:spacing w:after="0" w:line="240" w:lineRule="auto"/>
        <w:ind w:firstLine="851"/>
        <w:jc w:val="both"/>
        <w:rPr>
          <w:rFonts w:ascii="Times New Roman" w:hAnsi="Times New Roman"/>
          <w:sz w:val="28"/>
          <w:szCs w:val="28"/>
        </w:rPr>
      </w:pPr>
      <w:r w:rsidRPr="00B24F90">
        <w:rPr>
          <w:rFonts w:ascii="Times New Roman" w:hAnsi="Times New Roman"/>
          <w:sz w:val="28"/>
          <w:szCs w:val="28"/>
        </w:rPr>
        <w:t>реконструкцию государственных бюджетных учреждений здравоохранения: "Краевая детская клиническая больница № 1" в г. Владивостоке</w:t>
      </w:r>
      <w:r w:rsidR="007E42C4">
        <w:rPr>
          <w:rFonts w:ascii="Times New Roman" w:hAnsi="Times New Roman"/>
          <w:sz w:val="28"/>
          <w:szCs w:val="28"/>
        </w:rPr>
        <w:t xml:space="preserve"> – </w:t>
      </w:r>
      <w:r w:rsidRPr="00B24F90">
        <w:rPr>
          <w:rFonts w:ascii="Times New Roman" w:hAnsi="Times New Roman"/>
          <w:sz w:val="28"/>
          <w:szCs w:val="28"/>
        </w:rPr>
        <w:t>25,9 млн рублей на 2015 год, 40,0 млн рублей на 2016 год; "Чугуевская центральная районная больница" в с. Чугуевка</w:t>
      </w:r>
      <w:r w:rsidR="007E42C4">
        <w:rPr>
          <w:rFonts w:ascii="Times New Roman" w:hAnsi="Times New Roman"/>
          <w:sz w:val="28"/>
          <w:szCs w:val="28"/>
        </w:rPr>
        <w:t xml:space="preserve"> – </w:t>
      </w:r>
      <w:r w:rsidRPr="00B24F90">
        <w:rPr>
          <w:rFonts w:ascii="Times New Roman" w:hAnsi="Times New Roman"/>
          <w:sz w:val="28"/>
          <w:szCs w:val="28"/>
        </w:rPr>
        <w:t>40,0 млн рублей на 2015 год, 50,0 млн рублей на 2016 год; "Дальнереченская центральная городская больница" в г. Дальнереченске</w:t>
      </w:r>
      <w:r w:rsidR="007E42C4">
        <w:rPr>
          <w:rFonts w:ascii="Times New Roman" w:hAnsi="Times New Roman"/>
          <w:sz w:val="28"/>
          <w:szCs w:val="28"/>
        </w:rPr>
        <w:t xml:space="preserve"> – </w:t>
      </w:r>
      <w:r w:rsidRPr="00B24F90">
        <w:rPr>
          <w:rFonts w:ascii="Times New Roman" w:hAnsi="Times New Roman"/>
          <w:sz w:val="28"/>
          <w:szCs w:val="28"/>
        </w:rPr>
        <w:t>33,0 млн рублей на 2015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строительство многопрофильной диагностической поликлиники в г. Артеме</w:t>
      </w:r>
      <w:r w:rsidR="007E42C4">
        <w:rPr>
          <w:rFonts w:ascii="Times New Roman" w:hAnsi="Times New Roman"/>
          <w:sz w:val="28"/>
          <w:szCs w:val="28"/>
        </w:rPr>
        <w:t xml:space="preserve"> – </w:t>
      </w:r>
      <w:r w:rsidRPr="00B24F90">
        <w:rPr>
          <w:rFonts w:ascii="Times New Roman" w:hAnsi="Times New Roman"/>
          <w:sz w:val="28"/>
          <w:szCs w:val="28"/>
        </w:rPr>
        <w:t>50,0 млн рублей на 2015 год, 100,0 млн рублей на 2016 год, 70,0 млн рублей на 2017 год;</w:t>
      </w:r>
    </w:p>
    <w:p w:rsidR="0042181F" w:rsidRPr="00B24F90" w:rsidRDefault="0042181F" w:rsidP="0042181F">
      <w:pPr>
        <w:tabs>
          <w:tab w:val="left" w:pos="840"/>
        </w:tabs>
        <w:spacing w:after="0" w:line="240" w:lineRule="auto"/>
        <w:ind w:firstLine="851"/>
        <w:jc w:val="both"/>
        <w:rPr>
          <w:rFonts w:ascii="Times New Roman" w:hAnsi="Times New Roman"/>
          <w:sz w:val="28"/>
          <w:szCs w:val="28"/>
        </w:rPr>
      </w:pPr>
      <w:r w:rsidRPr="00B24F90">
        <w:rPr>
          <w:rFonts w:ascii="Times New Roman" w:hAnsi="Times New Roman"/>
          <w:sz w:val="28"/>
          <w:szCs w:val="28"/>
        </w:rPr>
        <w:lastRenderedPageBreak/>
        <w:t>"Развитие образования Приморского края" на 2013–2017 годы на организацию и проведение ХХIII Всероссийского фестиваля студенческого творчества "Российская студенческая весна"</w:t>
      </w:r>
      <w:r w:rsidR="007E42C4">
        <w:rPr>
          <w:rFonts w:ascii="Times New Roman" w:hAnsi="Times New Roman"/>
          <w:sz w:val="28"/>
          <w:szCs w:val="28"/>
        </w:rPr>
        <w:t xml:space="preserve"> – </w:t>
      </w:r>
      <w:r w:rsidRPr="00B24F90">
        <w:rPr>
          <w:rFonts w:ascii="Times New Roman" w:hAnsi="Times New Roman"/>
          <w:sz w:val="28"/>
          <w:szCs w:val="28"/>
        </w:rPr>
        <w:t>65,0 млн рублей на 2015 год;</w:t>
      </w:r>
    </w:p>
    <w:p w:rsidR="0042181F" w:rsidRPr="00B24F90" w:rsidRDefault="0042181F" w:rsidP="0042181F">
      <w:pPr>
        <w:tabs>
          <w:tab w:val="left" w:pos="840"/>
        </w:tabs>
        <w:spacing w:after="0" w:line="240" w:lineRule="auto"/>
        <w:ind w:firstLine="851"/>
        <w:jc w:val="both"/>
        <w:rPr>
          <w:rFonts w:ascii="Times New Roman" w:hAnsi="Times New Roman"/>
          <w:sz w:val="28"/>
          <w:szCs w:val="28"/>
        </w:rPr>
      </w:pPr>
      <w:r w:rsidRPr="00B24F90">
        <w:rPr>
          <w:rFonts w:ascii="Times New Roman" w:hAnsi="Times New Roman"/>
          <w:sz w:val="28"/>
          <w:szCs w:val="28"/>
        </w:rPr>
        <w:t>"Социальная поддержка населения Приморского края на 2013–2017 годы"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7E42C4">
        <w:rPr>
          <w:rFonts w:ascii="Times New Roman" w:hAnsi="Times New Roman"/>
          <w:sz w:val="28"/>
          <w:szCs w:val="28"/>
        </w:rPr>
        <w:t xml:space="preserve"> – </w:t>
      </w:r>
      <w:r w:rsidRPr="00B24F90">
        <w:rPr>
          <w:rFonts w:ascii="Times New Roman" w:hAnsi="Times New Roman"/>
          <w:sz w:val="28"/>
          <w:szCs w:val="28"/>
        </w:rPr>
        <w:t>5,1 млн рублей, 5,</w:t>
      </w:r>
      <w:r w:rsidR="00B217F5">
        <w:rPr>
          <w:rFonts w:ascii="Times New Roman" w:hAnsi="Times New Roman"/>
          <w:sz w:val="28"/>
          <w:szCs w:val="28"/>
        </w:rPr>
        <w:t>4</w:t>
      </w:r>
      <w:r w:rsidRPr="00B24F90">
        <w:rPr>
          <w:rFonts w:ascii="Times New Roman" w:hAnsi="Times New Roman"/>
          <w:sz w:val="28"/>
          <w:szCs w:val="28"/>
        </w:rPr>
        <w:t> млн рублей, 5,6 млн рублей на 2015, 2016, 2017 годы соответственно;</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"Развитие культуры Приморского края на 2013–2017 годы" на комплексную реконструкцию здания по адресу: г. Владивосток,  ул. Светланская, д. 103 (Владивостокский государственный цирк)</w:t>
      </w:r>
      <w:r w:rsidR="007E42C4">
        <w:rPr>
          <w:rFonts w:ascii="Times New Roman" w:hAnsi="Times New Roman"/>
          <w:sz w:val="28"/>
          <w:szCs w:val="28"/>
        </w:rPr>
        <w:t xml:space="preserve"> – </w:t>
      </w:r>
      <w:r w:rsidRPr="00B24F90">
        <w:rPr>
          <w:rFonts w:ascii="Times New Roman" w:hAnsi="Times New Roman"/>
          <w:sz w:val="28"/>
          <w:szCs w:val="28"/>
        </w:rPr>
        <w:t>850,0 млн рублей на 2015 год, 150,0 млн рублей на 2016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eastAsia="Times New Roman" w:hAnsi="Times New Roman" w:cs="Times New Roman"/>
          <w:sz w:val="20"/>
          <w:szCs w:val="20"/>
          <w:lang w:eastAsia="ru-RU"/>
        </w:rPr>
        <w:t>"</w:t>
      </w:r>
      <w:r w:rsidRPr="00B24F90">
        <w:rPr>
          <w:rFonts w:ascii="Times New Roman" w:hAnsi="Times New Roman"/>
          <w:sz w:val="28"/>
          <w:szCs w:val="28"/>
        </w:rPr>
        <w:t>Обеспечение доступным жильем и качественными услугами жилищно-коммунального хозяйства населения Приморского края" на 2013-2017 годы на предоставление субсидий бюджетам муниципальных образований Приморского края на строительство объектов водопроводно-канализационного хозяйства</w:t>
      </w:r>
      <w:r w:rsidR="007E42C4">
        <w:rPr>
          <w:rFonts w:ascii="Times New Roman" w:hAnsi="Times New Roman"/>
          <w:sz w:val="28"/>
          <w:szCs w:val="28"/>
        </w:rPr>
        <w:t xml:space="preserve"> – </w:t>
      </w:r>
      <w:r w:rsidRPr="00B24F90">
        <w:rPr>
          <w:rFonts w:ascii="Times New Roman" w:hAnsi="Times New Roman"/>
          <w:sz w:val="28"/>
          <w:szCs w:val="28"/>
        </w:rPr>
        <w:t>223,7 млн рублей на 2015 год, 317,6 млн рублей на 2016 год, 139,0 млн рублей на 2017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"Охрана окружающей среды Приморского края" на 2013-2017 годы на предоставление субсидий бюджетам муниципальных образований Приморского края на:</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r w:rsidR="007E42C4">
        <w:rPr>
          <w:rFonts w:ascii="Times New Roman" w:hAnsi="Times New Roman"/>
          <w:sz w:val="28"/>
          <w:szCs w:val="28"/>
        </w:rPr>
        <w:t xml:space="preserve"> – </w:t>
      </w:r>
      <w:r w:rsidRPr="00B24F90">
        <w:rPr>
          <w:rFonts w:ascii="Times New Roman" w:hAnsi="Times New Roman"/>
          <w:sz w:val="28"/>
          <w:szCs w:val="28"/>
        </w:rPr>
        <w:t>по 8,4 млн рублей на 2015 и 2016 годы;</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капитальный ремонт  гидротехнических сооружений (в том числе разработку проектно-сметной документации), находящихся в муниципальной собственности, предназначенных для защиты от наводнений в результате прохождения паводков</w:t>
      </w:r>
      <w:r w:rsidR="007E42C4">
        <w:rPr>
          <w:rFonts w:ascii="Times New Roman" w:hAnsi="Times New Roman"/>
          <w:sz w:val="28"/>
          <w:szCs w:val="28"/>
        </w:rPr>
        <w:t xml:space="preserve"> – </w:t>
      </w:r>
      <w:r w:rsidRPr="00B24F90">
        <w:rPr>
          <w:rFonts w:ascii="Times New Roman" w:hAnsi="Times New Roman"/>
          <w:sz w:val="28"/>
          <w:szCs w:val="28"/>
        </w:rPr>
        <w:t>10,0 млн рублей на 2015 год, 27,1 млн рублей на 2016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"Информационное общество" на 2013-2017 годы на приобретение и обслуживание комплексной информационной системы разработки, мониторинга и контроля государственных программ Приморского края</w:t>
      </w:r>
      <w:r w:rsidR="007E42C4">
        <w:rPr>
          <w:rFonts w:ascii="Times New Roman" w:hAnsi="Times New Roman"/>
          <w:sz w:val="28"/>
          <w:szCs w:val="28"/>
        </w:rPr>
        <w:t xml:space="preserve"> – </w:t>
      </w:r>
      <w:r w:rsidRPr="00B24F90">
        <w:rPr>
          <w:rFonts w:ascii="Times New Roman" w:hAnsi="Times New Roman"/>
          <w:sz w:val="28"/>
          <w:szCs w:val="28"/>
        </w:rPr>
        <w:t>15,0 млн рублей на 2015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"Развитие транспортного комплекса Приморского края" на 2013-2021 годы на предоставление субсидий:</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реконструкцию посадочной площадки в пгт Кавалерово</w:t>
      </w:r>
      <w:r w:rsidR="007E42C4">
        <w:rPr>
          <w:rFonts w:ascii="Times New Roman" w:hAnsi="Times New Roman"/>
          <w:sz w:val="28"/>
          <w:szCs w:val="28"/>
        </w:rPr>
        <w:t xml:space="preserve"> – </w:t>
      </w:r>
      <w:r w:rsidRPr="00B24F90">
        <w:rPr>
          <w:rFonts w:ascii="Times New Roman" w:hAnsi="Times New Roman"/>
          <w:sz w:val="28"/>
          <w:szCs w:val="28"/>
        </w:rPr>
        <w:t>20,0 млн рублей на 2015 год, 30,0 млн рублей на 2016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авиационным предприятиям на возмещение  затрат на содержание и организацию эксплуатации аэропортов и (или) аэродромов гражданской  авиации,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r w:rsidR="007E42C4">
        <w:rPr>
          <w:rFonts w:ascii="Times New Roman" w:hAnsi="Times New Roman"/>
          <w:sz w:val="28"/>
          <w:szCs w:val="28"/>
        </w:rPr>
        <w:t xml:space="preserve"> – </w:t>
      </w:r>
      <w:r w:rsidRPr="00B24F90">
        <w:rPr>
          <w:rFonts w:ascii="Times New Roman" w:hAnsi="Times New Roman"/>
          <w:sz w:val="28"/>
          <w:szCs w:val="28"/>
        </w:rPr>
        <w:t>90,0 млн рублей на 2015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"Экономическое развитие и инновационная экономика Приморского края" на 2013-2017 годы на:</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lastRenderedPageBreak/>
        <w:t xml:space="preserve"> создание (строительство, реконструкция) объектов инженерной, транспортной, социальной, инновационной и иной инфраструктуры особой экономической зоны промышленно-производственного типа на территории города Владивостока</w:t>
      </w:r>
      <w:r w:rsidR="007E42C4">
        <w:rPr>
          <w:rFonts w:ascii="Times New Roman" w:hAnsi="Times New Roman"/>
          <w:sz w:val="28"/>
          <w:szCs w:val="28"/>
        </w:rPr>
        <w:t xml:space="preserve"> – </w:t>
      </w:r>
      <w:r w:rsidRPr="00B24F90">
        <w:rPr>
          <w:rFonts w:ascii="Times New Roman" w:hAnsi="Times New Roman"/>
          <w:sz w:val="28"/>
          <w:szCs w:val="28"/>
        </w:rPr>
        <w:t xml:space="preserve">300,0 млн рублей на 2015 год; </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предоставление субсидий субъектам малого и среднего предпринимательства на возмещение части затрат, связанных с проведением сертификации пищевых продуктов</w:t>
      </w:r>
      <w:r w:rsidR="007E42C4">
        <w:rPr>
          <w:rFonts w:ascii="Times New Roman" w:hAnsi="Times New Roman"/>
          <w:sz w:val="28"/>
          <w:szCs w:val="28"/>
        </w:rPr>
        <w:t xml:space="preserve"> – </w:t>
      </w:r>
      <w:r w:rsidRPr="00B24F90">
        <w:rPr>
          <w:rFonts w:ascii="Times New Roman" w:hAnsi="Times New Roman"/>
          <w:sz w:val="28"/>
          <w:szCs w:val="28"/>
        </w:rPr>
        <w:t>8,8 млн рублей на 2015 год, 8,3 млн рублей на 2016 год, 6,1 млн рублей на 2017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взнос в уставный капитал открытого акционерного общества "Корпорация развития Приморского края"</w:t>
      </w:r>
      <w:r w:rsidR="007E42C4">
        <w:rPr>
          <w:rFonts w:ascii="Times New Roman" w:hAnsi="Times New Roman"/>
          <w:sz w:val="28"/>
          <w:szCs w:val="28"/>
        </w:rPr>
        <w:t xml:space="preserve"> – </w:t>
      </w:r>
      <w:r w:rsidRPr="00B24F90">
        <w:rPr>
          <w:rFonts w:ascii="Times New Roman" w:hAnsi="Times New Roman"/>
          <w:sz w:val="28"/>
          <w:szCs w:val="28"/>
        </w:rPr>
        <w:t>300,0 млн рублей на 2015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разработку проекта Стратегии социально-экономического развития Приморского края</w:t>
      </w:r>
      <w:r w:rsidR="007E42C4">
        <w:rPr>
          <w:rFonts w:ascii="Times New Roman" w:hAnsi="Times New Roman"/>
          <w:sz w:val="28"/>
          <w:szCs w:val="28"/>
        </w:rPr>
        <w:t xml:space="preserve"> – </w:t>
      </w:r>
      <w:r w:rsidRPr="00B24F90">
        <w:rPr>
          <w:rFonts w:ascii="Times New Roman" w:hAnsi="Times New Roman"/>
          <w:sz w:val="28"/>
          <w:szCs w:val="28"/>
        </w:rPr>
        <w:t>3,5 млн рублей на 2015 год;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формирование и получение экономико-статистической информации</w:t>
      </w:r>
      <w:r w:rsidR="007E42C4">
        <w:rPr>
          <w:rFonts w:ascii="Times New Roman" w:hAnsi="Times New Roman"/>
          <w:sz w:val="28"/>
          <w:szCs w:val="28"/>
        </w:rPr>
        <w:t xml:space="preserve"> – </w:t>
      </w:r>
      <w:r w:rsidRPr="00B24F90">
        <w:rPr>
          <w:rFonts w:ascii="Times New Roman" w:hAnsi="Times New Roman"/>
          <w:sz w:val="28"/>
          <w:szCs w:val="28"/>
        </w:rPr>
        <w:t>по 0,8 млн рублей на 2015 год и плановый период.</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 xml:space="preserve">Контрольно-счетная палата отмечает, что информация об изменениях показателей ресурсного обеспечения ГП в материалах к законопроекту не представлена. </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 xml:space="preserve">Следует учесть, что государственные программы Приморского края должны рассматриваться как полноценный и действенный инструмент планирования краевого бюджета. </w:t>
      </w:r>
    </w:p>
    <w:p w:rsidR="0042181F" w:rsidRPr="00B24F90" w:rsidRDefault="0042181F" w:rsidP="0042181F">
      <w:pPr>
        <w:widowControl w:val="0"/>
        <w:autoSpaceDE w:val="0"/>
        <w:autoSpaceDN w:val="0"/>
        <w:adjustRightInd w:val="0"/>
        <w:spacing w:after="0" w:line="240" w:lineRule="auto"/>
        <w:ind w:firstLine="708"/>
        <w:jc w:val="both"/>
        <w:rPr>
          <w:rFonts w:ascii="Times New Roman" w:hAnsi="Times New Roman"/>
          <w:sz w:val="28"/>
          <w:szCs w:val="28"/>
        </w:rPr>
      </w:pPr>
      <w:r w:rsidRPr="00B24F90">
        <w:rPr>
          <w:rFonts w:ascii="Times New Roman" w:hAnsi="Times New Roman"/>
          <w:sz w:val="28"/>
          <w:szCs w:val="28"/>
        </w:rPr>
        <w:t>Отсюда полагаем, что с переформатированием краевого бюджета из традиционного формата в программный, основная цель</w:t>
      </w:r>
      <w:r w:rsidR="007E42C4">
        <w:rPr>
          <w:rFonts w:ascii="Times New Roman" w:hAnsi="Times New Roman"/>
          <w:sz w:val="28"/>
          <w:szCs w:val="28"/>
        </w:rPr>
        <w:t xml:space="preserve"> – </w:t>
      </w:r>
      <w:r w:rsidRPr="00B24F90">
        <w:rPr>
          <w:rFonts w:ascii="Times New Roman" w:hAnsi="Times New Roman"/>
          <w:sz w:val="28"/>
          <w:szCs w:val="28"/>
        </w:rPr>
        <w:t>увязка бюджетных ассигнований с конкретными достижимыми показателями и мероприятиями</w:t>
      </w:r>
      <w:r w:rsidR="007E42C4">
        <w:rPr>
          <w:rFonts w:ascii="Times New Roman" w:hAnsi="Times New Roman"/>
          <w:sz w:val="28"/>
          <w:szCs w:val="28"/>
        </w:rPr>
        <w:t xml:space="preserve"> – </w:t>
      </w:r>
      <w:r w:rsidRPr="00B24F90">
        <w:rPr>
          <w:rFonts w:ascii="Times New Roman" w:hAnsi="Times New Roman"/>
          <w:sz w:val="28"/>
          <w:szCs w:val="28"/>
        </w:rPr>
        <w:t xml:space="preserve">не достигнута. </w:t>
      </w:r>
    </w:p>
    <w:p w:rsidR="0042181F" w:rsidRPr="00B24F90" w:rsidRDefault="0042181F" w:rsidP="006302CC">
      <w:pPr>
        <w:tabs>
          <w:tab w:val="left" w:pos="840"/>
        </w:tabs>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Контрольно–счетная палата рекомендует органам государственной власти Приморского края привести в соответствие с законом о краевом бюджете государственные программы Приморского края.</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5.15.1. Государственная программа "Развитие здравоохранения Приморского края"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2017 годы</w:t>
      </w:r>
    </w:p>
    <w:p w:rsidR="005C431C" w:rsidRPr="00B24F90" w:rsidRDefault="005C431C" w:rsidP="005C431C">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здравоохранения Приморского края, соисполнитель ГП</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департамент градостроительства Приморского края.</w:t>
      </w:r>
    </w:p>
    <w:p w:rsidR="005C431C" w:rsidRPr="00B24F90" w:rsidRDefault="005C431C" w:rsidP="005C431C">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14736,8 млн рублей, что ниже уровня 2014 года на 14,6 %, или на 2523,4 млн рублей  (17260,2 млн рублей), из них за счет средств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620,2 млн рублей, краевого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14116,6 млн рублей. </w:t>
      </w:r>
    </w:p>
    <w:p w:rsidR="005C431C" w:rsidRDefault="005C431C" w:rsidP="005C431C">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Динамика расходов на 2014, 2015 годы и на плановый период 2016 -2017 годов, предусмотренных на финансовое обеспечение ГП, представлена в таблице</w:t>
      </w:r>
      <w:r w:rsidR="009E0469">
        <w:rPr>
          <w:rFonts w:ascii="Times New Roman" w:hAnsi="Times New Roman" w:cs="Times New Roman"/>
          <w:sz w:val="28"/>
          <w:szCs w:val="28"/>
        </w:rPr>
        <w:t>.</w:t>
      </w:r>
    </w:p>
    <w:p w:rsidR="009E0469" w:rsidRDefault="009E0469" w:rsidP="005C431C">
      <w:pPr>
        <w:autoSpaceDE w:val="0"/>
        <w:autoSpaceDN w:val="0"/>
        <w:adjustRightInd w:val="0"/>
        <w:spacing w:after="0" w:line="240" w:lineRule="auto"/>
        <w:ind w:firstLine="709"/>
        <w:jc w:val="both"/>
        <w:rPr>
          <w:rFonts w:ascii="Times New Roman" w:hAnsi="Times New Roman" w:cs="Times New Roman"/>
          <w:sz w:val="28"/>
          <w:szCs w:val="28"/>
        </w:rPr>
      </w:pPr>
    </w:p>
    <w:p w:rsidR="00270A83" w:rsidRDefault="00270A83" w:rsidP="005C43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C431C" w:rsidRPr="00B24F90" w:rsidRDefault="005C431C" w:rsidP="009E0469">
      <w:pPr>
        <w:spacing w:after="0" w:line="240" w:lineRule="auto"/>
        <w:ind w:left="7068" w:firstLine="720"/>
        <w:jc w:val="right"/>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lastRenderedPageBreak/>
        <w:t>(</w:t>
      </w:r>
      <w:proofErr w:type="gramStart"/>
      <w:r w:rsidRPr="00B24F90">
        <w:rPr>
          <w:rFonts w:ascii="Times New Roman" w:eastAsia="Times New Roman" w:hAnsi="Times New Roman" w:cs="Times New Roman"/>
          <w:iCs/>
          <w:color w:val="000000"/>
          <w:sz w:val="24"/>
          <w:szCs w:val="24"/>
        </w:rPr>
        <w:t>млн</w:t>
      </w:r>
      <w:proofErr w:type="gramEnd"/>
      <w:r w:rsidRPr="00B24F90">
        <w:rPr>
          <w:rFonts w:ascii="Times New Roman" w:eastAsia="Times New Roman" w:hAnsi="Times New Roman" w:cs="Times New Roman"/>
          <w:iCs/>
          <w:color w:val="000000"/>
          <w:sz w:val="24"/>
          <w:szCs w:val="24"/>
        </w:rPr>
        <w:t xml:space="preserve"> рублей) </w:t>
      </w:r>
    </w:p>
    <w:tbl>
      <w:tblPr>
        <w:tblW w:w="9654" w:type="dxa"/>
        <w:tblInd w:w="93" w:type="dxa"/>
        <w:tblLayout w:type="fixed"/>
        <w:tblLook w:val="04A0" w:firstRow="1" w:lastRow="0" w:firstColumn="1" w:lastColumn="0" w:noHBand="0" w:noVBand="1"/>
      </w:tblPr>
      <w:tblGrid>
        <w:gridCol w:w="1526"/>
        <w:gridCol w:w="1248"/>
        <w:gridCol w:w="801"/>
        <w:gridCol w:w="801"/>
        <w:gridCol w:w="801"/>
        <w:gridCol w:w="934"/>
        <w:gridCol w:w="567"/>
        <w:gridCol w:w="793"/>
        <w:gridCol w:w="624"/>
        <w:gridCol w:w="851"/>
        <w:gridCol w:w="708"/>
      </w:tblGrid>
      <w:tr w:rsidR="005C431C" w:rsidRPr="00B24F90" w:rsidTr="005C431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Наименование государственной программы</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Утверждено Законом Приморского края</w:t>
            </w:r>
            <w:r w:rsidRPr="00B24F90">
              <w:rPr>
                <w:rFonts w:ascii="Times New Roman" w:eastAsia="Times New Roman" w:hAnsi="Times New Roman" w:cs="Times New Roman"/>
                <w:color w:val="000000"/>
                <w:sz w:val="18"/>
                <w:szCs w:val="18"/>
              </w:rPr>
              <w:br/>
              <w:t>от 29.09.2014</w:t>
            </w:r>
            <w:r w:rsidRPr="00B24F90">
              <w:rPr>
                <w:rFonts w:ascii="Times New Roman" w:eastAsia="Times New Roman" w:hAnsi="Times New Roman" w:cs="Times New Roman"/>
                <w:color w:val="000000"/>
                <w:sz w:val="18"/>
                <w:szCs w:val="18"/>
              </w:rPr>
              <w:br/>
              <w:t>№ 464–КЗ</w:t>
            </w:r>
            <w:r w:rsidRPr="00B24F90">
              <w:rPr>
                <w:rFonts w:ascii="Times New Roman" w:eastAsia="Times New Roman" w:hAnsi="Times New Roman" w:cs="Times New Roman"/>
                <w:color w:val="000000"/>
                <w:sz w:val="18"/>
                <w:szCs w:val="18"/>
              </w:rPr>
              <w:br/>
              <w:t>на 2014 год</w:t>
            </w:r>
          </w:p>
        </w:tc>
        <w:tc>
          <w:tcPr>
            <w:tcW w:w="2403" w:type="dxa"/>
            <w:gridSpan w:val="3"/>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Предусмотрено законопроектом</w:t>
            </w:r>
          </w:p>
        </w:tc>
        <w:tc>
          <w:tcPr>
            <w:tcW w:w="447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Темпы роста (снижения) расходов</w:t>
            </w:r>
          </w:p>
        </w:tc>
      </w:tr>
      <w:tr w:rsidR="005C431C" w:rsidRPr="00B24F90" w:rsidTr="005C431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2015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2016 год</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2017 год</w:t>
            </w:r>
          </w:p>
        </w:tc>
        <w:tc>
          <w:tcPr>
            <w:tcW w:w="1501" w:type="dxa"/>
            <w:gridSpan w:val="2"/>
            <w:tcBorders>
              <w:top w:val="single" w:sz="4" w:space="0" w:color="auto"/>
              <w:left w:val="nil"/>
              <w:bottom w:val="single" w:sz="4" w:space="0" w:color="auto"/>
              <w:right w:val="single" w:sz="4" w:space="0" w:color="000000"/>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2015/2014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2016/2015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2017/2016</w:t>
            </w:r>
          </w:p>
        </w:tc>
      </w:tr>
      <w:tr w:rsidR="005C431C" w:rsidRPr="00B24F90" w:rsidTr="005C431C">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p>
        </w:tc>
        <w:tc>
          <w:tcPr>
            <w:tcW w:w="934" w:type="dxa"/>
            <w:tcBorders>
              <w:top w:val="nil"/>
              <w:left w:val="nil"/>
              <w:bottom w:val="single" w:sz="4" w:space="0" w:color="auto"/>
              <w:right w:val="single" w:sz="4" w:space="0" w:color="auto"/>
            </w:tcBorders>
            <w:shd w:val="clear" w:color="auto" w:fill="auto"/>
            <w:vAlign w:val="center"/>
            <w:hideMark/>
          </w:tcPr>
          <w:p w:rsidR="005C431C" w:rsidRPr="00B24F90" w:rsidRDefault="009E0469" w:rsidP="005C431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5C431C" w:rsidRPr="00B24F90">
              <w:rPr>
                <w:rFonts w:ascii="Times New Roman" w:eastAsia="Times New Roman" w:hAnsi="Times New Roman" w:cs="Times New Roman"/>
                <w:color w:val="000000"/>
                <w:sz w:val="18"/>
                <w:szCs w:val="18"/>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5C431C" w:rsidRPr="00B24F90" w:rsidRDefault="009E0469" w:rsidP="005C431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5C431C" w:rsidRPr="00B24F90">
              <w:rPr>
                <w:rFonts w:ascii="Times New Roman" w:eastAsia="Times New Roman" w:hAnsi="Times New Roman" w:cs="Times New Roman"/>
                <w:color w:val="000000"/>
                <w:sz w:val="18"/>
                <w:szCs w:val="18"/>
              </w:rPr>
              <w:t>умма</w:t>
            </w:r>
          </w:p>
        </w:tc>
        <w:tc>
          <w:tcPr>
            <w:tcW w:w="624"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5C431C" w:rsidRPr="00B24F90" w:rsidRDefault="009E0469" w:rsidP="005C431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5C431C" w:rsidRPr="00B24F90">
              <w:rPr>
                <w:rFonts w:ascii="Times New Roman" w:eastAsia="Times New Roman" w:hAnsi="Times New Roman" w:cs="Times New Roman"/>
                <w:color w:val="000000"/>
                <w:sz w:val="18"/>
                <w:szCs w:val="18"/>
              </w:rPr>
              <w:t>умма</w:t>
            </w:r>
          </w:p>
        </w:tc>
        <w:tc>
          <w:tcPr>
            <w:tcW w:w="708"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r>
      <w:tr w:rsidR="005C431C" w:rsidRPr="00B24F90" w:rsidTr="005C431C">
        <w:trPr>
          <w:trHeight w:val="1016"/>
        </w:trPr>
        <w:tc>
          <w:tcPr>
            <w:tcW w:w="1526" w:type="dxa"/>
            <w:tcBorders>
              <w:top w:val="nil"/>
              <w:left w:val="single" w:sz="4" w:space="0" w:color="auto"/>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ГП "Развитие здравоохранения Приморского края" на 2013-2017 годы</w:t>
            </w:r>
          </w:p>
        </w:tc>
        <w:tc>
          <w:tcPr>
            <w:tcW w:w="1248"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17260,2</w:t>
            </w:r>
          </w:p>
        </w:tc>
        <w:tc>
          <w:tcPr>
            <w:tcW w:w="801"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14736,8</w:t>
            </w:r>
          </w:p>
        </w:tc>
        <w:tc>
          <w:tcPr>
            <w:tcW w:w="801"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14632,6</w:t>
            </w:r>
          </w:p>
        </w:tc>
        <w:tc>
          <w:tcPr>
            <w:tcW w:w="801"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15071,3</w:t>
            </w:r>
          </w:p>
        </w:tc>
        <w:tc>
          <w:tcPr>
            <w:tcW w:w="934"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-2523,4</w:t>
            </w:r>
          </w:p>
        </w:tc>
        <w:tc>
          <w:tcPr>
            <w:tcW w:w="567"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85,4</w:t>
            </w:r>
          </w:p>
        </w:tc>
        <w:tc>
          <w:tcPr>
            <w:tcW w:w="793"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-104,2</w:t>
            </w:r>
          </w:p>
        </w:tc>
        <w:tc>
          <w:tcPr>
            <w:tcW w:w="624"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99,3</w:t>
            </w:r>
          </w:p>
        </w:tc>
        <w:tc>
          <w:tcPr>
            <w:tcW w:w="851" w:type="dxa"/>
            <w:tcBorders>
              <w:top w:val="nil"/>
              <w:left w:val="nil"/>
              <w:bottom w:val="single" w:sz="4" w:space="0" w:color="auto"/>
              <w:right w:val="single" w:sz="4" w:space="0" w:color="auto"/>
            </w:tcBorders>
            <w:shd w:val="clear" w:color="auto" w:fill="auto"/>
            <w:noWrap/>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438,7</w:t>
            </w:r>
          </w:p>
        </w:tc>
        <w:tc>
          <w:tcPr>
            <w:tcW w:w="708" w:type="dxa"/>
            <w:tcBorders>
              <w:top w:val="nil"/>
              <w:left w:val="nil"/>
              <w:bottom w:val="single" w:sz="4" w:space="0" w:color="auto"/>
              <w:right w:val="single" w:sz="4" w:space="0" w:color="auto"/>
            </w:tcBorders>
            <w:shd w:val="clear" w:color="auto" w:fill="auto"/>
            <w:noWrap/>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103,0</w:t>
            </w:r>
          </w:p>
        </w:tc>
      </w:tr>
    </w:tbl>
    <w:p w:rsidR="005C431C" w:rsidRPr="00B24F90" w:rsidRDefault="005C431C" w:rsidP="005C431C">
      <w:pPr>
        <w:spacing w:after="0" w:line="240" w:lineRule="auto"/>
        <w:jc w:val="both"/>
        <w:rPr>
          <w:rFonts w:ascii="Times New Roman" w:eastAsia="Times New Roman" w:hAnsi="Times New Roman" w:cs="Times New Roman"/>
          <w:iCs/>
          <w:color w:val="000000"/>
          <w:sz w:val="28"/>
          <w:szCs w:val="28"/>
        </w:rPr>
      </w:pPr>
    </w:p>
    <w:p w:rsidR="005C431C" w:rsidRPr="00B24F90" w:rsidRDefault="005C431C" w:rsidP="005C431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ниже показателей 2015 года на 104,2 млн рублей, или на 0,7 %; расходы 2017 года выше показателей предыдущего года на 438,7 млн рублей, или на 3,0 %. </w:t>
      </w:r>
    </w:p>
    <w:p w:rsidR="005C431C" w:rsidRPr="00B24F90" w:rsidRDefault="005C431C" w:rsidP="005C431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 на:</w:t>
      </w:r>
    </w:p>
    <w:p w:rsidR="005C431C" w:rsidRPr="00B24F90" w:rsidRDefault="005C431C" w:rsidP="005C431C">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2015 год</w:t>
      </w:r>
      <w:r w:rsidR="007E42C4">
        <w:rPr>
          <w:rFonts w:ascii="Times New Roman" w:hAnsi="Times New Roman" w:cs="Times New Roman"/>
          <w:sz w:val="28"/>
          <w:szCs w:val="28"/>
        </w:rPr>
        <w:t xml:space="preserve"> – </w:t>
      </w:r>
      <w:r w:rsidR="00135B3B">
        <w:rPr>
          <w:rFonts w:ascii="Times New Roman" w:hAnsi="Times New Roman" w:cs="Times New Roman"/>
          <w:sz w:val="28"/>
          <w:szCs w:val="28"/>
        </w:rPr>
        <w:t>выше</w:t>
      </w:r>
      <w:r w:rsidRPr="00B24F90">
        <w:rPr>
          <w:rFonts w:ascii="Times New Roman" w:hAnsi="Times New Roman" w:cs="Times New Roman"/>
          <w:sz w:val="28"/>
          <w:szCs w:val="28"/>
        </w:rPr>
        <w:t xml:space="preserve"> объемов финансирования, утвержденных паспортом ГП, на 2480,0 млн рублей;</w:t>
      </w:r>
    </w:p>
    <w:p w:rsidR="005C431C" w:rsidRPr="00B24F90" w:rsidRDefault="005C431C" w:rsidP="005C431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плановый период 2016 и 2017 годов</w:t>
      </w:r>
      <w:r w:rsidR="007E42C4">
        <w:rPr>
          <w:rFonts w:ascii="Times New Roman" w:hAnsi="Times New Roman" w:cs="Times New Roman"/>
          <w:sz w:val="28"/>
          <w:szCs w:val="28"/>
        </w:rPr>
        <w:t xml:space="preserve"> – </w:t>
      </w:r>
      <w:r w:rsidR="004415AF">
        <w:rPr>
          <w:rFonts w:ascii="Times New Roman" w:hAnsi="Times New Roman" w:cs="Times New Roman"/>
          <w:sz w:val="28"/>
          <w:szCs w:val="28"/>
        </w:rPr>
        <w:t>выше</w:t>
      </w:r>
      <w:r w:rsidRPr="00B24F90">
        <w:rPr>
          <w:rFonts w:ascii="Times New Roman" w:hAnsi="Times New Roman" w:cs="Times New Roman"/>
          <w:sz w:val="28"/>
          <w:szCs w:val="28"/>
        </w:rPr>
        <w:t xml:space="preserve"> на 2378,0 млн рублей и </w:t>
      </w:r>
      <w:r w:rsidR="004415AF">
        <w:rPr>
          <w:rFonts w:ascii="Times New Roman" w:hAnsi="Times New Roman" w:cs="Times New Roman"/>
          <w:sz w:val="28"/>
          <w:szCs w:val="28"/>
        </w:rPr>
        <w:t>ниже</w:t>
      </w:r>
      <w:r w:rsidRPr="00B24F90">
        <w:rPr>
          <w:rFonts w:ascii="Times New Roman" w:hAnsi="Times New Roman" w:cs="Times New Roman"/>
          <w:sz w:val="28"/>
          <w:szCs w:val="28"/>
        </w:rPr>
        <w:t xml:space="preserve"> на 3061,6 млн рублей соответственно. </w:t>
      </w:r>
    </w:p>
    <w:p w:rsidR="005C431C" w:rsidRPr="00B24F90" w:rsidRDefault="005C431C" w:rsidP="005C431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Несоответствие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представленных материалах не объясняется.</w:t>
      </w:r>
    </w:p>
    <w:p w:rsidR="005C431C" w:rsidRPr="00B24F90" w:rsidRDefault="005C431C" w:rsidP="005C431C">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ходе анализа установлено, что доля ассигнований на реализацию ГП в общем объеме расходов краевого бюджета увеличивается с 17,1 % в 2015 году до 18,5 % в 2016 году и до 19,1 % в 2017 году.</w:t>
      </w:r>
    </w:p>
    <w:p w:rsidR="005C431C" w:rsidRPr="00B24F90" w:rsidRDefault="005C431C" w:rsidP="005C431C">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на исполнение мероприятий ГП в 2015 году предусмотрены по департаменту здравоохранения Приморского края (14587,9 млн рублей), департаменту градостроительства Приморского края (148,9 млн рублей).</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5C431C" w:rsidRPr="00B24F90" w:rsidRDefault="005C431C" w:rsidP="005C431C">
      <w:pPr>
        <w:spacing w:after="0" w:line="240" w:lineRule="auto"/>
        <w:ind w:firstLine="709"/>
        <w:jc w:val="both"/>
        <w:rPr>
          <w:rFonts w:ascii="Times New Roman" w:hAnsi="Times New Roman" w:cs="Times New Roman"/>
          <w:sz w:val="24"/>
          <w:szCs w:val="24"/>
        </w:rPr>
      </w:pPr>
      <w:r w:rsidRPr="00B24F90">
        <w:rPr>
          <w:rFonts w:ascii="Times New Roman" w:hAnsi="Times New Roman" w:cs="Times New Roman"/>
          <w:sz w:val="24"/>
          <w:szCs w:val="24"/>
        </w:rPr>
        <w:t xml:space="preserve">                                                                                                                (млн рублей) </w:t>
      </w:r>
    </w:p>
    <w:tbl>
      <w:tblPr>
        <w:tblW w:w="9229" w:type="dxa"/>
        <w:tblInd w:w="93" w:type="dxa"/>
        <w:tblLayout w:type="fixed"/>
        <w:tblLook w:val="04A0" w:firstRow="1" w:lastRow="0" w:firstColumn="1" w:lastColumn="0" w:noHBand="0" w:noVBand="1"/>
      </w:tblPr>
      <w:tblGrid>
        <w:gridCol w:w="4268"/>
        <w:gridCol w:w="1843"/>
        <w:gridCol w:w="1417"/>
        <w:gridCol w:w="992"/>
        <w:gridCol w:w="709"/>
      </w:tblGrid>
      <w:tr w:rsidR="005C431C" w:rsidRPr="00B24F90" w:rsidTr="005C431C">
        <w:trPr>
          <w:trHeight w:val="300"/>
          <w:tblHead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Темпы роста (снижения) расходов</w:t>
            </w:r>
          </w:p>
        </w:tc>
      </w:tr>
      <w:tr w:rsidR="005C431C" w:rsidRPr="00B24F90" w:rsidTr="005C431C">
        <w:trPr>
          <w:trHeight w:val="358"/>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C431C" w:rsidRPr="00B24F90" w:rsidRDefault="009E0469" w:rsidP="005C43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C431C" w:rsidRPr="00B24F90">
              <w:rPr>
                <w:rFonts w:ascii="Times New Roman" w:eastAsia="Times New Roman" w:hAnsi="Times New Roman" w:cs="Times New Roman"/>
                <w:color w:val="000000"/>
                <w:sz w:val="20"/>
                <w:szCs w:val="20"/>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5C431C" w:rsidRPr="00B24F90" w:rsidTr="005C431C">
        <w:trPr>
          <w:trHeight w:val="29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"Развитие здравоохранения Приморского края" на 2013-2017 годы</w:t>
            </w:r>
          </w:p>
        </w:tc>
        <w:tc>
          <w:tcPr>
            <w:tcW w:w="1843"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17260,2</w:t>
            </w:r>
          </w:p>
        </w:tc>
        <w:tc>
          <w:tcPr>
            <w:tcW w:w="1417"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14736,8</w:t>
            </w:r>
          </w:p>
        </w:tc>
        <w:tc>
          <w:tcPr>
            <w:tcW w:w="992"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-2523,4</w:t>
            </w:r>
          </w:p>
        </w:tc>
        <w:tc>
          <w:tcPr>
            <w:tcW w:w="709"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85,4</w:t>
            </w:r>
          </w:p>
        </w:tc>
      </w:tr>
      <w:tr w:rsidR="005C431C" w:rsidRPr="00B24F90" w:rsidTr="005C431C">
        <w:trPr>
          <w:trHeight w:val="4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"Формирование эффективной системы организации медицинской помощи"</w:t>
            </w:r>
          </w:p>
        </w:tc>
        <w:tc>
          <w:tcPr>
            <w:tcW w:w="1843"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13650,6</w:t>
            </w:r>
          </w:p>
        </w:tc>
        <w:tc>
          <w:tcPr>
            <w:tcW w:w="1417"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13534,9</w:t>
            </w:r>
          </w:p>
        </w:tc>
        <w:tc>
          <w:tcPr>
            <w:tcW w:w="992"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-115,7</w:t>
            </w:r>
          </w:p>
        </w:tc>
        <w:tc>
          <w:tcPr>
            <w:tcW w:w="709"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99,2</w:t>
            </w:r>
          </w:p>
        </w:tc>
      </w:tr>
      <w:tr w:rsidR="005C431C" w:rsidRPr="00B24F90" w:rsidTr="005C431C">
        <w:trPr>
          <w:trHeight w:val="91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"Совершенствование медицинской помощи, укрепление здоровья населения и формирование здорового образа жизни"</w:t>
            </w:r>
          </w:p>
        </w:tc>
        <w:tc>
          <w:tcPr>
            <w:tcW w:w="1843"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3539,6</w:t>
            </w:r>
          </w:p>
        </w:tc>
        <w:tc>
          <w:tcPr>
            <w:tcW w:w="1417"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1201,9</w:t>
            </w:r>
          </w:p>
        </w:tc>
        <w:tc>
          <w:tcPr>
            <w:tcW w:w="992"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-2337,7</w:t>
            </w:r>
          </w:p>
        </w:tc>
        <w:tc>
          <w:tcPr>
            <w:tcW w:w="709"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34,0</w:t>
            </w:r>
          </w:p>
        </w:tc>
      </w:tr>
      <w:tr w:rsidR="005C431C" w:rsidRPr="00B24F90" w:rsidTr="005C431C">
        <w:trPr>
          <w:trHeight w:val="28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кадрового потенциала"</w:t>
            </w:r>
          </w:p>
        </w:tc>
        <w:tc>
          <w:tcPr>
            <w:tcW w:w="1843"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70,0</w:t>
            </w:r>
          </w:p>
        </w:tc>
        <w:tc>
          <w:tcPr>
            <w:tcW w:w="1417"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-70,0</w:t>
            </w:r>
          </w:p>
        </w:tc>
        <w:tc>
          <w:tcPr>
            <w:tcW w:w="709"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r>
    </w:tbl>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lastRenderedPageBreak/>
        <w:t>Как видно из таблицы</w:t>
      </w:r>
      <w:r w:rsidR="009E0469">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по всем подпрограммам законопроектом предусмотрено сокращение общего объема бюджетных ассигнований на 2015 год по сравнению с 2014 годом.</w:t>
      </w:r>
    </w:p>
    <w:p w:rsidR="005C431C" w:rsidRPr="00B24F90" w:rsidRDefault="005C431C" w:rsidP="005C431C">
      <w:pPr>
        <w:autoSpaceDE w:val="0"/>
        <w:autoSpaceDN w:val="0"/>
        <w:adjustRightInd w:val="0"/>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Законопроектом на 2015 год не отражены следующие расходные обязательства:</w:t>
      </w:r>
    </w:p>
    <w:p w:rsidR="005C431C" w:rsidRPr="00B24F90" w:rsidRDefault="005C431C" w:rsidP="005C431C">
      <w:pPr>
        <w:spacing w:after="0" w:line="240" w:lineRule="auto"/>
        <w:ind w:firstLine="709"/>
        <w:jc w:val="both"/>
        <w:rPr>
          <w:rFonts w:ascii="Times New Roman" w:eastAsia="Times New Roman" w:hAnsi="Times New Roman" w:cs="Times New Roman"/>
          <w:i/>
          <w:sz w:val="28"/>
          <w:szCs w:val="24"/>
        </w:rPr>
      </w:pPr>
      <w:r w:rsidRPr="00B24F90">
        <w:rPr>
          <w:rFonts w:ascii="Times New Roman" w:eastAsia="Times New Roman" w:hAnsi="Times New Roman" w:cs="Times New Roman"/>
          <w:i/>
          <w:sz w:val="28"/>
          <w:szCs w:val="24"/>
        </w:rPr>
        <w:t>в связи с отсутствием распределения средств федерального бюджета</w:t>
      </w:r>
      <w:r w:rsidRPr="00B24F90">
        <w:rPr>
          <w:rFonts w:ascii="Times New Roman" w:eastAsia="Times New Roman" w:hAnsi="Times New Roman" w:cs="Times New Roman"/>
          <w:sz w:val="28"/>
          <w:szCs w:val="24"/>
        </w:rPr>
        <w:t xml:space="preserve"> </w:t>
      </w:r>
      <w:r w:rsidRPr="00B24F90">
        <w:rPr>
          <w:rFonts w:ascii="Times New Roman" w:eastAsia="Times New Roman" w:hAnsi="Times New Roman" w:cs="Times New Roman"/>
          <w:i/>
          <w:sz w:val="28"/>
          <w:szCs w:val="24"/>
        </w:rPr>
        <w:t>на:</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мероприятия по оказанию высокотехнологичных видов медицинской помощи</w:t>
      </w:r>
      <w:r w:rsidR="007E42C4">
        <w:rPr>
          <w:rFonts w:ascii="Times New Roman" w:eastAsia="Times New Roman" w:hAnsi="Times New Roman" w:cs="Times New Roman"/>
          <w:sz w:val="28"/>
          <w:szCs w:val="24"/>
        </w:rPr>
        <w:t xml:space="preserve"> – </w:t>
      </w:r>
      <w:r w:rsidR="00270A83">
        <w:rPr>
          <w:rFonts w:ascii="Times New Roman" w:eastAsia="Times New Roman" w:hAnsi="Times New Roman" w:cs="Times New Roman"/>
          <w:sz w:val="28"/>
          <w:szCs w:val="24"/>
        </w:rPr>
        <w:t xml:space="preserve">8,2 </w:t>
      </w:r>
      <w:proofErr w:type="gramStart"/>
      <w:r w:rsidR="00270A83">
        <w:rPr>
          <w:rFonts w:ascii="Times New Roman" w:eastAsia="Times New Roman" w:hAnsi="Times New Roman" w:cs="Times New Roman"/>
          <w:sz w:val="28"/>
          <w:szCs w:val="24"/>
        </w:rPr>
        <w:t>млн</w:t>
      </w:r>
      <w:proofErr w:type="gramEnd"/>
      <w:r w:rsidR="00270A83">
        <w:rPr>
          <w:rFonts w:ascii="Times New Roman" w:eastAsia="Times New Roman" w:hAnsi="Times New Roman" w:cs="Times New Roman"/>
          <w:sz w:val="28"/>
          <w:szCs w:val="24"/>
        </w:rPr>
        <w:t> рублей (на 2014 год),</w:t>
      </w:r>
      <w:r w:rsidRPr="00B24F90">
        <w:rPr>
          <w:rFonts w:ascii="Times New Roman" w:eastAsia="Times New Roman" w:hAnsi="Times New Roman" w:cs="Times New Roman"/>
          <w:sz w:val="28"/>
          <w:szCs w:val="24"/>
        </w:rPr>
        <w:t xml:space="preserve"> по развитию службы крови</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81,9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обеспечение оказания отдельным категориям граждан государственной социальной помощи по обеспечению лекарственными препаратами, медицинскими изделиями, а также cпециализированными продуктами лечебного питания для детей-инвалидов</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278,4 млн рублей;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8,1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реализацию мероприятий, направленных на совершенствование организации медицинской помощи пострадавшим при дорожно-транспортных происшествиях</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217,0 </w:t>
      </w:r>
      <w:proofErr w:type="gramStart"/>
      <w:r w:rsidRPr="00B24F90">
        <w:rPr>
          <w:rFonts w:ascii="Times New Roman" w:eastAsia="Times New Roman" w:hAnsi="Times New Roman" w:cs="Times New Roman"/>
          <w:sz w:val="28"/>
          <w:szCs w:val="24"/>
        </w:rPr>
        <w:t>млн</w:t>
      </w:r>
      <w:proofErr w:type="gramEnd"/>
      <w:r w:rsidRPr="00B24F90">
        <w:rPr>
          <w:rFonts w:ascii="Times New Roman" w:eastAsia="Times New Roman" w:hAnsi="Times New Roman" w:cs="Times New Roman"/>
          <w:sz w:val="28"/>
          <w:szCs w:val="24"/>
        </w:rPr>
        <w:t> рублей</w:t>
      </w:r>
      <w:r w:rsidR="009E0469">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больным с онкологическими заболеваниями</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468,7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финансовое обеспечение мероприятий, направленных на проведение пренатальной (дородовой) диагностики нарушений развития ребенка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 10,7 млн рублей</w:t>
      </w:r>
      <w:r w:rsidR="009E0469">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закупки компьютерного и сетевого оборудования с лицензионным программным обеспечением для реализации мероприятий по развитию службы крови</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21,8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осуществление единовременных выплат медицинск</w:t>
      </w:r>
      <w:r w:rsidR="009E0469">
        <w:rPr>
          <w:rFonts w:ascii="Times New Roman" w:eastAsia="Times New Roman" w:hAnsi="Times New Roman" w:cs="Times New Roman"/>
          <w:sz w:val="28"/>
          <w:szCs w:val="24"/>
        </w:rPr>
        <w:t>им работникам</w:t>
      </w:r>
      <w:r w:rsidR="007E42C4">
        <w:rPr>
          <w:rFonts w:ascii="Times New Roman" w:eastAsia="Times New Roman" w:hAnsi="Times New Roman" w:cs="Times New Roman"/>
          <w:sz w:val="28"/>
          <w:szCs w:val="24"/>
        </w:rPr>
        <w:t xml:space="preserve"> – </w:t>
      </w:r>
      <w:r w:rsidR="009E0469">
        <w:rPr>
          <w:rFonts w:ascii="Times New Roman" w:eastAsia="Times New Roman" w:hAnsi="Times New Roman" w:cs="Times New Roman"/>
          <w:sz w:val="28"/>
          <w:szCs w:val="24"/>
        </w:rPr>
        <w:t>45,0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i/>
          <w:sz w:val="28"/>
          <w:szCs w:val="24"/>
        </w:rPr>
        <w:t>в связи с отсутствием распределения средств из федерального бюджета законопроектом не предусмотрены расходы на софинансирование указанных мероприятий за счет средств краевого бюджета</w:t>
      </w:r>
      <w:r w:rsidRPr="00B24F90">
        <w:rPr>
          <w:rFonts w:ascii="Times New Roman" w:eastAsia="Times New Roman" w:hAnsi="Times New Roman" w:cs="Times New Roman"/>
          <w:sz w:val="28"/>
          <w:szCs w:val="24"/>
        </w:rPr>
        <w:t xml:space="preserve">, </w:t>
      </w:r>
      <w:r w:rsidR="004415AF">
        <w:rPr>
          <w:rFonts w:ascii="Times New Roman" w:eastAsia="Times New Roman" w:hAnsi="Times New Roman" w:cs="Times New Roman"/>
          <w:sz w:val="28"/>
          <w:szCs w:val="24"/>
        </w:rPr>
        <w:t>из них</w:t>
      </w:r>
      <w:r w:rsidRPr="00B24F90">
        <w:rPr>
          <w:rFonts w:ascii="Times New Roman" w:eastAsia="Times New Roman" w:hAnsi="Times New Roman" w:cs="Times New Roman"/>
          <w:sz w:val="28"/>
          <w:szCs w:val="24"/>
        </w:rPr>
        <w:t xml:space="preserve"> на:</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мероприятия по развитию службы крови</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18,3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приобретение оборудования и расходных материалов для неонатального и аудиологического скрининга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40,0 млн рублей и  пренатальной (дородовой) диагностики нарушений развития ребенка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80,0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реализацию мероприятий, направленные на совершенствование организации медицинской помощи: пострадавшим при дорожно-транспортных происшествиях</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39,8 млн рублей; больным с онкологическими заболеваниями</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86,0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единовременные компенсационные выплаты медицинским работникам в возрасте до 35 лет, прибывшим после окончания высшего образовательного учреждения на работу в сельский населенный пункт</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25,0 млн рублей.</w:t>
      </w:r>
    </w:p>
    <w:p w:rsidR="005C431C" w:rsidRPr="00B24F90" w:rsidRDefault="005C431C" w:rsidP="005C431C">
      <w:pPr>
        <w:spacing w:after="0" w:line="240" w:lineRule="auto"/>
        <w:ind w:firstLine="743"/>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Кроме того,</w:t>
      </w:r>
      <w:r w:rsidRPr="00B24F90">
        <w:rPr>
          <w:rFonts w:ascii="Times New Roman" w:eastAsia="Times New Roman" w:hAnsi="Times New Roman" w:cs="Times New Roman"/>
          <w:i/>
          <w:sz w:val="28"/>
          <w:szCs w:val="24"/>
        </w:rPr>
        <w:t xml:space="preserve"> </w:t>
      </w:r>
      <w:r w:rsidRPr="00B24F90">
        <w:rPr>
          <w:rFonts w:ascii="Times New Roman" w:eastAsia="Times New Roman" w:hAnsi="Times New Roman" w:cs="Times New Roman"/>
          <w:sz w:val="28"/>
          <w:szCs w:val="24"/>
        </w:rPr>
        <w:t xml:space="preserve">Контрольно–счетная палата обращает внимание на то, что  предусмотренные в 2014 году бюджетные инвестиции на строительство и реконструкцию объектов здравоохранения на общую сумму </w:t>
      </w:r>
      <w:r w:rsidRPr="00B24F90">
        <w:rPr>
          <w:rFonts w:ascii="Times New Roman" w:eastAsia="Times New Roman" w:hAnsi="Times New Roman" w:cs="Times New Roman"/>
          <w:sz w:val="28"/>
          <w:szCs w:val="24"/>
        </w:rPr>
        <w:lastRenderedPageBreak/>
        <w:t xml:space="preserve">1111,4 млн рублей исполнены по состоянию на 01.10.2014 года в сумме        </w:t>
      </w:r>
      <w:r w:rsidR="005A4A35">
        <w:rPr>
          <w:rFonts w:ascii="Times New Roman" w:eastAsia="Times New Roman" w:hAnsi="Times New Roman" w:cs="Times New Roman"/>
          <w:sz w:val="28"/>
          <w:szCs w:val="24"/>
        </w:rPr>
        <w:t>220,8</w:t>
      </w:r>
      <w:r w:rsidRPr="00B24F90">
        <w:rPr>
          <w:rFonts w:ascii="Times New Roman" w:eastAsia="Times New Roman" w:hAnsi="Times New Roman" w:cs="Times New Roman"/>
          <w:sz w:val="28"/>
          <w:szCs w:val="24"/>
        </w:rPr>
        <w:t xml:space="preserve"> млн рублей, или </w:t>
      </w:r>
      <w:r w:rsidR="005A4A35">
        <w:rPr>
          <w:rFonts w:ascii="Times New Roman" w:eastAsia="Times New Roman" w:hAnsi="Times New Roman" w:cs="Times New Roman"/>
          <w:sz w:val="28"/>
          <w:szCs w:val="24"/>
        </w:rPr>
        <w:t>19,9</w:t>
      </w:r>
      <w:r w:rsidRPr="00B24F90">
        <w:rPr>
          <w:rFonts w:ascii="Times New Roman" w:eastAsia="Times New Roman" w:hAnsi="Times New Roman" w:cs="Times New Roman"/>
          <w:sz w:val="28"/>
          <w:szCs w:val="24"/>
        </w:rPr>
        <w:t xml:space="preserve"> %, из них за счет:</w:t>
      </w:r>
    </w:p>
    <w:p w:rsidR="005C431C" w:rsidRPr="00B24F90" w:rsidRDefault="005C431C" w:rsidP="005C431C">
      <w:pPr>
        <w:spacing w:after="0" w:line="240" w:lineRule="auto"/>
        <w:ind w:firstLine="743"/>
        <w:jc w:val="both"/>
        <w:rPr>
          <w:rFonts w:ascii="Times New Roman" w:eastAsia="Times New Roman" w:hAnsi="Times New Roman" w:cs="Times New Roman"/>
          <w:sz w:val="28"/>
          <w:szCs w:val="24"/>
        </w:rPr>
      </w:pPr>
      <w:r w:rsidRPr="00B24F90">
        <w:rPr>
          <w:rFonts w:ascii="Times New Roman" w:eastAsia="Times New Roman" w:hAnsi="Times New Roman" w:cs="Times New Roman"/>
          <w:i/>
          <w:sz w:val="28"/>
          <w:szCs w:val="24"/>
        </w:rPr>
        <w:t xml:space="preserve">остатков средств федерального бюджета на </w:t>
      </w:r>
      <w:r w:rsidRPr="00B24F90">
        <w:rPr>
          <w:rFonts w:ascii="Times New Roman" w:eastAsia="Times New Roman" w:hAnsi="Times New Roman" w:cs="Times New Roman"/>
          <w:sz w:val="28"/>
          <w:szCs w:val="24"/>
        </w:rPr>
        <w:t>строительство (реконструкция) объектов здравоохранения собственности Приморского края: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826,5 млн рублей; исполнено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135,4 млн рублей, или 16,4 %. Федеральные средства направлены на:</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строительство краевой психиатрической больницы на 550 коек: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597,5 млн рублей; исполнено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54,6 млн рублей, или 9,1 %;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 реконструкцию государственного учреждения здравоохранения "Приморский краевой онкологический диспансер" и пристройка к радиологическому корпусу на 2 каньона (40 коек):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229,0 млн рублей, исполнено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80,8 млн рублей, или 35,</w:t>
      </w:r>
      <w:r w:rsidR="005A4A35">
        <w:rPr>
          <w:rFonts w:ascii="Times New Roman" w:eastAsia="Times New Roman" w:hAnsi="Times New Roman" w:cs="Times New Roman"/>
          <w:sz w:val="28"/>
          <w:szCs w:val="24"/>
        </w:rPr>
        <w:t>3</w:t>
      </w:r>
      <w:r w:rsidRPr="00B24F90">
        <w:rPr>
          <w:rFonts w:ascii="Times New Roman" w:eastAsia="Times New Roman" w:hAnsi="Times New Roman" w:cs="Times New Roman"/>
          <w:sz w:val="28"/>
          <w:szCs w:val="24"/>
        </w:rPr>
        <w:t xml:space="preserve"> %;</w:t>
      </w:r>
    </w:p>
    <w:p w:rsidR="005C431C" w:rsidRPr="00B24F90" w:rsidRDefault="005C431C" w:rsidP="005C431C">
      <w:pPr>
        <w:spacing w:after="0" w:line="240" w:lineRule="auto"/>
        <w:ind w:firstLine="709"/>
        <w:jc w:val="both"/>
        <w:rPr>
          <w:rFonts w:ascii="Times New Roman" w:eastAsia="Times New Roman" w:hAnsi="Times New Roman" w:cs="Times New Roman"/>
          <w:i/>
          <w:sz w:val="28"/>
          <w:szCs w:val="24"/>
        </w:rPr>
      </w:pPr>
      <w:r w:rsidRPr="00B24F90">
        <w:rPr>
          <w:rFonts w:ascii="Times New Roman" w:eastAsia="Times New Roman" w:hAnsi="Times New Roman" w:cs="Times New Roman"/>
          <w:i/>
          <w:sz w:val="28"/>
          <w:szCs w:val="24"/>
        </w:rPr>
        <w:t xml:space="preserve">средств краевого бюджета: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строительство краевого медицинского центра (в том числе проектно-изыскательские работы):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57,3 млн рублей; исполнено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38,2 млн рублей, или 66,7 %;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строительство танатологического корпуса на 1000 вскрытий в год в г. Владивостоке для государственного учреждения здравоохранения "Приморское краевое бюро судебно-медицинской экспертизы":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175,9 млн рублей</w:t>
      </w:r>
      <w:r w:rsidR="009E0469">
        <w:rPr>
          <w:rFonts w:ascii="Times New Roman" w:eastAsia="Times New Roman" w:hAnsi="Times New Roman" w:cs="Times New Roman"/>
          <w:sz w:val="28"/>
          <w:szCs w:val="24"/>
        </w:rPr>
        <w:t xml:space="preserve">, </w:t>
      </w:r>
      <w:r w:rsidRPr="00B24F90">
        <w:rPr>
          <w:rFonts w:ascii="Times New Roman" w:eastAsia="Times New Roman" w:hAnsi="Times New Roman" w:cs="Times New Roman"/>
          <w:sz w:val="28"/>
          <w:szCs w:val="24"/>
        </w:rPr>
        <w:t>исполнено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w:t>
      </w:r>
      <w:r w:rsidR="005A4A35">
        <w:rPr>
          <w:rFonts w:ascii="Times New Roman" w:eastAsia="Times New Roman" w:hAnsi="Times New Roman" w:cs="Times New Roman"/>
          <w:sz w:val="28"/>
          <w:szCs w:val="24"/>
        </w:rPr>
        <w:t>7</w:t>
      </w:r>
      <w:r w:rsidRPr="00B24F90">
        <w:rPr>
          <w:rFonts w:ascii="Times New Roman" w:eastAsia="Times New Roman" w:hAnsi="Times New Roman" w:cs="Times New Roman"/>
          <w:sz w:val="28"/>
          <w:szCs w:val="24"/>
        </w:rPr>
        <w:t>,2 млн рублей, или 2</w:t>
      </w:r>
      <w:r w:rsidR="00DE3D75">
        <w:rPr>
          <w:rFonts w:ascii="Times New Roman" w:eastAsia="Times New Roman" w:hAnsi="Times New Roman" w:cs="Times New Roman"/>
          <w:sz w:val="28"/>
          <w:szCs w:val="24"/>
        </w:rPr>
        <w:t>6,8</w:t>
      </w:r>
      <w:r w:rsidRPr="00B24F90">
        <w:rPr>
          <w:rFonts w:ascii="Times New Roman" w:eastAsia="Times New Roman" w:hAnsi="Times New Roman" w:cs="Times New Roman"/>
          <w:sz w:val="28"/>
          <w:szCs w:val="24"/>
        </w:rPr>
        <w:t xml:space="preserve">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строительство краевой психиатрической больницы на 550 коек: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42,9 млн рублей</w:t>
      </w:r>
      <w:r w:rsidR="009E0469">
        <w:rPr>
          <w:rFonts w:ascii="Times New Roman" w:eastAsia="Times New Roman" w:hAnsi="Times New Roman" w:cs="Times New Roman"/>
          <w:sz w:val="28"/>
          <w:szCs w:val="24"/>
        </w:rPr>
        <w:t xml:space="preserve">, </w:t>
      </w:r>
      <w:r w:rsidRPr="00B24F90">
        <w:rPr>
          <w:rFonts w:ascii="Times New Roman" w:eastAsia="Times New Roman" w:hAnsi="Times New Roman" w:cs="Times New Roman"/>
          <w:sz w:val="28"/>
          <w:szCs w:val="24"/>
        </w:rPr>
        <w:t>исполнение по состоянию на 01.10.2014 отсутствует;</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реконструкция государственного учреждения здравоохранения "Приморский краевой онкологический диспансер" и пристройка к радиологическому корпусу на 2 каньона (40 коек): предусмотрено</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8,8 млн рублей. Расходы за 9 месяцев 2014 года не освоены.</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По информации департамента градостроительства Приморского края танатологический корпус на 1000 вскрытий в год в г. Владивостоке для государственного учреждения здравоохранения "Приморское краевое бюро судебно-медицинской экспертизы" подлежит вводу в эксплуатацию в 4 квартале 2014 года, неосвоенные остатки бюджетных ассигнований в сумме </w:t>
      </w:r>
      <w:r w:rsidR="00DE3D75">
        <w:rPr>
          <w:rFonts w:ascii="Times New Roman" w:eastAsia="Times New Roman" w:hAnsi="Times New Roman" w:cs="Times New Roman"/>
          <w:sz w:val="28"/>
          <w:szCs w:val="24"/>
        </w:rPr>
        <w:t>128,7</w:t>
      </w:r>
      <w:r w:rsidRPr="00B24F90">
        <w:rPr>
          <w:rFonts w:ascii="Times New Roman" w:eastAsia="Times New Roman" w:hAnsi="Times New Roman" w:cs="Times New Roman"/>
          <w:sz w:val="28"/>
          <w:szCs w:val="24"/>
        </w:rPr>
        <w:t xml:space="preserve"> млн рублей по состоянию на 01.10.2014 представляют собой стоимость специализированного медицинского оборудования.</w:t>
      </w:r>
    </w:p>
    <w:p w:rsidR="005C431C" w:rsidRPr="00B24F90" w:rsidRDefault="005C431C" w:rsidP="005C431C">
      <w:pPr>
        <w:spacing w:after="0" w:line="240" w:lineRule="auto"/>
        <w:ind w:firstLine="743"/>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Сложившаяся  ситуация по остальным объектам вызывает сомнение в освоении бюджетных ассигнований на строительство и реконструкцию объектов здравоохранения в текущем году. Тем не менее, на 2015 год бюджетные инвестиции в указанные объекты законопроектом не предусмотрены.</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Законопроектом на 2015 год не предусмотрены межбюджетные трансферты территориальному фонду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1176,9 млн рублей) в связи с тем, что финансовое обеспечение оказания скорой медицинской помощи (за исключением специализированной </w:t>
      </w:r>
      <w:r w:rsidRPr="00B24F90">
        <w:rPr>
          <w:rFonts w:ascii="Times New Roman" w:eastAsia="Times New Roman" w:hAnsi="Times New Roman" w:cs="Times New Roman"/>
          <w:sz w:val="28"/>
          <w:szCs w:val="24"/>
        </w:rPr>
        <w:lastRenderedPageBreak/>
        <w:t>(санитарно-авиационной) будет осуществляться за счет средств территориального фонда обязательного медицинского страхования</w:t>
      </w:r>
      <w:r w:rsidR="009E0469">
        <w:rPr>
          <w:rFonts w:ascii="Times New Roman" w:eastAsia="Times New Roman" w:hAnsi="Times New Roman" w:cs="Times New Roman"/>
          <w:sz w:val="28"/>
          <w:szCs w:val="24"/>
        </w:rPr>
        <w:t>.</w:t>
      </w:r>
    </w:p>
    <w:p w:rsidR="005C431C" w:rsidRPr="00B24F90" w:rsidRDefault="005C431C" w:rsidP="005C431C">
      <w:pPr>
        <w:spacing w:after="0" w:line="240" w:lineRule="auto"/>
        <w:ind w:firstLine="709"/>
        <w:jc w:val="both"/>
        <w:rPr>
          <w:rFonts w:ascii="Times New Roman" w:eastAsia="Times New Roman" w:hAnsi="Times New Roman" w:cs="Times New Roman"/>
          <w:b/>
          <w:i/>
          <w:sz w:val="28"/>
          <w:szCs w:val="24"/>
        </w:rPr>
      </w:pPr>
      <w:r w:rsidRPr="00B24F90">
        <w:rPr>
          <w:rFonts w:ascii="Times New Roman" w:eastAsia="Times New Roman" w:hAnsi="Times New Roman" w:cs="Times New Roman"/>
          <w:b/>
          <w:i/>
          <w:sz w:val="28"/>
          <w:szCs w:val="24"/>
        </w:rPr>
        <w:t>С уменьшением к 2014 году предусмотрены расходы за счет средств:</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i/>
          <w:sz w:val="28"/>
          <w:szCs w:val="24"/>
        </w:rPr>
        <w:t>федерального бюджета</w:t>
      </w:r>
      <w:r w:rsidRPr="00B24F90">
        <w:rPr>
          <w:rFonts w:ascii="Times New Roman" w:eastAsia="Times New Roman" w:hAnsi="Times New Roman" w:cs="Times New Roman"/>
          <w:sz w:val="28"/>
          <w:szCs w:val="24"/>
        </w:rPr>
        <w:t xml:space="preserve"> на </w:t>
      </w:r>
      <w:r w:rsidRPr="00B24F90">
        <w:rPr>
          <w:rFonts w:ascii="Times New Roman" w:hAnsi="Times New Roman" w:cs="Times New Roman"/>
          <w:sz w:val="28"/>
          <w:szCs w:val="28"/>
        </w:rPr>
        <w:t>реализацию отдельных полномочий в области</w:t>
      </w:r>
      <w:r w:rsidRPr="00B24F90">
        <w:rPr>
          <w:rFonts w:ascii="Times New Roman" w:eastAsia="Times New Roman" w:hAnsi="Times New Roman" w:cs="Times New Roman"/>
          <w:sz w:val="28"/>
          <w:szCs w:val="24"/>
        </w:rPr>
        <w:t>:</w:t>
      </w:r>
    </w:p>
    <w:p w:rsidR="005C431C" w:rsidRPr="00B24F90" w:rsidRDefault="005C431C" w:rsidP="005C431C">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лекарственного обеспечения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13,3 млн рублей, или на 9,5 %, что составляет 126,3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139,6 млн рублей);</w:t>
      </w:r>
    </w:p>
    <w:p w:rsidR="005C431C" w:rsidRPr="00B24F90" w:rsidRDefault="005C431C" w:rsidP="005C431C">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15,8 млн рублей, или на 70,9 %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22,3 млн рублей, 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6,5 млн рублей);    </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hAnsi="Times New Roman" w:cs="Times New Roman"/>
          <w:i/>
          <w:sz w:val="28"/>
          <w:szCs w:val="28"/>
        </w:rPr>
        <w:t>краевого бюджета</w:t>
      </w:r>
      <w:r w:rsidRPr="00B24F90">
        <w:rPr>
          <w:rFonts w:ascii="Times New Roman" w:hAnsi="Times New Roman" w:cs="Times New Roman"/>
          <w:sz w:val="28"/>
          <w:szCs w:val="28"/>
        </w:rPr>
        <w:t>:</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t>руководство и управление в сфере установленных функций органов государственной власти Приморского края</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на 4,5 млн рублей, или на 7,5 %, что составляет 55,9 млн рублей (в 2014 году</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60,4 млн рублей);</w:t>
      </w:r>
    </w:p>
    <w:p w:rsidR="005C431C" w:rsidRPr="00B24F90" w:rsidRDefault="005C431C" w:rsidP="005C431C">
      <w:pPr>
        <w:spacing w:after="0" w:line="240" w:lineRule="auto"/>
        <w:ind w:firstLine="708"/>
        <w:jc w:val="both"/>
      </w:pPr>
      <w:r w:rsidRPr="00B24F90">
        <w:rPr>
          <w:rFonts w:ascii="Times New Roman" w:eastAsia="Times New Roman" w:hAnsi="Times New Roman" w:cs="Times New Roman"/>
          <w:iCs/>
          <w:color w:val="000000"/>
          <w:sz w:val="28"/>
          <w:szCs w:val="28"/>
        </w:rPr>
        <w:t>обеспечение деятельности (оказание услуг, выполнение работ) краевых государственных учреждений</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на 9,6 млн рублей, или на 0,3 %, что составляет 3466,8 млн рублей (в 2014 году</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 xml:space="preserve">3476,4 млн рублей). </w:t>
      </w:r>
      <w:r w:rsidRPr="00B24F90">
        <w:rPr>
          <w:rFonts w:ascii="Times New Roman" w:hAnsi="Times New Roman" w:cs="Times New Roman"/>
          <w:sz w:val="28"/>
          <w:szCs w:val="28"/>
        </w:rPr>
        <w:t xml:space="preserve">Информация о причинах сокращения расходов не представлена. Указанные средства предусмотрены подведомственным  департаменту здравоохранения Приморского края бюджетным и автономным учреждениям на исполнение государственного задания по предоставлению государственных услуг, выплату академической и социальной стипендии студентам, а также казенным учреждениям на осуществление деятельности в целях оказания государственных услуг, выполнения работ и исполнения государственных функций. </w:t>
      </w:r>
    </w:p>
    <w:p w:rsidR="005C431C" w:rsidRPr="00B24F90" w:rsidRDefault="005C431C" w:rsidP="005C431C">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Учитывая происходящие инфляционные процессы (</w:t>
      </w:r>
      <w:r w:rsidR="0022703D">
        <w:rPr>
          <w:rFonts w:ascii="Times New Roman" w:hAnsi="Times New Roman" w:cs="Times New Roman"/>
          <w:sz w:val="28"/>
          <w:szCs w:val="28"/>
        </w:rPr>
        <w:t xml:space="preserve">индекс потребительских цен </w:t>
      </w:r>
      <w:r w:rsidRPr="00B24F90">
        <w:rPr>
          <w:rFonts w:ascii="Times New Roman" w:hAnsi="Times New Roman" w:cs="Times New Roman"/>
          <w:sz w:val="28"/>
          <w:szCs w:val="28"/>
        </w:rPr>
        <w:t>на 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105,1 %), вызывает сомнение достаточность бюджетных средств. Контрольно-счетная палата отмечает, что недостаточность финансового обеспечения на осуществление деятельности бюджетных, автономных и казенных учреждений здравоохранения негативно отразится на качестве, объеме и результативности оказания государственных услуг;</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t>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на 22,5 млн рублей, или на 47,4 % (2014 год</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47,5 млн рублей, 2015 год</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25,0 млн рублей)</w:t>
      </w:r>
      <w:r w:rsidR="00A74267">
        <w:rPr>
          <w:rFonts w:ascii="Times New Roman" w:eastAsia="Times New Roman" w:hAnsi="Times New Roman" w:cs="Times New Roman"/>
          <w:iCs/>
          <w:color w:val="000000"/>
          <w:sz w:val="28"/>
          <w:szCs w:val="28"/>
        </w:rPr>
        <w:t>;</w:t>
      </w:r>
      <w:r w:rsidRPr="00B24F90">
        <w:rPr>
          <w:rFonts w:ascii="Times New Roman" w:eastAsia="Times New Roman" w:hAnsi="Times New Roman" w:cs="Times New Roman"/>
          <w:iCs/>
          <w:color w:val="000000"/>
          <w:sz w:val="28"/>
          <w:szCs w:val="28"/>
        </w:rPr>
        <w:t xml:space="preserve">   </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t>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за счет средств краевого бюджета</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на 80,0 млн рублей, или на 22,2 %, что составляет 279,7 млн рублей (в 2014 году</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359,7 млн рублей);</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lastRenderedPageBreak/>
        <w:t>приобретение краевыми государственными учреждениями здравоохранения специального медицинского оборудования</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на 73,3 млн рублей, или на 72,6 % (2014 год</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100,9 млн рублей, 2015 год</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27,6 млн рублей).</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t>Причины сокращения бюджетных ассигнований на 2015 год в материалах к законопроекту не указаны.</w:t>
      </w:r>
    </w:p>
    <w:p w:rsidR="005C431C" w:rsidRPr="00B24F90" w:rsidRDefault="005C431C" w:rsidP="005C431C">
      <w:pPr>
        <w:spacing w:after="0" w:line="240" w:lineRule="auto"/>
        <w:ind w:firstLine="720"/>
        <w:jc w:val="both"/>
        <w:rPr>
          <w:rFonts w:ascii="Times New Roman" w:eastAsia="Times New Roman" w:hAnsi="Times New Roman" w:cs="Times New Roman"/>
          <w:b/>
          <w:i/>
          <w:sz w:val="28"/>
          <w:szCs w:val="28"/>
        </w:rPr>
      </w:pPr>
      <w:r w:rsidRPr="00B24F90">
        <w:rPr>
          <w:rFonts w:ascii="Times New Roman" w:eastAsia="Times New Roman" w:hAnsi="Times New Roman" w:cs="Times New Roman"/>
          <w:iCs/>
          <w:color w:val="000000"/>
          <w:sz w:val="28"/>
          <w:szCs w:val="28"/>
        </w:rPr>
        <w:t xml:space="preserve"> </w:t>
      </w:r>
      <w:r w:rsidRPr="00B24F90">
        <w:rPr>
          <w:rFonts w:ascii="Times New Roman" w:eastAsia="Times New Roman" w:hAnsi="Times New Roman" w:cs="Times New Roman"/>
          <w:b/>
          <w:i/>
          <w:sz w:val="28"/>
          <w:szCs w:val="28"/>
        </w:rPr>
        <w:t>В 2015 году на уровне 2014 года предусмотрены расходы за счет средств:</w:t>
      </w:r>
    </w:p>
    <w:p w:rsidR="005C431C" w:rsidRPr="00B24F90" w:rsidRDefault="005C431C" w:rsidP="005C431C">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i/>
          <w:sz w:val="28"/>
          <w:szCs w:val="28"/>
        </w:rPr>
        <w:t>федерального бюджета</w:t>
      </w:r>
      <w:r w:rsidRPr="00B24F90">
        <w:rPr>
          <w:rFonts w:ascii="Times New Roman" w:eastAsia="Times New Roman" w:hAnsi="Times New Roman" w:cs="Times New Roman"/>
          <w:sz w:val="28"/>
          <w:szCs w:val="28"/>
        </w:rPr>
        <w:t xml:space="preserve"> на 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4,5 млн рублей;</w:t>
      </w:r>
    </w:p>
    <w:p w:rsidR="005C431C" w:rsidRPr="00B24F90" w:rsidRDefault="005C431C" w:rsidP="005C431C">
      <w:pPr>
        <w:spacing w:after="0" w:line="240" w:lineRule="auto"/>
        <w:ind w:firstLine="720"/>
        <w:jc w:val="both"/>
        <w:rPr>
          <w:rFonts w:ascii="Times New Roman" w:eastAsia="Times New Roman" w:hAnsi="Times New Roman" w:cs="Times New Roman"/>
          <w:i/>
          <w:sz w:val="28"/>
          <w:szCs w:val="28"/>
        </w:rPr>
      </w:pPr>
      <w:r w:rsidRPr="00B24F90">
        <w:rPr>
          <w:rFonts w:ascii="Times New Roman" w:eastAsia="Times New Roman" w:hAnsi="Times New Roman" w:cs="Times New Roman"/>
          <w:i/>
          <w:sz w:val="28"/>
          <w:szCs w:val="28"/>
        </w:rPr>
        <w:t>краевого бюджета на:</w:t>
      </w:r>
    </w:p>
    <w:p w:rsidR="005C431C" w:rsidRPr="00B24F90" w:rsidRDefault="005C431C" w:rsidP="005C431C">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оплату стоимости проезда в федеральные специализированные медицинские организации для обеспечения специализированной медицинской помощью в пределах выделяемых квот</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7,7 млн рублей;</w:t>
      </w:r>
    </w:p>
    <w:p w:rsidR="005C431C" w:rsidRPr="00B24F90" w:rsidRDefault="00A74267" w:rsidP="005C431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w:t>
      </w:r>
      <w:r w:rsidR="005C431C" w:rsidRPr="00B24F90">
        <w:rPr>
          <w:rFonts w:ascii="Times New Roman" w:eastAsia="Times New Roman" w:hAnsi="Times New Roman" w:cs="Times New Roman"/>
          <w:sz w:val="28"/>
          <w:szCs w:val="28"/>
        </w:rPr>
        <w:t xml:space="preserve"> противодействию распространению наркотиков</w:t>
      </w:r>
      <w:r w:rsidR="007E42C4">
        <w:rPr>
          <w:rFonts w:ascii="Times New Roman" w:eastAsia="Times New Roman" w:hAnsi="Times New Roman" w:cs="Times New Roman"/>
          <w:sz w:val="28"/>
          <w:szCs w:val="28"/>
        </w:rPr>
        <w:t xml:space="preserve"> – </w:t>
      </w:r>
      <w:r w:rsidR="005C431C" w:rsidRPr="00B24F90">
        <w:rPr>
          <w:rFonts w:ascii="Times New Roman" w:eastAsia="Times New Roman" w:hAnsi="Times New Roman" w:cs="Times New Roman"/>
          <w:sz w:val="28"/>
          <w:szCs w:val="28"/>
        </w:rPr>
        <w:t>7,9 млн рублей</w:t>
      </w:r>
      <w:r>
        <w:rPr>
          <w:rFonts w:ascii="Times New Roman" w:eastAsia="Times New Roman" w:hAnsi="Times New Roman" w:cs="Times New Roman"/>
          <w:sz w:val="28"/>
          <w:szCs w:val="28"/>
        </w:rPr>
        <w:t>,</w:t>
      </w:r>
      <w:r w:rsidR="005C431C" w:rsidRPr="00B24F90">
        <w:rPr>
          <w:rFonts w:ascii="Times New Roman" w:eastAsia="Times New Roman" w:hAnsi="Times New Roman" w:cs="Times New Roman"/>
          <w:sz w:val="28"/>
          <w:szCs w:val="28"/>
        </w:rPr>
        <w:t xml:space="preserve"> профилактике правонарушений и борьбе с преступностью</w:t>
      </w:r>
      <w:r w:rsidR="007E42C4">
        <w:rPr>
          <w:rFonts w:ascii="Times New Roman" w:eastAsia="Times New Roman" w:hAnsi="Times New Roman" w:cs="Times New Roman"/>
          <w:sz w:val="28"/>
          <w:szCs w:val="28"/>
        </w:rPr>
        <w:t xml:space="preserve"> – </w:t>
      </w:r>
      <w:r w:rsidR="005C431C" w:rsidRPr="00B24F90">
        <w:rPr>
          <w:rFonts w:ascii="Times New Roman" w:eastAsia="Times New Roman" w:hAnsi="Times New Roman" w:cs="Times New Roman"/>
          <w:sz w:val="28"/>
          <w:szCs w:val="28"/>
        </w:rPr>
        <w:t>0,8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b/>
          <w:i/>
          <w:sz w:val="28"/>
          <w:szCs w:val="28"/>
        </w:rPr>
      </w:pPr>
      <w:r w:rsidRPr="00B24F90">
        <w:rPr>
          <w:rFonts w:ascii="Times New Roman" w:eastAsia="Times New Roman" w:hAnsi="Times New Roman" w:cs="Times New Roman"/>
          <w:b/>
          <w:i/>
          <w:sz w:val="28"/>
          <w:szCs w:val="28"/>
        </w:rPr>
        <w:t xml:space="preserve">С увеличением к уровню 2014 года запланированы расходы за счет средств: </w:t>
      </w:r>
    </w:p>
    <w:p w:rsidR="005C431C" w:rsidRPr="00B24F90" w:rsidRDefault="005C431C" w:rsidP="005C431C">
      <w:pPr>
        <w:spacing w:after="0" w:line="240" w:lineRule="auto"/>
        <w:ind w:firstLine="709"/>
        <w:jc w:val="both"/>
        <w:rPr>
          <w:rFonts w:ascii="Times New Roman" w:eastAsia="Times New Roman" w:hAnsi="Times New Roman" w:cs="Times New Roman"/>
          <w:i/>
          <w:sz w:val="28"/>
          <w:szCs w:val="28"/>
        </w:rPr>
      </w:pPr>
      <w:r w:rsidRPr="00B24F90">
        <w:rPr>
          <w:rFonts w:ascii="Times New Roman" w:eastAsia="Times New Roman" w:hAnsi="Times New Roman" w:cs="Times New Roman"/>
          <w:i/>
          <w:sz w:val="28"/>
          <w:szCs w:val="28"/>
        </w:rPr>
        <w:t>федерального бюджета на:</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28,5 млн рублей, или на 14,5 %, что составляет 225,2 млн рублей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196,7 млн рублей);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на 4,2 млн рублей, или на 4,3 %, что составляет 102,2 млн рублей (98,0 млн рублей);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3,7 млн рублей, или 30,3 %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12,2 млн рублей, в 2015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15,9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реализацию отдельных мероприятий Государственной программы Российской Федерации "Развитие здравоохранения"</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118,9 млн рублей, или в 7,4 раза, что составляет 137,5 млн рублей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18,6 млн рублей);  </w:t>
      </w:r>
    </w:p>
    <w:p w:rsidR="005C431C" w:rsidRPr="00B24F90" w:rsidRDefault="005C431C" w:rsidP="005C431C">
      <w:pPr>
        <w:spacing w:after="0" w:line="240" w:lineRule="auto"/>
        <w:ind w:firstLine="709"/>
        <w:jc w:val="both"/>
        <w:rPr>
          <w:rFonts w:ascii="Times New Roman" w:eastAsia="Times New Roman" w:hAnsi="Times New Roman" w:cs="Times New Roman"/>
          <w:i/>
          <w:sz w:val="28"/>
          <w:szCs w:val="28"/>
        </w:rPr>
      </w:pPr>
      <w:r w:rsidRPr="00B24F90">
        <w:rPr>
          <w:rFonts w:ascii="Times New Roman" w:eastAsia="Times New Roman" w:hAnsi="Times New Roman" w:cs="Times New Roman"/>
          <w:i/>
          <w:sz w:val="28"/>
          <w:szCs w:val="28"/>
        </w:rPr>
        <w:lastRenderedPageBreak/>
        <w:t>краевого бюджета на:</w:t>
      </w:r>
    </w:p>
    <w:p w:rsidR="005C431C" w:rsidRPr="00B24F90" w:rsidRDefault="005C431C" w:rsidP="00A74267">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обеспечение полноценным питанием беременных женщин, кормящих матерей, а также детей в возрасте до трех лет по заключению врачей</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27,4 млн рублей, или в 4,5 раза (2014 год</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7,8 млн рублей, 2015 год</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35,2 млн рублей);</w:t>
      </w:r>
    </w:p>
    <w:p w:rsidR="005C431C" w:rsidRPr="00B24F90" w:rsidRDefault="005C431C" w:rsidP="00A74267">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страховые взносы по обязательному медицинскому страхованию неработающего населения</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1297,9 млн рублей, или на 15,1 %, что составляет 9868,5 млн рублей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8570,6 млн рублей). </w:t>
      </w:r>
    </w:p>
    <w:p w:rsidR="00B24F90" w:rsidRPr="00B24F90" w:rsidRDefault="00B24F90" w:rsidP="00A74267">
      <w:pPr>
        <w:autoSpaceDE w:val="0"/>
        <w:autoSpaceDN w:val="0"/>
        <w:adjustRightInd w:val="0"/>
        <w:spacing w:after="0" w:line="240" w:lineRule="auto"/>
        <w:ind w:firstLine="708"/>
        <w:jc w:val="both"/>
        <w:outlineLvl w:val="0"/>
        <w:rPr>
          <w:rFonts w:ascii="Times New Roman" w:hAnsi="Times New Roman" w:cs="Times New Roman"/>
          <w:noProof/>
          <w:sz w:val="28"/>
          <w:szCs w:val="28"/>
        </w:rPr>
      </w:pPr>
      <w:proofErr w:type="gramStart"/>
      <w:r w:rsidRPr="00B24F90">
        <w:rPr>
          <w:rFonts w:ascii="Times New Roman" w:eastAsia="Times New Roman" w:hAnsi="Times New Roman" w:cs="Times New Roman"/>
          <w:sz w:val="28"/>
          <w:szCs w:val="28"/>
        </w:rPr>
        <w:t>Следует отметить, что н</w:t>
      </w:r>
      <w:r w:rsidRPr="00B24F90">
        <w:rPr>
          <w:rFonts w:ascii="Times New Roman" w:hAnsi="Times New Roman" w:cs="Times New Roman"/>
          <w:sz w:val="28"/>
          <w:szCs w:val="28"/>
        </w:rPr>
        <w:t>еобходимый годовой объем страховых взносов на неработающее население на 2015 год рассчитывается в соответствии с п.</w:t>
      </w:r>
      <w:r w:rsidR="00A74267">
        <w:rPr>
          <w:rFonts w:ascii="Times New Roman" w:hAnsi="Times New Roman" w:cs="Times New Roman"/>
          <w:sz w:val="28"/>
          <w:szCs w:val="28"/>
        </w:rPr>
        <w:t xml:space="preserve"> </w:t>
      </w:r>
      <w:r w:rsidRPr="00B24F90">
        <w:rPr>
          <w:rFonts w:ascii="Times New Roman" w:hAnsi="Times New Roman" w:cs="Times New Roman"/>
          <w:sz w:val="28"/>
          <w:szCs w:val="28"/>
        </w:rPr>
        <w:t xml:space="preserve">2 ст. 23 Федерального закона от 29.11.2010 № 326-ФЗ </w:t>
      </w:r>
      <w:r w:rsidR="0007784A">
        <w:rPr>
          <w:rFonts w:ascii="Times New Roman" w:hAnsi="Times New Roman" w:cs="Times New Roman"/>
          <w:sz w:val="28"/>
          <w:szCs w:val="28"/>
        </w:rPr>
        <w:t>"</w:t>
      </w:r>
      <w:r w:rsidRPr="00B24F90">
        <w:rPr>
          <w:rFonts w:ascii="Times New Roman" w:hAnsi="Times New Roman" w:cs="Times New Roman"/>
          <w:sz w:val="28"/>
          <w:szCs w:val="28"/>
        </w:rPr>
        <w:t>Об обязательном медицинском страховании в Российской Федерации</w:t>
      </w:r>
      <w:r w:rsidR="00326059">
        <w:rPr>
          <w:rFonts w:ascii="Times New Roman" w:hAnsi="Times New Roman" w:cs="Times New Roman"/>
          <w:sz w:val="28"/>
          <w:szCs w:val="28"/>
        </w:rPr>
        <w:t>"</w:t>
      </w:r>
      <w:r w:rsidRPr="00B24F90">
        <w:rPr>
          <w:rFonts w:ascii="Times New Roman" w:hAnsi="Times New Roman" w:cs="Times New Roman"/>
          <w:sz w:val="28"/>
          <w:szCs w:val="28"/>
        </w:rPr>
        <w:t xml:space="preserve"> и не может быть меньше произведения численности</w:t>
      </w:r>
      <w:r w:rsidRPr="00B24F90">
        <w:rPr>
          <w:rFonts w:ascii="Times New Roman" w:hAnsi="Times New Roman" w:cs="Times New Roman"/>
          <w:b/>
          <w:sz w:val="28"/>
          <w:szCs w:val="28"/>
        </w:rPr>
        <w:t xml:space="preserve"> </w:t>
      </w:r>
      <w:r w:rsidRPr="00B24F90">
        <w:rPr>
          <w:rFonts w:ascii="Times New Roman" w:hAnsi="Times New Roman" w:cs="Times New Roman"/>
          <w:sz w:val="28"/>
          <w:szCs w:val="28"/>
        </w:rPr>
        <w:t>неработающих застрахованных лиц на 1</w:t>
      </w:r>
      <w:r w:rsidR="00A74267">
        <w:rPr>
          <w:rFonts w:ascii="Times New Roman" w:hAnsi="Times New Roman" w:cs="Times New Roman"/>
          <w:sz w:val="28"/>
          <w:szCs w:val="28"/>
        </w:rPr>
        <w:t> </w:t>
      </w:r>
      <w:r w:rsidRPr="00B24F90">
        <w:rPr>
          <w:rFonts w:ascii="Times New Roman" w:hAnsi="Times New Roman" w:cs="Times New Roman"/>
          <w:sz w:val="28"/>
          <w:szCs w:val="28"/>
        </w:rPr>
        <w:t>апреля года, предшествующего очередному году</w:t>
      </w:r>
      <w:r w:rsidR="00A74267">
        <w:rPr>
          <w:rFonts w:ascii="Times New Roman" w:hAnsi="Times New Roman" w:cs="Times New Roman"/>
          <w:sz w:val="28"/>
          <w:szCs w:val="28"/>
        </w:rPr>
        <w:t>,</w:t>
      </w:r>
      <w:r w:rsidRPr="00B24F90">
        <w:rPr>
          <w:rFonts w:ascii="Times New Roman" w:hAnsi="Times New Roman" w:cs="Times New Roman"/>
          <w:sz w:val="28"/>
          <w:szCs w:val="28"/>
        </w:rPr>
        <w:t xml:space="preserve"> и тарифа страхового взноса на обязательное медицинское страхование неработающего</w:t>
      </w:r>
      <w:proofErr w:type="gramEnd"/>
      <w:r w:rsidRPr="00B24F90">
        <w:rPr>
          <w:rFonts w:ascii="Times New Roman" w:hAnsi="Times New Roman" w:cs="Times New Roman"/>
          <w:sz w:val="28"/>
          <w:szCs w:val="28"/>
        </w:rPr>
        <w:t xml:space="preserve"> населения, установленного ст.1 </w:t>
      </w:r>
      <w:r w:rsidRPr="00B24F90">
        <w:rPr>
          <w:rFonts w:ascii="Times New Roman" w:hAnsi="Times New Roman" w:cs="Times New Roman"/>
          <w:noProof/>
          <w:sz w:val="28"/>
          <w:szCs w:val="28"/>
        </w:rPr>
        <w:t xml:space="preserve">Федерального закона от 30.11.2011 </w:t>
      </w:r>
      <w:r w:rsidR="00A74267">
        <w:rPr>
          <w:rFonts w:ascii="Times New Roman" w:hAnsi="Times New Roman" w:cs="Times New Roman"/>
          <w:noProof/>
          <w:sz w:val="28"/>
          <w:szCs w:val="28"/>
        </w:rPr>
        <w:t xml:space="preserve">№ 354-ФЗ </w:t>
      </w:r>
      <w:r w:rsidR="0007784A">
        <w:rPr>
          <w:rFonts w:ascii="Times New Roman" w:hAnsi="Times New Roman" w:cs="Times New Roman"/>
          <w:noProof/>
          <w:sz w:val="28"/>
          <w:szCs w:val="28"/>
        </w:rPr>
        <w:t>"</w:t>
      </w:r>
      <w:r w:rsidRPr="00B24F90">
        <w:rPr>
          <w:rFonts w:ascii="Times New Roman" w:hAnsi="Times New Roman" w:cs="Times New Roman"/>
          <w:noProof/>
          <w:sz w:val="28"/>
          <w:szCs w:val="28"/>
        </w:rPr>
        <w:t>О размере и порядке расчета тарифа страхового взноса на обязательное медицинское страхование неработающего населения (далее</w:t>
      </w:r>
      <w:r w:rsidR="007E42C4">
        <w:rPr>
          <w:rFonts w:ascii="Times New Roman" w:hAnsi="Times New Roman" w:cs="Times New Roman"/>
          <w:noProof/>
          <w:sz w:val="28"/>
          <w:szCs w:val="28"/>
        </w:rPr>
        <w:t xml:space="preserve"> – </w:t>
      </w:r>
      <w:r w:rsidRPr="00B24F90">
        <w:rPr>
          <w:rFonts w:ascii="Times New Roman" w:hAnsi="Times New Roman" w:cs="Times New Roman"/>
          <w:noProof/>
          <w:sz w:val="28"/>
          <w:szCs w:val="28"/>
        </w:rPr>
        <w:t xml:space="preserve">Федеральный закон от 30.11.2011 № 354-ФЗ).              </w:t>
      </w:r>
    </w:p>
    <w:p w:rsidR="00B24F90" w:rsidRPr="00B24F90" w:rsidRDefault="00B24F90" w:rsidP="00A74267">
      <w:pPr>
        <w:autoSpaceDE w:val="0"/>
        <w:autoSpaceDN w:val="0"/>
        <w:adjustRightInd w:val="0"/>
        <w:spacing w:after="0" w:line="240" w:lineRule="auto"/>
        <w:ind w:firstLine="708"/>
        <w:jc w:val="both"/>
        <w:outlineLvl w:val="0"/>
        <w:rPr>
          <w:rFonts w:ascii="Times New Roman" w:hAnsi="Times New Roman" w:cs="Times New Roman"/>
          <w:noProof/>
          <w:sz w:val="28"/>
          <w:szCs w:val="28"/>
        </w:rPr>
      </w:pPr>
      <w:r w:rsidRPr="00B24F90">
        <w:rPr>
          <w:rFonts w:ascii="Times New Roman" w:hAnsi="Times New Roman" w:cs="Times New Roman"/>
          <w:noProof/>
          <w:sz w:val="28"/>
          <w:szCs w:val="28"/>
        </w:rPr>
        <w:t>Размер тарифа страхового взноса на обязательное медицинское страхование неработающего населения на 2015 год составляет 18864,6 рубля.</w:t>
      </w:r>
    </w:p>
    <w:p w:rsidR="00B24F90" w:rsidRPr="00B24F90" w:rsidRDefault="00B24F90" w:rsidP="00A74267">
      <w:pPr>
        <w:pStyle w:val="ad"/>
        <w:ind w:firstLine="708"/>
        <w:jc w:val="both"/>
        <w:rPr>
          <w:rFonts w:eastAsiaTheme="minorEastAsia"/>
          <w:noProof/>
          <w:sz w:val="28"/>
          <w:szCs w:val="28"/>
        </w:rPr>
      </w:pPr>
      <w:r w:rsidRPr="00B24F90">
        <w:rPr>
          <w:rFonts w:eastAsiaTheme="minorEastAsia"/>
          <w:noProof/>
          <w:sz w:val="28"/>
          <w:szCs w:val="28"/>
        </w:rPr>
        <w:t>Кроме того, приложением к Фед</w:t>
      </w:r>
      <w:r w:rsidR="00A74267">
        <w:rPr>
          <w:rFonts w:eastAsiaTheme="minorEastAsia"/>
          <w:noProof/>
          <w:sz w:val="28"/>
          <w:szCs w:val="28"/>
        </w:rPr>
        <w:t xml:space="preserve">еральному закону от 30.11.2011 </w:t>
      </w:r>
      <w:r w:rsidRPr="00B24F90">
        <w:rPr>
          <w:rFonts w:eastAsiaTheme="minorEastAsia"/>
          <w:noProof/>
          <w:sz w:val="28"/>
          <w:szCs w:val="28"/>
        </w:rPr>
        <w:t>№ 354-ФЗ  коэффициент дифференциации для Приморского края  составил 0,5105: коэффициент удорожания стоимости медицинских услуг</w:t>
      </w:r>
      <w:r w:rsidR="007E42C4">
        <w:rPr>
          <w:rFonts w:eastAsiaTheme="minorEastAsia"/>
          <w:noProof/>
          <w:sz w:val="28"/>
          <w:szCs w:val="28"/>
        </w:rPr>
        <w:t xml:space="preserve"> – </w:t>
      </w:r>
      <w:r w:rsidRPr="00B24F90">
        <w:rPr>
          <w:rFonts w:eastAsiaTheme="minorEastAsia"/>
          <w:noProof/>
          <w:sz w:val="28"/>
          <w:szCs w:val="28"/>
        </w:rPr>
        <w:t>1,0.</w:t>
      </w:r>
    </w:p>
    <w:p w:rsidR="00B24F90" w:rsidRPr="00B24F90" w:rsidRDefault="00B24F90" w:rsidP="00A74267">
      <w:pPr>
        <w:autoSpaceDE w:val="0"/>
        <w:autoSpaceDN w:val="0"/>
        <w:adjustRightInd w:val="0"/>
        <w:spacing w:after="0" w:line="240" w:lineRule="auto"/>
        <w:ind w:firstLine="708"/>
        <w:jc w:val="both"/>
        <w:rPr>
          <w:rFonts w:ascii="Times New Roman" w:hAnsi="Times New Roman" w:cs="Times New Roman"/>
          <w:noProof/>
          <w:sz w:val="28"/>
          <w:szCs w:val="28"/>
        </w:rPr>
      </w:pPr>
      <w:r w:rsidRPr="00B24F90">
        <w:rPr>
          <w:rFonts w:ascii="Times New Roman" w:hAnsi="Times New Roman" w:cs="Times New Roman"/>
          <w:noProof/>
          <w:sz w:val="28"/>
          <w:szCs w:val="28"/>
        </w:rPr>
        <w:t>Таким образом, расчет годового объема бюджетных ассигнований на обязательное медицинское страхование неработающего населения на 2015 год составит 11740,9 млн рублей (18864,6 рубля (тариф) * 0,5105 (коэффициент дифференциации) *1 (коэффициент удорожания стоимости медицинских услуг) * 1 219 155 (численность неработающих граждан по состоянию на 01.04.2014</w:t>
      </w:r>
      <w:r w:rsidR="00A74267">
        <w:rPr>
          <w:rFonts w:ascii="Times New Roman" w:hAnsi="Times New Roman" w:cs="Times New Roman"/>
          <w:noProof/>
          <w:sz w:val="28"/>
          <w:szCs w:val="28"/>
        </w:rPr>
        <w:t>,</w:t>
      </w:r>
      <w:r w:rsidRPr="00B24F90">
        <w:rPr>
          <w:rFonts w:ascii="Times New Roman" w:hAnsi="Times New Roman" w:cs="Times New Roman"/>
          <w:noProof/>
          <w:sz w:val="28"/>
          <w:szCs w:val="28"/>
        </w:rPr>
        <w:t xml:space="preserve"> согласно ф</w:t>
      </w:r>
      <w:r w:rsidR="00A74267">
        <w:rPr>
          <w:rFonts w:ascii="Times New Roman" w:hAnsi="Times New Roman" w:cs="Times New Roman"/>
          <w:noProof/>
          <w:sz w:val="28"/>
          <w:szCs w:val="28"/>
        </w:rPr>
        <w:t>орме</w:t>
      </w:r>
      <w:r w:rsidRPr="00B24F90">
        <w:rPr>
          <w:rFonts w:ascii="Times New Roman" w:hAnsi="Times New Roman" w:cs="Times New Roman"/>
          <w:noProof/>
          <w:sz w:val="28"/>
          <w:szCs w:val="28"/>
        </w:rPr>
        <w:t xml:space="preserve"> №</w:t>
      </w:r>
      <w:r w:rsidR="00A74267">
        <w:rPr>
          <w:rFonts w:ascii="Times New Roman" w:hAnsi="Times New Roman" w:cs="Times New Roman"/>
          <w:noProof/>
          <w:sz w:val="28"/>
          <w:szCs w:val="28"/>
        </w:rPr>
        <w:t xml:space="preserve"> </w:t>
      </w:r>
      <w:r w:rsidRPr="00B24F90">
        <w:rPr>
          <w:rFonts w:ascii="Times New Roman" w:hAnsi="Times New Roman" w:cs="Times New Roman"/>
          <w:noProof/>
          <w:sz w:val="28"/>
          <w:szCs w:val="28"/>
        </w:rPr>
        <w:t xml:space="preserve">8 </w:t>
      </w:r>
      <w:r w:rsidR="0007784A">
        <w:rPr>
          <w:rFonts w:ascii="Times New Roman" w:hAnsi="Times New Roman" w:cs="Times New Roman"/>
          <w:noProof/>
          <w:sz w:val="28"/>
          <w:szCs w:val="28"/>
        </w:rPr>
        <w:t>"</w:t>
      </w:r>
      <w:r w:rsidRPr="00B24F90">
        <w:rPr>
          <w:rFonts w:ascii="Times New Roman" w:hAnsi="Times New Roman" w:cs="Times New Roman"/>
          <w:noProof/>
          <w:sz w:val="28"/>
          <w:szCs w:val="28"/>
        </w:rPr>
        <w:t xml:space="preserve">Сведения о численности лиц, застрахованных по обязательному медицинскому страхованию)). </w:t>
      </w:r>
    </w:p>
    <w:p w:rsidR="00B24F90" w:rsidRPr="00B24F90" w:rsidRDefault="00A74267" w:rsidP="00A74267">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По </w:t>
      </w:r>
      <w:r w:rsidR="00B24F90" w:rsidRPr="00B24F90">
        <w:rPr>
          <w:rFonts w:ascii="Times New Roman" w:hAnsi="Times New Roman" w:cs="Times New Roman"/>
          <w:noProof/>
          <w:sz w:val="28"/>
          <w:szCs w:val="28"/>
        </w:rPr>
        <w:t xml:space="preserve"> проекту закона Приморского края </w:t>
      </w:r>
      <w:r w:rsidR="0007784A">
        <w:rPr>
          <w:rFonts w:ascii="Times New Roman" w:hAnsi="Times New Roman" w:cs="Times New Roman"/>
          <w:noProof/>
          <w:sz w:val="28"/>
          <w:szCs w:val="28"/>
        </w:rPr>
        <w:t>"</w:t>
      </w:r>
      <w:r w:rsidR="00B24F90" w:rsidRPr="00B24F90">
        <w:rPr>
          <w:rFonts w:ascii="Times New Roman" w:hAnsi="Times New Roman" w:cs="Times New Roman"/>
          <w:noProof/>
          <w:sz w:val="28"/>
          <w:szCs w:val="28"/>
        </w:rPr>
        <w:t>О краевом бюджете на 2015 год и плановый период 2016 и 2017 годов</w:t>
      </w:r>
      <w:r w:rsidR="00326059">
        <w:rPr>
          <w:rFonts w:ascii="Times New Roman" w:hAnsi="Times New Roman" w:cs="Times New Roman"/>
          <w:noProof/>
          <w:sz w:val="28"/>
          <w:szCs w:val="28"/>
        </w:rPr>
        <w:t>"</w:t>
      </w:r>
      <w:r w:rsidR="00B24F90" w:rsidRPr="00B24F90">
        <w:rPr>
          <w:rFonts w:ascii="Times New Roman" w:hAnsi="Times New Roman" w:cs="Times New Roman"/>
          <w:noProof/>
          <w:sz w:val="28"/>
          <w:szCs w:val="28"/>
        </w:rPr>
        <w:t xml:space="preserve"> запланированные  межбюджетные трансферты Федеральному фонду ОМС по страховым взносам на ОМС неработающего населения на выполнение территориальной программы ОМС  предложены в следующих  размерах:</w:t>
      </w:r>
    </w:p>
    <w:p w:rsidR="00B24F90" w:rsidRPr="00B24F90" w:rsidRDefault="00B24F90" w:rsidP="00B24F90">
      <w:pPr>
        <w:spacing w:after="0" w:line="240" w:lineRule="auto"/>
        <w:ind w:firstLine="708"/>
        <w:jc w:val="both"/>
        <w:rPr>
          <w:rFonts w:ascii="Times New Roman" w:hAnsi="Times New Roman" w:cs="Times New Roman"/>
          <w:noProof/>
          <w:sz w:val="28"/>
          <w:szCs w:val="28"/>
        </w:rPr>
      </w:pPr>
      <w:r w:rsidRPr="00B24F90">
        <w:rPr>
          <w:rFonts w:ascii="Times New Roman" w:hAnsi="Times New Roman" w:cs="Times New Roman"/>
          <w:noProof/>
          <w:sz w:val="28"/>
          <w:szCs w:val="28"/>
        </w:rPr>
        <w:t>на 2015 год</w:t>
      </w:r>
      <w:r w:rsidR="007E42C4">
        <w:rPr>
          <w:rFonts w:ascii="Times New Roman" w:hAnsi="Times New Roman" w:cs="Times New Roman"/>
          <w:noProof/>
          <w:sz w:val="28"/>
          <w:szCs w:val="28"/>
        </w:rPr>
        <w:t xml:space="preserve"> – </w:t>
      </w:r>
      <w:r w:rsidRPr="00B24F90">
        <w:rPr>
          <w:rFonts w:ascii="Times New Roman" w:hAnsi="Times New Roman" w:cs="Times New Roman"/>
          <w:noProof/>
          <w:sz w:val="28"/>
          <w:szCs w:val="28"/>
        </w:rPr>
        <w:t>9 868,5 млн рублей;</w:t>
      </w:r>
    </w:p>
    <w:p w:rsidR="00B24F90" w:rsidRPr="00B24F90" w:rsidRDefault="00B24F90" w:rsidP="00B24F90">
      <w:pPr>
        <w:spacing w:after="0" w:line="240" w:lineRule="auto"/>
        <w:ind w:firstLine="708"/>
        <w:jc w:val="both"/>
        <w:rPr>
          <w:rFonts w:ascii="Times New Roman" w:hAnsi="Times New Roman" w:cs="Times New Roman"/>
          <w:noProof/>
          <w:sz w:val="28"/>
          <w:szCs w:val="28"/>
        </w:rPr>
      </w:pPr>
      <w:r w:rsidRPr="00B24F90">
        <w:rPr>
          <w:rFonts w:ascii="Times New Roman" w:hAnsi="Times New Roman" w:cs="Times New Roman"/>
          <w:noProof/>
          <w:sz w:val="28"/>
          <w:szCs w:val="28"/>
        </w:rPr>
        <w:t>на 2016 год</w:t>
      </w:r>
      <w:r w:rsidR="007E42C4">
        <w:rPr>
          <w:rFonts w:ascii="Times New Roman" w:hAnsi="Times New Roman" w:cs="Times New Roman"/>
          <w:noProof/>
          <w:sz w:val="28"/>
          <w:szCs w:val="28"/>
        </w:rPr>
        <w:t xml:space="preserve"> – </w:t>
      </w:r>
      <w:r w:rsidRPr="00B24F90">
        <w:rPr>
          <w:rFonts w:ascii="Times New Roman" w:hAnsi="Times New Roman" w:cs="Times New Roman"/>
          <w:noProof/>
          <w:sz w:val="28"/>
          <w:szCs w:val="28"/>
        </w:rPr>
        <w:t xml:space="preserve"> 9 868,5 млн рублей;</w:t>
      </w:r>
    </w:p>
    <w:p w:rsidR="00B24F90" w:rsidRPr="00B24F90" w:rsidRDefault="00B24F90" w:rsidP="00B24F90">
      <w:pPr>
        <w:spacing w:after="0" w:line="240" w:lineRule="auto"/>
        <w:ind w:firstLine="708"/>
        <w:jc w:val="both"/>
        <w:rPr>
          <w:rFonts w:ascii="Times New Roman" w:hAnsi="Times New Roman" w:cs="Times New Roman"/>
          <w:noProof/>
          <w:sz w:val="28"/>
          <w:szCs w:val="28"/>
        </w:rPr>
      </w:pPr>
      <w:r w:rsidRPr="00B24F90">
        <w:rPr>
          <w:rFonts w:ascii="Times New Roman" w:hAnsi="Times New Roman" w:cs="Times New Roman"/>
          <w:noProof/>
          <w:sz w:val="28"/>
          <w:szCs w:val="28"/>
        </w:rPr>
        <w:t>на 2017 год</w:t>
      </w:r>
      <w:r w:rsidR="007E42C4">
        <w:rPr>
          <w:rFonts w:ascii="Times New Roman" w:hAnsi="Times New Roman" w:cs="Times New Roman"/>
          <w:noProof/>
          <w:sz w:val="28"/>
          <w:szCs w:val="28"/>
        </w:rPr>
        <w:t xml:space="preserve"> – </w:t>
      </w:r>
      <w:r w:rsidRPr="00B24F90">
        <w:rPr>
          <w:rFonts w:ascii="Times New Roman" w:hAnsi="Times New Roman" w:cs="Times New Roman"/>
          <w:noProof/>
          <w:sz w:val="28"/>
          <w:szCs w:val="28"/>
        </w:rPr>
        <w:t>10 427,1  млн рублей.</w:t>
      </w:r>
      <w:r w:rsidRPr="00A74267">
        <w:rPr>
          <w:rFonts w:ascii="Times New Roman" w:hAnsi="Times New Roman" w:cs="Times New Roman"/>
          <w:noProof/>
          <w:vertAlign w:val="superscript"/>
        </w:rPr>
        <w:footnoteReference w:id="3"/>
      </w:r>
    </w:p>
    <w:p w:rsidR="005C431C" w:rsidRPr="00B24F90" w:rsidRDefault="005C431C" w:rsidP="005C431C">
      <w:pPr>
        <w:spacing w:after="0" w:line="240" w:lineRule="auto"/>
        <w:ind w:firstLine="851"/>
        <w:jc w:val="both"/>
        <w:rPr>
          <w:rFonts w:ascii="Times New Roman" w:eastAsia="Times New Roman" w:hAnsi="Times New Roman" w:cs="Times New Roman"/>
          <w:sz w:val="28"/>
          <w:szCs w:val="24"/>
        </w:rPr>
      </w:pPr>
      <w:r w:rsidRPr="00B24F90">
        <w:rPr>
          <w:rFonts w:ascii="Times New Roman" w:eastAsia="Times New Roman" w:hAnsi="Times New Roman" w:cs="Times New Roman"/>
          <w:iCs/>
          <w:color w:val="000000"/>
          <w:sz w:val="28"/>
          <w:szCs w:val="28"/>
        </w:rPr>
        <w:lastRenderedPageBreak/>
        <w:t>Кроме того, следует отметить, что в</w:t>
      </w:r>
      <w:r w:rsidRPr="00B24F90">
        <w:rPr>
          <w:rFonts w:ascii="Times New Roman" w:eastAsia="Times New Roman" w:hAnsi="Times New Roman" w:cs="Times New Roman"/>
          <w:sz w:val="28"/>
          <w:szCs w:val="24"/>
        </w:rPr>
        <w:t xml:space="preserve"> 2015 году по подразделам:</w:t>
      </w:r>
    </w:p>
    <w:p w:rsidR="005C431C" w:rsidRPr="00B24F90" w:rsidRDefault="005C431C" w:rsidP="005C431C">
      <w:pPr>
        <w:spacing w:after="0" w:line="240" w:lineRule="auto"/>
        <w:ind w:firstLine="851"/>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0902 "Амбулаторная помощь" предусмотрены средства на лизинговые платежи по договорам финансовой аренды за 200 единиц санитарного транспорта в сумме 51,7 млн рублей;</w:t>
      </w:r>
    </w:p>
    <w:p w:rsidR="005C431C" w:rsidRPr="00B24F90" w:rsidRDefault="005C431C" w:rsidP="005C431C">
      <w:pPr>
        <w:spacing w:after="0" w:line="240" w:lineRule="auto"/>
        <w:ind w:firstLine="851"/>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0904 "Скорая медицинская помощь" планируется приобретение 48 автомобилей скорой медицинской помощи </w:t>
      </w:r>
      <w:r w:rsidR="00A74267">
        <w:rPr>
          <w:rFonts w:ascii="Times New Roman" w:eastAsia="Times New Roman" w:hAnsi="Times New Roman" w:cs="Times New Roman"/>
          <w:sz w:val="28"/>
          <w:szCs w:val="24"/>
        </w:rPr>
        <w:t>в объеме</w:t>
      </w:r>
      <w:r w:rsidRPr="00B24F90">
        <w:rPr>
          <w:rFonts w:ascii="Times New Roman" w:eastAsia="Times New Roman" w:hAnsi="Times New Roman" w:cs="Times New Roman"/>
          <w:sz w:val="28"/>
          <w:szCs w:val="24"/>
        </w:rPr>
        <w:t xml:space="preserve"> 123,6 млн рублей. Обращаем внимание, что для полного обеспечения объемов и качества предоставляемых услуг скорой медицинской помощью населению Приморского края необходимо не только обновить парк автомобилей скорой медицинской помощи, но и укомплектовать бригады скорой помощи квалифицированными медицинскими кадрами и водителями.</w:t>
      </w:r>
    </w:p>
    <w:p w:rsidR="005C431C" w:rsidRPr="00B24F90" w:rsidRDefault="005C431C" w:rsidP="005C431C">
      <w:pPr>
        <w:spacing w:after="0" w:line="240" w:lineRule="auto"/>
        <w:ind w:firstLine="851"/>
        <w:jc w:val="both"/>
        <w:rPr>
          <w:rFonts w:ascii="Times New Roman" w:eastAsia="Times New Roman" w:hAnsi="Times New Roman" w:cs="Times New Roman"/>
          <w:b/>
          <w:sz w:val="28"/>
          <w:szCs w:val="24"/>
        </w:rPr>
      </w:pPr>
      <w:r w:rsidRPr="00B24F90">
        <w:rPr>
          <w:rFonts w:ascii="Times New Roman" w:eastAsia="Times New Roman" w:hAnsi="Times New Roman" w:cs="Times New Roman"/>
          <w:b/>
          <w:i/>
          <w:sz w:val="28"/>
          <w:szCs w:val="24"/>
        </w:rPr>
        <w:t>Законопроектом на 2015 год включены новые расходные обязательства на:</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t>реконструкцию государственных бюджетных учреждений здравоохранения "Краевая детская клиническая больница № 1" в г. Владивостоке</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25,9 млн рублей</w:t>
      </w:r>
      <w:r w:rsidR="00A74267">
        <w:rPr>
          <w:rFonts w:ascii="Times New Roman" w:eastAsia="Times New Roman" w:hAnsi="Times New Roman" w:cs="Times New Roman"/>
          <w:iCs/>
          <w:color w:val="000000"/>
          <w:sz w:val="28"/>
          <w:szCs w:val="28"/>
        </w:rPr>
        <w:t>,</w:t>
      </w:r>
      <w:r w:rsidRPr="00B24F90">
        <w:rPr>
          <w:rFonts w:ascii="Times New Roman" w:eastAsia="Times New Roman" w:hAnsi="Times New Roman" w:cs="Times New Roman"/>
          <w:iCs/>
          <w:color w:val="000000"/>
          <w:sz w:val="28"/>
          <w:szCs w:val="28"/>
        </w:rPr>
        <w:t xml:space="preserve"> "Чугуевская центральная районная больница" в с. Чугуевка</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40,0 млн рублей</w:t>
      </w:r>
      <w:r w:rsidR="00A74267">
        <w:rPr>
          <w:rFonts w:ascii="Times New Roman" w:eastAsia="Times New Roman" w:hAnsi="Times New Roman" w:cs="Times New Roman"/>
          <w:iCs/>
          <w:color w:val="000000"/>
          <w:sz w:val="28"/>
          <w:szCs w:val="28"/>
        </w:rPr>
        <w:t>,</w:t>
      </w:r>
      <w:r w:rsidRPr="00B24F90">
        <w:rPr>
          <w:rFonts w:ascii="Times New Roman" w:eastAsia="Times New Roman" w:hAnsi="Times New Roman" w:cs="Times New Roman"/>
          <w:iCs/>
          <w:color w:val="000000"/>
          <w:sz w:val="28"/>
          <w:szCs w:val="28"/>
        </w:rPr>
        <w:t xml:space="preserve">  "Дальнереченская центральная городская больница" в г. Дальнереченске</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 xml:space="preserve">33,0 млн рублей; </w:t>
      </w:r>
    </w:p>
    <w:p w:rsidR="005C431C" w:rsidRPr="00B24F90" w:rsidRDefault="005C431C" w:rsidP="005C431C">
      <w:pPr>
        <w:spacing w:after="0" w:line="240" w:lineRule="auto"/>
        <w:ind w:firstLine="720"/>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iCs/>
          <w:color w:val="000000"/>
          <w:sz w:val="28"/>
          <w:szCs w:val="28"/>
        </w:rPr>
        <w:t>строительство многопрофильной диагностической поликлиники в г. Артеме</w:t>
      </w:r>
      <w:r w:rsidR="007E42C4">
        <w:rPr>
          <w:rFonts w:ascii="Times New Roman" w:eastAsia="Times New Roman" w:hAnsi="Times New Roman" w:cs="Times New Roman"/>
          <w:iCs/>
          <w:color w:val="000000"/>
          <w:sz w:val="28"/>
          <w:szCs w:val="28"/>
        </w:rPr>
        <w:t xml:space="preserve"> – </w:t>
      </w:r>
      <w:r w:rsidRPr="00B24F90">
        <w:rPr>
          <w:rFonts w:ascii="Times New Roman" w:eastAsia="Times New Roman" w:hAnsi="Times New Roman" w:cs="Times New Roman"/>
          <w:iCs/>
          <w:color w:val="000000"/>
          <w:sz w:val="28"/>
          <w:szCs w:val="28"/>
        </w:rPr>
        <w:t>50,0 млн рублей.</w:t>
      </w:r>
    </w:p>
    <w:p w:rsidR="000D23EA" w:rsidRPr="00B24F90" w:rsidRDefault="000D23EA"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5.15.2. Государственная программа "Развитие образования Приморского края"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2017 годы</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паспорту ГП ответственным исполнителем является департамент образования и науки Приморского края, соисполнители: департамент по делам молодежи Приморского края, департамент внутренней политики Приморского края.</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на 2015 год предусмотрены бюджетные ассигнования  в общем объеме 17749,1 млн рублей, что на 480,6 млн рублей или 2,8 % больше, чем в 2014 году (17268,5</w:t>
      </w:r>
      <w:r w:rsidR="003F603A">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млн рублей), из них за счет средств</w:t>
      </w:r>
      <w:r w:rsidR="003F603A">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краевого бюджета – 17736,2 млн рублей</w:t>
      </w:r>
      <w:r w:rsidR="003F603A">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федерального бюджета – 12,9 млн рублей.</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p>
    <w:p w:rsidR="000D23EA" w:rsidRPr="00B24F90" w:rsidRDefault="003F603A" w:rsidP="000D23EA">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23EA"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0D23EA" w:rsidRPr="00B24F90">
        <w:rPr>
          <w:rFonts w:ascii="Times New Roman" w:eastAsia="Times New Roman" w:hAnsi="Times New Roman" w:cs="Times New Roman"/>
          <w:sz w:val="24"/>
          <w:szCs w:val="24"/>
          <w:lang w:eastAsia="ru-RU"/>
        </w:rPr>
        <w:t xml:space="preserve"> </w:t>
      </w:r>
    </w:p>
    <w:tbl>
      <w:tblPr>
        <w:tblW w:w="9640" w:type="dxa"/>
        <w:tblInd w:w="-34" w:type="dxa"/>
        <w:tblLayout w:type="fixed"/>
        <w:tblLook w:val="04A0" w:firstRow="1" w:lastRow="0" w:firstColumn="1" w:lastColumn="0" w:noHBand="0" w:noVBand="1"/>
      </w:tblPr>
      <w:tblGrid>
        <w:gridCol w:w="1276"/>
        <w:gridCol w:w="1276"/>
        <w:gridCol w:w="851"/>
        <w:gridCol w:w="850"/>
        <w:gridCol w:w="851"/>
        <w:gridCol w:w="850"/>
        <w:gridCol w:w="709"/>
        <w:gridCol w:w="850"/>
        <w:gridCol w:w="629"/>
        <w:gridCol w:w="789"/>
        <w:gridCol w:w="709"/>
      </w:tblGrid>
      <w:tr w:rsidR="000D23EA" w:rsidRPr="00B24F90" w:rsidTr="008B06EB">
        <w:trPr>
          <w:trHeight w:val="40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ind w:left="-108"/>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Наименование ГП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Утверждено Законом Приморского края</w:t>
            </w:r>
            <w:r w:rsidRPr="00B24F90">
              <w:rPr>
                <w:rFonts w:ascii="Times New Roman" w:eastAsia="Times New Roman" w:hAnsi="Times New Roman" w:cs="Times New Roman"/>
                <w:color w:val="000000"/>
                <w:sz w:val="18"/>
                <w:szCs w:val="18"/>
                <w:lang w:eastAsia="ru-RU"/>
              </w:rPr>
              <w:br/>
              <w:t>от 29.09.2014</w:t>
            </w:r>
            <w:r w:rsidRPr="00B24F90">
              <w:rPr>
                <w:rFonts w:ascii="Times New Roman" w:eastAsia="Times New Roman" w:hAnsi="Times New Roman" w:cs="Times New Roman"/>
                <w:color w:val="000000"/>
                <w:sz w:val="18"/>
                <w:szCs w:val="18"/>
                <w:lang w:eastAsia="ru-RU"/>
              </w:rPr>
              <w:br/>
              <w:t>№ 464–КЗ</w:t>
            </w:r>
            <w:r w:rsidRPr="00B24F90">
              <w:rPr>
                <w:rFonts w:ascii="Times New Roman" w:eastAsia="Times New Roman" w:hAnsi="Times New Roman" w:cs="Times New Roman"/>
                <w:color w:val="000000"/>
                <w:sz w:val="18"/>
                <w:szCs w:val="18"/>
                <w:lang w:eastAsia="ru-RU"/>
              </w:rPr>
              <w:br/>
              <w:t>на 2014 год</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Предусмотрено законопроектом</w:t>
            </w:r>
          </w:p>
        </w:tc>
        <w:tc>
          <w:tcPr>
            <w:tcW w:w="453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Темпы роста (снижения) расходов</w:t>
            </w:r>
          </w:p>
        </w:tc>
      </w:tr>
      <w:tr w:rsidR="000D23EA" w:rsidRPr="00B24F90" w:rsidTr="008B06E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2015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2016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2017 год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2015/2014</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2016/2015</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2017/2016</w:t>
            </w:r>
          </w:p>
        </w:tc>
      </w:tr>
      <w:tr w:rsidR="000D23EA" w:rsidRPr="00B24F90" w:rsidTr="008B06EB">
        <w:trPr>
          <w:trHeight w:val="6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D23EA" w:rsidRPr="00B24F90" w:rsidRDefault="003F603A" w:rsidP="000D23E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0D23EA" w:rsidRPr="00B24F90">
              <w:rPr>
                <w:rFonts w:ascii="Times New Roman" w:eastAsia="Times New Roman" w:hAnsi="Times New Roman" w:cs="Times New Roman"/>
                <w:color w:val="000000"/>
                <w:sz w:val="18"/>
                <w:szCs w:val="18"/>
                <w:lang w:eastAsia="ru-RU"/>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0D23EA" w:rsidRPr="00B24F90" w:rsidRDefault="000D23EA" w:rsidP="000D23EA">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D23EA" w:rsidRPr="00B24F90" w:rsidRDefault="003F603A" w:rsidP="000D23E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0D23EA" w:rsidRPr="00B24F90">
              <w:rPr>
                <w:rFonts w:ascii="Times New Roman" w:eastAsia="Times New Roman" w:hAnsi="Times New Roman" w:cs="Times New Roman"/>
                <w:color w:val="000000"/>
                <w:sz w:val="18"/>
                <w:szCs w:val="18"/>
                <w:lang w:eastAsia="ru-RU"/>
              </w:rPr>
              <w:t>умма</w:t>
            </w:r>
          </w:p>
        </w:tc>
        <w:tc>
          <w:tcPr>
            <w:tcW w:w="629" w:type="dxa"/>
            <w:tcBorders>
              <w:top w:val="nil"/>
              <w:left w:val="nil"/>
              <w:bottom w:val="single" w:sz="4" w:space="0" w:color="auto"/>
              <w:right w:val="single" w:sz="4" w:space="0" w:color="auto"/>
            </w:tcBorders>
            <w:shd w:val="clear" w:color="auto" w:fill="auto"/>
            <w:noWrap/>
            <w:vAlign w:val="center"/>
            <w:hideMark/>
          </w:tcPr>
          <w:p w:rsidR="000D23EA" w:rsidRPr="00B24F90" w:rsidRDefault="000D23EA" w:rsidP="000D23EA">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789" w:type="dxa"/>
            <w:tcBorders>
              <w:top w:val="nil"/>
              <w:left w:val="nil"/>
              <w:bottom w:val="single" w:sz="4" w:space="0" w:color="auto"/>
              <w:right w:val="single" w:sz="4" w:space="0" w:color="auto"/>
            </w:tcBorders>
            <w:shd w:val="clear" w:color="auto" w:fill="auto"/>
            <w:vAlign w:val="center"/>
            <w:hideMark/>
          </w:tcPr>
          <w:p w:rsidR="000D23EA" w:rsidRPr="00B24F90" w:rsidRDefault="003F603A" w:rsidP="000D23E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0D23EA" w:rsidRPr="00B24F90">
              <w:rPr>
                <w:rFonts w:ascii="Times New Roman" w:eastAsia="Times New Roman" w:hAnsi="Times New Roman" w:cs="Times New Roman"/>
                <w:color w:val="000000"/>
                <w:sz w:val="18"/>
                <w:szCs w:val="18"/>
                <w:lang w:eastAsia="ru-RU"/>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0D23EA" w:rsidRPr="00B24F90" w:rsidRDefault="000D23EA" w:rsidP="000D23EA">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r>
      <w:tr w:rsidR="000D23EA" w:rsidRPr="00B24F90" w:rsidTr="008B06EB">
        <w:trPr>
          <w:trHeight w:val="733"/>
        </w:trPr>
        <w:tc>
          <w:tcPr>
            <w:tcW w:w="1276" w:type="dxa"/>
            <w:tcBorders>
              <w:top w:val="nil"/>
              <w:left w:val="single" w:sz="4" w:space="0" w:color="auto"/>
              <w:bottom w:val="single" w:sz="4" w:space="0" w:color="auto"/>
              <w:right w:val="single" w:sz="4" w:space="0" w:color="auto"/>
            </w:tcBorders>
            <w:shd w:val="clear" w:color="auto" w:fill="auto"/>
            <w:hideMark/>
          </w:tcPr>
          <w:p w:rsidR="000D23EA" w:rsidRPr="00B24F90" w:rsidRDefault="000D23EA" w:rsidP="000D23EA">
            <w:pPr>
              <w:spacing w:after="0" w:line="240" w:lineRule="auto"/>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ГП "Развитие образования Приморского края</w:t>
            </w:r>
            <w:r w:rsidR="003F603A" w:rsidRPr="00B24F90">
              <w:rPr>
                <w:rFonts w:ascii="Times New Roman" w:eastAsia="Times New Roman" w:hAnsi="Times New Roman" w:cs="Times New Roman"/>
                <w:color w:val="000000"/>
                <w:sz w:val="18"/>
                <w:szCs w:val="18"/>
                <w:lang w:eastAsia="ru-RU"/>
              </w:rPr>
              <w:t>"</w:t>
            </w:r>
            <w:r w:rsidR="003F603A">
              <w:rPr>
                <w:rFonts w:ascii="Times New Roman" w:eastAsia="Times New Roman" w:hAnsi="Times New Roman" w:cs="Times New Roman"/>
                <w:color w:val="000000"/>
                <w:sz w:val="18"/>
                <w:szCs w:val="18"/>
                <w:lang w:eastAsia="ru-RU"/>
              </w:rPr>
              <w:t xml:space="preserve"> </w:t>
            </w:r>
            <w:r w:rsidRPr="00B24F90">
              <w:rPr>
                <w:rFonts w:ascii="Times New Roman" w:eastAsia="Times New Roman" w:hAnsi="Times New Roman" w:cs="Times New Roman"/>
                <w:color w:val="000000"/>
                <w:sz w:val="18"/>
                <w:szCs w:val="18"/>
                <w:lang w:eastAsia="ru-RU"/>
              </w:rPr>
              <w:t xml:space="preserve"> на 2013-2017 годы</w:t>
            </w:r>
          </w:p>
        </w:tc>
        <w:tc>
          <w:tcPr>
            <w:tcW w:w="1276"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17268,5</w:t>
            </w:r>
          </w:p>
        </w:tc>
        <w:tc>
          <w:tcPr>
            <w:tcW w:w="851"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17749,1</w:t>
            </w:r>
          </w:p>
        </w:tc>
        <w:tc>
          <w:tcPr>
            <w:tcW w:w="850"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16684,3</w:t>
            </w:r>
          </w:p>
        </w:tc>
        <w:tc>
          <w:tcPr>
            <w:tcW w:w="851"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17194,6</w:t>
            </w:r>
          </w:p>
        </w:tc>
        <w:tc>
          <w:tcPr>
            <w:tcW w:w="850"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480,6</w:t>
            </w:r>
          </w:p>
        </w:tc>
        <w:tc>
          <w:tcPr>
            <w:tcW w:w="709"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102,8</w:t>
            </w:r>
          </w:p>
        </w:tc>
        <w:tc>
          <w:tcPr>
            <w:tcW w:w="850"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-1064,8</w:t>
            </w:r>
          </w:p>
        </w:tc>
        <w:tc>
          <w:tcPr>
            <w:tcW w:w="629" w:type="dxa"/>
            <w:tcBorders>
              <w:top w:val="nil"/>
              <w:left w:val="nil"/>
              <w:bottom w:val="single" w:sz="4" w:space="0" w:color="auto"/>
              <w:right w:val="single" w:sz="4" w:space="0" w:color="auto"/>
            </w:tcBorders>
            <w:shd w:val="clear" w:color="auto" w:fill="auto"/>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94,0</w:t>
            </w:r>
          </w:p>
        </w:tc>
        <w:tc>
          <w:tcPr>
            <w:tcW w:w="789" w:type="dxa"/>
            <w:tcBorders>
              <w:top w:val="nil"/>
              <w:left w:val="nil"/>
              <w:bottom w:val="single" w:sz="4" w:space="0" w:color="auto"/>
              <w:right w:val="single" w:sz="4" w:space="0" w:color="auto"/>
            </w:tcBorders>
            <w:shd w:val="clear" w:color="auto" w:fill="auto"/>
            <w:noWrap/>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510,3</w:t>
            </w:r>
          </w:p>
        </w:tc>
        <w:tc>
          <w:tcPr>
            <w:tcW w:w="709" w:type="dxa"/>
            <w:tcBorders>
              <w:top w:val="nil"/>
              <w:left w:val="nil"/>
              <w:bottom w:val="single" w:sz="4" w:space="0" w:color="auto"/>
              <w:right w:val="single" w:sz="4" w:space="0" w:color="auto"/>
            </w:tcBorders>
            <w:shd w:val="clear" w:color="auto" w:fill="auto"/>
            <w:noWrap/>
            <w:hideMark/>
          </w:tcPr>
          <w:p w:rsidR="000D23EA" w:rsidRPr="00B24F90" w:rsidRDefault="000D23EA" w:rsidP="000D23EA">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103,1</w:t>
            </w:r>
          </w:p>
        </w:tc>
      </w:tr>
    </w:tbl>
    <w:p w:rsidR="00DE2CBE" w:rsidRDefault="00DE2CBE" w:rsidP="000D23EA">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Бюджетные ассигнования планового периода 2016 и 2017 годов ниже 2015 года на 1064,8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xml:space="preserve"> рублей и 554,5 млн рублей соответственно.</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на реализацию мероприятий ГП в законопроекте на 2015 год в разрезе ведомств составляют по: департаменту образования и науки Приморского края (17651,0 млн рублей), департаменту по делам молодежи Приморского края (94,2 млн рублей), департаменту внутренней политики Приморского края (3,9 млн рублей).</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2015 год в разрезе подпрограмм представлена в таблице.</w:t>
      </w:r>
    </w:p>
    <w:p w:rsidR="000D23EA" w:rsidRPr="00B24F90" w:rsidRDefault="000D23EA" w:rsidP="000D23EA">
      <w:pPr>
        <w:spacing w:after="0" w:line="240" w:lineRule="auto"/>
        <w:ind w:firstLine="708"/>
        <w:jc w:val="right"/>
        <w:outlineLvl w:val="4"/>
        <w:rPr>
          <w:rFonts w:ascii="Times New Roman" w:eastAsia="Times New Roman" w:hAnsi="Times New Roman" w:cs="Times New Roman"/>
          <w:sz w:val="24"/>
          <w:szCs w:val="24"/>
          <w:lang w:eastAsia="ru-RU"/>
        </w:rPr>
      </w:pPr>
      <w:r w:rsidRPr="00B24F90">
        <w:rPr>
          <w:rFonts w:ascii="Times New Roman" w:eastAsia="Times New Roman" w:hAnsi="Times New Roman" w:cs="Times New Roman"/>
          <w:sz w:val="24"/>
          <w:szCs w:val="24"/>
          <w:lang w:eastAsia="ru-RU"/>
        </w:rPr>
        <w:t>млн рублей</w:t>
      </w:r>
    </w:p>
    <w:tbl>
      <w:tblPr>
        <w:tblW w:w="9513" w:type="dxa"/>
        <w:tblInd w:w="93" w:type="dxa"/>
        <w:tblLook w:val="04A0" w:firstRow="1" w:lastRow="0" w:firstColumn="1" w:lastColumn="0" w:noHBand="0" w:noVBand="1"/>
      </w:tblPr>
      <w:tblGrid>
        <w:gridCol w:w="4410"/>
        <w:gridCol w:w="962"/>
        <w:gridCol w:w="1306"/>
        <w:gridCol w:w="1276"/>
        <w:gridCol w:w="1559"/>
      </w:tblGrid>
      <w:tr w:rsidR="000D23EA" w:rsidRPr="00B24F90" w:rsidTr="008B06EB">
        <w:trPr>
          <w:trHeight w:val="255"/>
        </w:trPr>
        <w:tc>
          <w:tcPr>
            <w:tcW w:w="441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Наименование</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Целевая статья</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Закон от 29.09.2014 № 464-КЗ</w:t>
            </w:r>
          </w:p>
          <w:p w:rsidR="000D23EA" w:rsidRPr="00B24F90" w:rsidRDefault="000D23EA" w:rsidP="000D23E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на 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Проект на 2015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Отклонения</w:t>
            </w:r>
            <w:r w:rsidRPr="00B24F90">
              <w:rPr>
                <w:rFonts w:ascii="Times New Roman" w:eastAsia="Times New Roman" w:hAnsi="Times New Roman" w:cs="Times New Roman"/>
                <w:sz w:val="20"/>
                <w:szCs w:val="20"/>
                <w:lang w:eastAsia="ru-RU"/>
              </w:rPr>
              <w:br/>
              <w:t xml:space="preserve">(+ увеличение, </w:t>
            </w:r>
            <w:r w:rsidR="007E42C4">
              <w:rPr>
                <w:rFonts w:ascii="Times New Roman" w:eastAsia="Times New Roman" w:hAnsi="Times New Roman" w:cs="Times New Roman"/>
                <w:sz w:val="20"/>
                <w:szCs w:val="20"/>
                <w:lang w:eastAsia="ru-RU"/>
              </w:rPr>
              <w:t xml:space="preserve"> – </w:t>
            </w:r>
            <w:r w:rsidRPr="00B24F90">
              <w:rPr>
                <w:rFonts w:ascii="Times New Roman" w:eastAsia="Times New Roman" w:hAnsi="Times New Roman" w:cs="Times New Roman"/>
                <w:sz w:val="20"/>
                <w:szCs w:val="20"/>
                <w:lang w:eastAsia="ru-RU"/>
              </w:rPr>
              <w:t>снижение)</w:t>
            </w:r>
          </w:p>
        </w:tc>
      </w:tr>
      <w:tr w:rsidR="000D23EA" w:rsidRPr="00B24F90" w:rsidTr="008B06EB">
        <w:trPr>
          <w:trHeight w:val="255"/>
        </w:trPr>
        <w:tc>
          <w:tcPr>
            <w:tcW w:w="4410"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r>
      <w:tr w:rsidR="000D23EA" w:rsidRPr="00B24F90" w:rsidTr="008B06EB">
        <w:trPr>
          <w:trHeight w:val="568"/>
        </w:trPr>
        <w:tc>
          <w:tcPr>
            <w:tcW w:w="4410"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23EA" w:rsidRPr="00B24F90" w:rsidRDefault="000D23EA" w:rsidP="000D23EA">
            <w:pPr>
              <w:spacing w:after="0" w:line="240" w:lineRule="auto"/>
              <w:rPr>
                <w:rFonts w:ascii="Times New Roman" w:eastAsia="Times New Roman" w:hAnsi="Times New Roman" w:cs="Times New Roman"/>
                <w:sz w:val="20"/>
                <w:szCs w:val="20"/>
                <w:lang w:eastAsia="ru-RU"/>
              </w:rPr>
            </w:pPr>
          </w:p>
        </w:tc>
      </w:tr>
      <w:tr w:rsidR="000D23EA" w:rsidRPr="00B24F90" w:rsidTr="008B06EB">
        <w:trPr>
          <w:trHeight w:val="510"/>
        </w:trPr>
        <w:tc>
          <w:tcPr>
            <w:tcW w:w="4410" w:type="dxa"/>
            <w:tcBorders>
              <w:top w:val="nil"/>
              <w:left w:val="single" w:sz="4" w:space="0" w:color="000000"/>
              <w:bottom w:val="single" w:sz="4" w:space="0" w:color="000000"/>
              <w:right w:val="single" w:sz="4" w:space="0" w:color="auto"/>
            </w:tcBorders>
            <w:shd w:val="clear" w:color="auto" w:fill="auto"/>
            <w:hideMark/>
          </w:tcPr>
          <w:p w:rsidR="000D23EA" w:rsidRPr="00B24F90" w:rsidRDefault="000D23EA" w:rsidP="00B4649B">
            <w:pPr>
              <w:spacing w:before="120" w:after="0" w:line="240" w:lineRule="auto"/>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ГП "Развитие  образования Приморского края" на 2013-2017 годы</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center"/>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0200000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17268,5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17749,1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+480,6</w:t>
            </w:r>
          </w:p>
        </w:tc>
      </w:tr>
      <w:tr w:rsidR="000D23EA" w:rsidRPr="00B24F90" w:rsidTr="008B06EB">
        <w:trPr>
          <w:trHeight w:val="585"/>
        </w:trPr>
        <w:tc>
          <w:tcPr>
            <w:tcW w:w="4410" w:type="dxa"/>
            <w:tcBorders>
              <w:top w:val="nil"/>
              <w:left w:val="single" w:sz="4" w:space="0" w:color="000000"/>
              <w:bottom w:val="single" w:sz="4" w:space="0" w:color="000000"/>
              <w:right w:val="single" w:sz="4" w:space="0" w:color="auto"/>
            </w:tcBorders>
            <w:shd w:val="clear" w:color="auto" w:fill="auto"/>
            <w:hideMark/>
          </w:tcPr>
          <w:p w:rsidR="000D23EA" w:rsidRPr="00B24F90" w:rsidRDefault="000D23EA" w:rsidP="00B4649B">
            <w:pPr>
              <w:spacing w:before="120" w:after="0" w:line="240" w:lineRule="auto"/>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Подпрограмма "Развитие системы дошкольного образования"</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center"/>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0210000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4821,6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4400,6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-421,0</w:t>
            </w:r>
          </w:p>
        </w:tc>
      </w:tr>
      <w:tr w:rsidR="000D23EA" w:rsidRPr="00B24F90" w:rsidTr="008B06EB">
        <w:trPr>
          <w:trHeight w:val="255"/>
        </w:trPr>
        <w:tc>
          <w:tcPr>
            <w:tcW w:w="4410" w:type="dxa"/>
            <w:tcBorders>
              <w:top w:val="nil"/>
              <w:left w:val="single" w:sz="4" w:space="0" w:color="000000"/>
              <w:bottom w:val="single" w:sz="4" w:space="0" w:color="000000"/>
              <w:right w:val="single" w:sz="4" w:space="0" w:color="000000"/>
            </w:tcBorders>
            <w:shd w:val="clear" w:color="auto" w:fill="auto"/>
            <w:hideMark/>
          </w:tcPr>
          <w:p w:rsidR="000D23EA" w:rsidRPr="00B24F90" w:rsidRDefault="000D23EA" w:rsidP="00B4649B">
            <w:pPr>
              <w:spacing w:before="120" w:after="0" w:line="240" w:lineRule="auto"/>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Подпрограмма "Развитие системы общего образования"</w:t>
            </w:r>
          </w:p>
        </w:tc>
        <w:tc>
          <w:tcPr>
            <w:tcW w:w="962" w:type="dxa"/>
            <w:tcBorders>
              <w:top w:val="single" w:sz="4" w:space="0" w:color="auto"/>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center"/>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0220000</w:t>
            </w:r>
          </w:p>
        </w:tc>
        <w:tc>
          <w:tcPr>
            <w:tcW w:w="1306" w:type="dxa"/>
            <w:tcBorders>
              <w:top w:val="single" w:sz="4" w:space="0" w:color="auto"/>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10287,7</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11098,3</w:t>
            </w:r>
          </w:p>
        </w:tc>
        <w:tc>
          <w:tcPr>
            <w:tcW w:w="1559" w:type="dxa"/>
            <w:tcBorders>
              <w:top w:val="single" w:sz="4" w:space="0" w:color="auto"/>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+810,6</w:t>
            </w:r>
          </w:p>
        </w:tc>
      </w:tr>
      <w:tr w:rsidR="000D23EA" w:rsidRPr="00B24F90" w:rsidTr="008B06EB">
        <w:trPr>
          <w:trHeight w:val="1050"/>
        </w:trPr>
        <w:tc>
          <w:tcPr>
            <w:tcW w:w="4410" w:type="dxa"/>
            <w:tcBorders>
              <w:top w:val="nil"/>
              <w:left w:val="single" w:sz="4" w:space="0" w:color="000000"/>
              <w:bottom w:val="single" w:sz="4" w:space="0" w:color="000000"/>
              <w:right w:val="single" w:sz="4" w:space="0" w:color="000000"/>
            </w:tcBorders>
            <w:shd w:val="clear" w:color="auto" w:fill="auto"/>
            <w:hideMark/>
          </w:tcPr>
          <w:p w:rsidR="000D23EA" w:rsidRPr="00B24F90" w:rsidRDefault="000D23EA" w:rsidP="00B4649B">
            <w:pPr>
              <w:spacing w:before="120" w:after="0" w:line="240" w:lineRule="auto"/>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962" w:type="dxa"/>
            <w:tcBorders>
              <w:top w:val="nil"/>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center"/>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0230000</w:t>
            </w:r>
          </w:p>
        </w:tc>
        <w:tc>
          <w:tcPr>
            <w:tcW w:w="1306" w:type="dxa"/>
            <w:tcBorders>
              <w:top w:val="nil"/>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368,3</w:t>
            </w:r>
          </w:p>
        </w:tc>
        <w:tc>
          <w:tcPr>
            <w:tcW w:w="1276" w:type="dxa"/>
            <w:tcBorders>
              <w:top w:val="nil"/>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383,3</w:t>
            </w:r>
          </w:p>
        </w:tc>
        <w:tc>
          <w:tcPr>
            <w:tcW w:w="1559" w:type="dxa"/>
            <w:tcBorders>
              <w:top w:val="nil"/>
              <w:left w:val="nil"/>
              <w:bottom w:val="single" w:sz="4" w:space="0" w:color="000000"/>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+15,0</w:t>
            </w:r>
          </w:p>
        </w:tc>
      </w:tr>
      <w:tr w:rsidR="000D23EA" w:rsidRPr="00B24F90" w:rsidTr="008B06EB">
        <w:trPr>
          <w:trHeight w:val="510"/>
        </w:trPr>
        <w:tc>
          <w:tcPr>
            <w:tcW w:w="4410" w:type="dxa"/>
            <w:tcBorders>
              <w:top w:val="nil"/>
              <w:left w:val="single" w:sz="4" w:space="0" w:color="000000"/>
              <w:bottom w:val="single" w:sz="4" w:space="0" w:color="auto"/>
              <w:right w:val="single" w:sz="4" w:space="0" w:color="000000"/>
            </w:tcBorders>
            <w:shd w:val="clear" w:color="auto" w:fill="auto"/>
            <w:hideMark/>
          </w:tcPr>
          <w:p w:rsidR="000D23EA" w:rsidRPr="00B24F90" w:rsidRDefault="000D23EA" w:rsidP="00B4649B">
            <w:pPr>
              <w:spacing w:before="120" w:after="0" w:line="240" w:lineRule="auto"/>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Подпрограмма "Развитие профессионального образования Приморского края"</w:t>
            </w:r>
          </w:p>
        </w:tc>
        <w:tc>
          <w:tcPr>
            <w:tcW w:w="962" w:type="dxa"/>
            <w:tcBorders>
              <w:top w:val="nil"/>
              <w:left w:val="nil"/>
              <w:bottom w:val="single" w:sz="4" w:space="0" w:color="auto"/>
              <w:right w:val="single" w:sz="4" w:space="0" w:color="000000"/>
            </w:tcBorders>
            <w:shd w:val="clear" w:color="auto" w:fill="auto"/>
            <w:vAlign w:val="bottom"/>
            <w:hideMark/>
          </w:tcPr>
          <w:p w:rsidR="000D23EA" w:rsidRPr="00B24F90" w:rsidRDefault="000D23EA" w:rsidP="00B4649B">
            <w:pPr>
              <w:spacing w:before="120" w:after="0" w:line="240" w:lineRule="auto"/>
              <w:jc w:val="center"/>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0240000</w:t>
            </w:r>
          </w:p>
        </w:tc>
        <w:tc>
          <w:tcPr>
            <w:tcW w:w="1306" w:type="dxa"/>
            <w:tcBorders>
              <w:top w:val="nil"/>
              <w:left w:val="nil"/>
              <w:bottom w:val="single" w:sz="4" w:space="0" w:color="auto"/>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1632,5</w:t>
            </w:r>
          </w:p>
        </w:tc>
        <w:tc>
          <w:tcPr>
            <w:tcW w:w="1276" w:type="dxa"/>
            <w:tcBorders>
              <w:top w:val="nil"/>
              <w:left w:val="nil"/>
              <w:bottom w:val="single" w:sz="4" w:space="0" w:color="auto"/>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1708,7</w:t>
            </w:r>
          </w:p>
        </w:tc>
        <w:tc>
          <w:tcPr>
            <w:tcW w:w="1559" w:type="dxa"/>
            <w:tcBorders>
              <w:top w:val="nil"/>
              <w:left w:val="nil"/>
              <w:bottom w:val="single" w:sz="4" w:space="0" w:color="auto"/>
              <w:right w:val="single" w:sz="4" w:space="0" w:color="000000"/>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+76,2</w:t>
            </w:r>
          </w:p>
        </w:tc>
      </w:tr>
      <w:tr w:rsidR="000D23EA" w:rsidRPr="00B24F90" w:rsidTr="008B06EB">
        <w:trPr>
          <w:trHeight w:val="273"/>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D23EA" w:rsidRPr="00B24F90" w:rsidRDefault="000D23EA" w:rsidP="00B4649B">
            <w:pPr>
              <w:spacing w:before="120" w:after="0" w:line="240" w:lineRule="auto"/>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Мероприятия ГП "Развитие образования Приморского края" на 2013-2017 годы</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center"/>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0290000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158,4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3EA" w:rsidRPr="00B24F90" w:rsidRDefault="000D23EA" w:rsidP="00B4649B">
            <w:pPr>
              <w:spacing w:before="120"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-0,2</w:t>
            </w:r>
          </w:p>
        </w:tc>
      </w:tr>
    </w:tbl>
    <w:p w:rsidR="000D23EA" w:rsidRPr="00B24F90" w:rsidRDefault="000D23EA" w:rsidP="000D23EA">
      <w:pPr>
        <w:spacing w:after="0" w:line="240" w:lineRule="auto"/>
        <w:ind w:firstLine="708"/>
        <w:jc w:val="both"/>
        <w:outlineLvl w:val="4"/>
        <w:rPr>
          <w:rFonts w:ascii="Times New Roman" w:eastAsia="Times New Roman" w:hAnsi="Times New Roman" w:cs="Times New Roman"/>
          <w:sz w:val="28"/>
          <w:szCs w:val="28"/>
          <w:lang w:eastAsia="ru-RU"/>
        </w:rPr>
      </w:pPr>
    </w:p>
    <w:p w:rsidR="000D23EA" w:rsidRPr="00B24F90" w:rsidRDefault="000D23EA" w:rsidP="000D23EA">
      <w:pPr>
        <w:autoSpaceDE w:val="0"/>
        <w:autoSpaceDN w:val="0"/>
        <w:adjustRightInd w:val="0"/>
        <w:spacing w:after="0" w:line="240" w:lineRule="auto"/>
        <w:ind w:firstLine="709"/>
        <w:jc w:val="both"/>
        <w:rPr>
          <w:rFonts w:ascii="Times New Roman" w:hAnsi="Times New Roman" w:cs="Times New Roman"/>
          <w:sz w:val="28"/>
          <w:szCs w:val="28"/>
        </w:rPr>
      </w:pPr>
      <w:r w:rsidRPr="00F64187">
        <w:rPr>
          <w:rFonts w:ascii="Times New Roman" w:hAnsi="Times New Roman" w:cs="Times New Roman"/>
          <w:b/>
          <w:i/>
          <w:sz w:val="28"/>
          <w:szCs w:val="28"/>
        </w:rPr>
        <w:t>Увеличение объемов бюджетных назначений по ГП на 2015 год</w:t>
      </w:r>
      <w:r w:rsidRPr="00B24F90">
        <w:rPr>
          <w:rFonts w:ascii="Times New Roman" w:hAnsi="Times New Roman" w:cs="Times New Roman"/>
          <w:sz w:val="28"/>
          <w:szCs w:val="28"/>
        </w:rPr>
        <w:t xml:space="preserve"> в основном связано с исполнением Указа Президента России 07.05.2012 № 597 "О мероприятиях по реализации государственной политики" в части доведения средней заработной платы педагогических работников образовательных учреждений общего образования и педагогических работников дошкольных образовательных учреждений до средней заработной платы в регионе.</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Для сохранения средней заработной платы педагогических работников не ниже средней по экономике края на 2015 год увеличены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образования:</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дошкольного образования в муниципальных дошкольных образовательных организациях – на 684,3 млн рублей</w:t>
      </w:r>
      <w:r w:rsidR="003F603A">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20,9 %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3278,2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3962,5 млн рублей). Следует отметить, что освоение указанных расходов краевого бюджета  за 9 месяцев текущего года составляет 83,5 % (2738,6 млн рублей) от планируемого объема на 2014 год. На 2015 год увеличение размера субвенций, кроме индексации на </w:t>
      </w:r>
      <w:r w:rsidRPr="00B24F90">
        <w:rPr>
          <w:rFonts w:ascii="Times New Roman" w:eastAsia="Times New Roman" w:hAnsi="Times New Roman" w:cs="Times New Roman"/>
          <w:sz w:val="28"/>
          <w:szCs w:val="28"/>
          <w:lang w:eastAsia="ru-RU"/>
        </w:rPr>
        <w:lastRenderedPageBreak/>
        <w:t>10,2 %, связано также с увеличением численности детей, обеспеченных местами в дошкольных учреждениях  в 2014 году (4416 мест). При этом согласно информации департамента образования и науки  Приморского края, необходимая потребность в указанных субвенциях на 2015 год составляет 4079,1 млн рублей, что на 116,6 млн рублей больше запланированной на 2015 год. Учитывая изложенное, Контрольно-счетная палата сомневается в достаточности представленного в законопроекте объема расходов (3962,5 млн рублей) и возможности реализации данного мероприятия в целом в 2015 году;</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дошкольного, общего и дополнительного образования в муниципальных общеобразовательных учреждениях по основным общеобразовательным программам – на 658,0 млн рублей</w:t>
      </w:r>
      <w:r w:rsidR="003F603A">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8,6 %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7650,5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8308,5 млн рублей). По состоянию на 01.10.2014 финансирование вышеуказанных субвенций составило 5593,3 млн рублей</w:t>
      </w:r>
      <w:r w:rsidR="003F603A">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73,0 % (7650,5 млн рублей). Увеличение размера субвенций на 8,6 % соответствует темпу роста средней заработной платы по экономике края на 2015 год (согласно прогнозу социально-экономического развития Приморского края на 2015 год и плановый период 2016 и 2017 годов). </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Необходимо отметить, что в законе Приморского края от 19.12.2013 № 327–КЗ "О субвенциях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при расчете размера субвенций  не учтены расходы на оплату труда обслуживающего персонала, осуществляющего реализацию образовательной программы.</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Верховный суд Российской Федерации признал (определение от 30.07.2014 № 56-АПГ14-8), что при расчете размера субвенций должны учитываться расходы на оплату труда работников обслуживающего персонала, осуществляющего реализацию образовательной программы.</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Следовательно, изменение размера субвенций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также должно учитывать сумму расходов на оплату труда работников обслуживающего персонала, осуществляющего реализацию образовательной программы.</w:t>
      </w:r>
    </w:p>
    <w:p w:rsidR="000D23EA" w:rsidRPr="00B24F90" w:rsidRDefault="000D23EA" w:rsidP="000D23E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24F90">
        <w:rPr>
          <w:rFonts w:ascii="Times New Roman" w:hAnsi="Times New Roman" w:cs="Times New Roman"/>
          <w:sz w:val="28"/>
          <w:szCs w:val="28"/>
        </w:rPr>
        <w:t>В связи с завершением программы модернизации региональных систем дошкольного образования бюджетные назначения на 2015 год на софинансирование расходных обязательств Приморского края, направленных на устранение дефицита мест в учреждениях дошкольного образования  для детей от 0-7 лет на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637,7 млн рублей) не предусмотрены, что повлияло на объем расходов по подпрограмме "Развитие системы дошкольного образования". В 2014 году в рамках реализации проекта модернизации региональных систем дошкольного образования Приморскому краю было выделено 637,7 млн рублей </w:t>
      </w:r>
      <w:r w:rsidRPr="00B24F90">
        <w:rPr>
          <w:rFonts w:ascii="Times New Roman" w:eastAsia="Times New Roman" w:hAnsi="Times New Roman" w:cs="Times New Roman"/>
          <w:sz w:val="28"/>
          <w:szCs w:val="28"/>
          <w:lang w:eastAsia="ru-RU"/>
        </w:rPr>
        <w:t xml:space="preserve">на повышение оплаты труда педагогических работников муниципальных образовательных учреждений, </w:t>
      </w:r>
      <w:r w:rsidRPr="00B24F90">
        <w:rPr>
          <w:rFonts w:ascii="Times New Roman" w:eastAsia="Times New Roman" w:hAnsi="Times New Roman" w:cs="Times New Roman"/>
          <w:sz w:val="28"/>
          <w:szCs w:val="28"/>
          <w:lang w:eastAsia="ru-RU"/>
        </w:rPr>
        <w:lastRenderedPageBreak/>
        <w:t xml:space="preserve">реализующих общеобразовательную программу дошкольного образования до средней заработной платы в сфере общего образования  в Приморском крае. По отчетам Администрации Приморского края на 01.10.2014  </w:t>
      </w:r>
      <w:r w:rsidRPr="00B24F90">
        <w:rPr>
          <w:rFonts w:ascii="Times New Roman" w:hAnsi="Times New Roman" w:cs="Times New Roman"/>
          <w:bCs/>
          <w:sz w:val="28"/>
          <w:szCs w:val="28"/>
          <w:lang w:eastAsia="ru-RU"/>
        </w:rPr>
        <w:t>профинансировано – 400,0 млн рублей</w:t>
      </w:r>
      <w:r w:rsidR="003F603A">
        <w:rPr>
          <w:rFonts w:ascii="Times New Roman" w:hAnsi="Times New Roman" w:cs="Times New Roman"/>
          <w:bCs/>
          <w:sz w:val="28"/>
          <w:szCs w:val="28"/>
          <w:lang w:eastAsia="ru-RU"/>
        </w:rPr>
        <w:t>,</w:t>
      </w:r>
      <w:r w:rsidRPr="00B24F90">
        <w:rPr>
          <w:rFonts w:ascii="Times New Roman" w:hAnsi="Times New Roman" w:cs="Times New Roman"/>
          <w:bCs/>
          <w:sz w:val="28"/>
          <w:szCs w:val="28"/>
          <w:lang w:eastAsia="ru-RU"/>
        </w:rPr>
        <w:t xml:space="preserve"> или 62,7 % запланированных средств (п</w:t>
      </w:r>
      <w:r w:rsidRPr="00B24F90">
        <w:rPr>
          <w:rFonts w:ascii="Times New Roman" w:hAnsi="Times New Roman" w:cs="Times New Roman"/>
          <w:sz w:val="28"/>
          <w:szCs w:val="28"/>
        </w:rPr>
        <w:t>остановлением Администрации Приморского края от 05.09.2014 № 356</w:t>
      </w:r>
      <w:r w:rsidRPr="00B24F90">
        <w:rPr>
          <w:rFonts w:ascii="Times New Roman" w:eastAsia="Times New Roman" w:hAnsi="Times New Roman" w:cs="Times New Roman"/>
          <w:sz w:val="28"/>
          <w:szCs w:val="28"/>
          <w:lang w:eastAsia="ru-RU"/>
        </w:rPr>
        <w:t>-па</w:t>
      </w:r>
      <w:r w:rsidRPr="00B24F90">
        <w:rPr>
          <w:rFonts w:ascii="Times New Roman" w:eastAsia="Times New Roman" w:hAnsi="Times New Roman" w:cs="Times New Roman"/>
          <w:sz w:val="28"/>
          <w:szCs w:val="28"/>
          <w:vertAlign w:val="superscript"/>
          <w:lang w:eastAsia="ru-RU"/>
        </w:rPr>
        <w:footnoteReference w:id="4"/>
      </w:r>
      <w:r w:rsidRPr="00B24F90">
        <w:rPr>
          <w:rFonts w:ascii="Times New Roman" w:eastAsia="Times New Roman" w:hAnsi="Times New Roman" w:cs="Times New Roman"/>
          <w:sz w:val="28"/>
          <w:szCs w:val="28"/>
          <w:lang w:eastAsia="ru-RU"/>
        </w:rPr>
        <w:t xml:space="preserve"> средства распределены между 15 муниципальными образованиями (далее-МО)).</w:t>
      </w:r>
    </w:p>
    <w:p w:rsidR="000D23EA" w:rsidRPr="00B24F90" w:rsidRDefault="000D23EA" w:rsidP="000D2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Контрольно-счетной палатой проведено контрольное мероприятие по исполнению Указа Президента России 07.05.2012 № 597 "О мероприятиях по реализации государственной политики" в части доведения средней заработной платы педагогических работников образовательных учреждений общего образования и педагогических работников дошкольных образовательных учреждений до средней заработной платы в регионе за 2013 год и первый квартал 2014 года.</w:t>
      </w:r>
    </w:p>
    <w:p w:rsidR="000D23EA" w:rsidRPr="00B24F90" w:rsidRDefault="000D23EA" w:rsidP="000D2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результате проведения контрольного мероприятия установлено следующее.</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За 2013 год уровень средней зарплаты педагогических работников муниципальных образовательных организаций общего образования составляет 30,8 тыс. рублей (30792,2 рублей), что на 2,7 % превышает уровень средней зарплаты, сложившейся по Приморскому краю (29969,6 рублей).</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Только в 5 из 34 муниципальных образований (городской округ Спасск</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Дальний, Лазовский, Октябрьский, Хасанский и Черниговский муниципальные районы) уровень средней заработной платы педагогических работников общеобразовательных организаций не достигает среднего уровня зарплаты по Приморскому краю от 0,1 % (городской округ Спасск-Дальний), до 4,1 % (Хасанский муниципальный район).</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остальных 29 муниципальных образованиях Приморского края средняя зарплата указанной категории работников превышает необходимый уровень от 0,1 % (Кавалеровский муниципальный район) до 12,4 % (Партизанский муниципальный район).</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Однако увеличение средней зарплаты педагогических работников общеобразовательных организаций достигнуто в основном за счет увеличения педагогической нагрузки на </w:t>
      </w:r>
      <w:r w:rsidR="003F603A">
        <w:rPr>
          <w:rFonts w:ascii="Times New Roman" w:hAnsi="Times New Roman" w:cs="Times New Roman"/>
          <w:sz w:val="28"/>
          <w:szCs w:val="28"/>
        </w:rPr>
        <w:t>одного</w:t>
      </w:r>
      <w:r w:rsidRPr="00B24F90">
        <w:rPr>
          <w:rFonts w:ascii="Times New Roman" w:hAnsi="Times New Roman" w:cs="Times New Roman"/>
          <w:sz w:val="28"/>
          <w:szCs w:val="28"/>
        </w:rPr>
        <w:t xml:space="preserve"> работника и неукомплектованности штата педагогическими работниками (фактическая численность педагогических работников общеобразовательных организаций меньше, чем предусмотрено тарификациями и штатными расписаниями).</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Уровень средней заработной платы педагогических работников муниципальных дошкольных организаций за 2013 год составляет 24,7 тыс. рублей (24689,5 рублей), что на 2,6 % ниже уровня средней зарплаты в сфере общего образования, сложившегося по Приморскому краю (25355,6 рублей).</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Так, в 30 из 34 муниципальных образований средняя зарплата педагогических работников дошкольного образования не достигает </w:t>
      </w:r>
      <w:r w:rsidRPr="00B24F90">
        <w:rPr>
          <w:rFonts w:ascii="Times New Roman" w:hAnsi="Times New Roman" w:cs="Times New Roman"/>
          <w:sz w:val="28"/>
          <w:szCs w:val="28"/>
        </w:rPr>
        <w:lastRenderedPageBreak/>
        <w:t>необходимого уровня от 0,1 % (городской округ ЗАТО г. Фокино) до 9,3 % (Тернейский муниципальный район).</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При нагрузке, не превышающей </w:t>
      </w:r>
      <w:r w:rsidR="003F603A">
        <w:rPr>
          <w:rFonts w:ascii="Times New Roman" w:hAnsi="Times New Roman" w:cs="Times New Roman"/>
          <w:sz w:val="28"/>
          <w:szCs w:val="28"/>
        </w:rPr>
        <w:t>одну</w:t>
      </w:r>
      <w:r w:rsidRPr="00B24F90">
        <w:rPr>
          <w:rFonts w:ascii="Times New Roman" w:hAnsi="Times New Roman" w:cs="Times New Roman"/>
          <w:sz w:val="28"/>
          <w:szCs w:val="28"/>
        </w:rPr>
        <w:t xml:space="preserve"> ставку, уровень средней зарплаты педагогических работников в дошкольных организациях не может быть доведен до уровня средней зарплаты в сфере общего образования в Приморском крае. В отдельных дошкольных организациях наблюдается большая текучесть кадров и низкий уровень оплаты труда вновь принимаемых работников.</w:t>
      </w:r>
    </w:p>
    <w:p w:rsidR="000D23EA" w:rsidRPr="00B24F90" w:rsidRDefault="000D23EA" w:rsidP="000D23EA">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Кроме того, с целью достижения к 2016 году 100</w:t>
      </w:r>
      <w:r w:rsidR="00112146" w:rsidRPr="00B24F90">
        <w:rPr>
          <w:rFonts w:ascii="Times New Roman" w:hAnsi="Times New Roman" w:cs="Times New Roman"/>
          <w:sz w:val="28"/>
          <w:szCs w:val="28"/>
        </w:rPr>
        <w:t>,0</w:t>
      </w:r>
      <w:r w:rsidRPr="00B24F90">
        <w:rPr>
          <w:rFonts w:ascii="Times New Roman" w:hAnsi="Times New Roman" w:cs="Times New Roman"/>
          <w:sz w:val="28"/>
          <w:szCs w:val="28"/>
        </w:rPr>
        <w:t xml:space="preserve"> </w:t>
      </w:r>
      <w:r w:rsidR="00112146" w:rsidRPr="00B24F90">
        <w:rPr>
          <w:rFonts w:ascii="Times New Roman" w:hAnsi="Times New Roman" w:cs="Times New Roman"/>
          <w:sz w:val="28"/>
          <w:szCs w:val="28"/>
        </w:rPr>
        <w:t xml:space="preserve">% </w:t>
      </w:r>
      <w:r w:rsidRPr="00B24F90">
        <w:rPr>
          <w:rFonts w:ascii="Times New Roman" w:hAnsi="Times New Roman" w:cs="Times New Roman"/>
          <w:sz w:val="28"/>
          <w:szCs w:val="28"/>
        </w:rPr>
        <w:t>доступности дошкольного образования для детей в возрасте от трёх до семи лет, н</w:t>
      </w:r>
      <w:r w:rsidRPr="00B24F90">
        <w:rPr>
          <w:rFonts w:ascii="Times New Roman" w:eastAsia="Times New Roman" w:hAnsi="Times New Roman" w:cs="Times New Roman"/>
          <w:sz w:val="28"/>
          <w:szCs w:val="28"/>
          <w:lang w:eastAsia="ru-RU"/>
        </w:rPr>
        <w:t xml:space="preserve">а 2015 год </w:t>
      </w:r>
      <w:r w:rsidRPr="00B24F90">
        <w:rPr>
          <w:rFonts w:ascii="Times New Roman" w:hAnsi="Times New Roman" w:cs="Times New Roman"/>
          <w:bCs/>
          <w:sz w:val="28"/>
          <w:szCs w:val="28"/>
          <w:lang w:eastAsia="ru-RU"/>
        </w:rPr>
        <w:t xml:space="preserve">из краевого бюджета бюджетам муниципальных образований Приморского края </w:t>
      </w:r>
      <w:r w:rsidRPr="00B24F90">
        <w:rPr>
          <w:rFonts w:ascii="Times New Roman" w:hAnsi="Times New Roman" w:cs="Times New Roman"/>
          <w:sz w:val="28"/>
          <w:szCs w:val="28"/>
        </w:rPr>
        <w:t xml:space="preserve">запланировано выделение субсидий на </w:t>
      </w:r>
      <w:r w:rsidRPr="00B24F90">
        <w:rPr>
          <w:rFonts w:ascii="Times New Roman" w:eastAsia="Times New Roman" w:hAnsi="Times New Roman" w:cs="Times New Roman"/>
          <w:sz w:val="28"/>
          <w:szCs w:val="28"/>
          <w:lang w:eastAsia="ru-RU"/>
        </w:rPr>
        <w:t>строительство, реконструкцию зданий (в том числе ПИР) муниципальных образовательных учреждений, реализующих основную общеобразовательную программу дошкольного образования в объеме 384,0 млн рублей, или на 472,6 млн рублей меньше по сравнению с 2014 годом (856,6 млн рублей). Объем бюджетных средств – 384,0 млн рублей позволит в 2015 году дополнительно ввести 56 групп или 1160 мест в 6 муниципальных образованиях.</w:t>
      </w:r>
    </w:p>
    <w:p w:rsidR="000D23EA" w:rsidRPr="00B24F90" w:rsidRDefault="000D23EA" w:rsidP="000D23E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24F90">
        <w:rPr>
          <w:rFonts w:ascii="Times New Roman" w:eastAsia="Times New Roman" w:hAnsi="Times New Roman" w:cs="Times New Roman"/>
          <w:sz w:val="28"/>
          <w:szCs w:val="28"/>
          <w:lang w:eastAsia="ru-RU"/>
        </w:rPr>
        <w:t xml:space="preserve">По отчетам Администрации Приморского края на 01.10.2014  </w:t>
      </w:r>
      <w:r w:rsidRPr="00B24F90">
        <w:rPr>
          <w:rFonts w:ascii="Times New Roman" w:hAnsi="Times New Roman" w:cs="Times New Roman"/>
          <w:bCs/>
          <w:sz w:val="28"/>
          <w:szCs w:val="28"/>
          <w:lang w:eastAsia="ru-RU"/>
        </w:rPr>
        <w:t>профинансировано  310,9 млн рублей</w:t>
      </w:r>
      <w:r w:rsidR="003F603A">
        <w:rPr>
          <w:rFonts w:ascii="Times New Roman" w:hAnsi="Times New Roman" w:cs="Times New Roman"/>
          <w:bCs/>
          <w:sz w:val="28"/>
          <w:szCs w:val="28"/>
          <w:lang w:eastAsia="ru-RU"/>
        </w:rPr>
        <w:t>,</w:t>
      </w:r>
      <w:r w:rsidRPr="00B24F90">
        <w:rPr>
          <w:rFonts w:ascii="Times New Roman" w:hAnsi="Times New Roman" w:cs="Times New Roman"/>
          <w:bCs/>
          <w:sz w:val="28"/>
          <w:szCs w:val="28"/>
          <w:lang w:eastAsia="ru-RU"/>
        </w:rPr>
        <w:t xml:space="preserve"> или 36,3 % запланированных средств (856,6 млн рублей)</w:t>
      </w:r>
      <w:r w:rsidR="003F603A">
        <w:rPr>
          <w:rFonts w:ascii="Times New Roman" w:hAnsi="Times New Roman" w:cs="Times New Roman"/>
          <w:bCs/>
          <w:sz w:val="28"/>
          <w:szCs w:val="28"/>
          <w:lang w:eastAsia="ru-RU"/>
        </w:rPr>
        <w:t>,</w:t>
      </w:r>
      <w:r w:rsidRPr="00B24F90">
        <w:rPr>
          <w:rFonts w:ascii="Times New Roman" w:hAnsi="Times New Roman" w:cs="Times New Roman"/>
          <w:bCs/>
          <w:sz w:val="28"/>
          <w:szCs w:val="28"/>
          <w:lang w:eastAsia="ru-RU"/>
        </w:rPr>
        <w:t xml:space="preserve">  на подготовку проектно-сметной документации, строительство и реконструкцию объектов.</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Стоит отметить, что одна из целей ГП "Развитие образования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обеспечение детей дошкольного возраста местами в дошкольных образовательных организациях.</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 данным департамента образования и науки  Приморского края за 2013 год очередь в дошкольные образовательные организации для детей от 3 до 7 лет сокращена на 35,0 % (при увеличении за счет рождаемости на 1816 детей), выдано 24503 путевки в дошкольные образовательные организации, из них:</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построено 3 </w:t>
      </w:r>
      <w:r w:rsidR="00E473E5" w:rsidRPr="00B24F90">
        <w:rPr>
          <w:rFonts w:ascii="Times New Roman" w:hAnsi="Times New Roman" w:cs="Times New Roman"/>
          <w:sz w:val="28"/>
          <w:szCs w:val="28"/>
        </w:rPr>
        <w:t>дошкольных образовательных учреждени</w:t>
      </w:r>
      <w:r w:rsidR="003F603A">
        <w:rPr>
          <w:rFonts w:ascii="Times New Roman" w:hAnsi="Times New Roman" w:cs="Times New Roman"/>
          <w:sz w:val="28"/>
          <w:szCs w:val="28"/>
        </w:rPr>
        <w:t>я</w:t>
      </w:r>
      <w:r w:rsidR="00E473E5" w:rsidRPr="00B24F90">
        <w:rPr>
          <w:rFonts w:ascii="Times New Roman" w:hAnsi="Times New Roman" w:cs="Times New Roman"/>
          <w:sz w:val="28"/>
          <w:szCs w:val="28"/>
        </w:rPr>
        <w:t xml:space="preserve"> (далее –ДОУ)</w:t>
      </w:r>
      <w:r w:rsidRPr="00B24F90">
        <w:rPr>
          <w:rFonts w:ascii="Times New Roman" w:hAnsi="Times New Roman" w:cs="Times New Roman"/>
          <w:sz w:val="28"/>
          <w:szCs w:val="28"/>
        </w:rPr>
        <w:t xml:space="preserve"> на 650 мест (г. Владивосток</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 ДОУ  на 230 мест, г. Уссурийск</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 ДОУ на 200 мест, пгт</w:t>
      </w:r>
      <w:r w:rsidR="003F603A">
        <w:rPr>
          <w:rFonts w:ascii="Times New Roman" w:hAnsi="Times New Roman" w:cs="Times New Roman"/>
          <w:sz w:val="28"/>
          <w:szCs w:val="28"/>
        </w:rPr>
        <w:t xml:space="preserve"> </w:t>
      </w:r>
      <w:r w:rsidRPr="00B24F90">
        <w:rPr>
          <w:rFonts w:ascii="Times New Roman" w:hAnsi="Times New Roman" w:cs="Times New Roman"/>
          <w:sz w:val="28"/>
          <w:szCs w:val="28"/>
        </w:rPr>
        <w:t>Шкотово</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 ДОУ на 220 мест),</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реконструировано 8 дошкольных образовательных организаций на 1000 мест (г. Владивосток</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4 ДОУ на 635 мест, Партизанский муниципальный район</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 ДОУ на 305 мест, Чугуевский муниципальный район – 1 ДОУ на 60 мест),</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капитально отремонтировано  6 зданий на 1010 мест, </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приобретено у собственника  здание ДОУ в г. Владивостоке на 220 мест</w:t>
      </w:r>
      <w:r w:rsidR="003F603A">
        <w:rPr>
          <w:rFonts w:ascii="Times New Roman" w:hAnsi="Times New Roman" w:cs="Times New Roman"/>
          <w:sz w:val="28"/>
          <w:szCs w:val="28"/>
        </w:rPr>
        <w:t>,</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открыто в действующих муниципальных ДОУ дополнительно 87 групп на 1824 места,</w:t>
      </w:r>
    </w:p>
    <w:p w:rsidR="000D23EA" w:rsidRPr="00B24F90" w:rsidRDefault="000D23EA" w:rsidP="000D23EA">
      <w:pPr>
        <w:tabs>
          <w:tab w:val="left" w:pos="0"/>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негосударственный сектор</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353 места.</w:t>
      </w:r>
    </w:p>
    <w:p w:rsidR="000D23EA" w:rsidRPr="009C1FF6" w:rsidRDefault="000D23EA" w:rsidP="000D23EA">
      <w:pPr>
        <w:spacing w:after="0" w:line="240" w:lineRule="auto"/>
        <w:ind w:firstLine="709"/>
        <w:jc w:val="both"/>
        <w:rPr>
          <w:rFonts w:ascii="Times New Roman" w:hAnsi="Times New Roman" w:cs="Times New Roman"/>
          <w:snapToGrid w:val="0"/>
          <w:sz w:val="28"/>
          <w:szCs w:val="28"/>
        </w:rPr>
      </w:pPr>
      <w:r w:rsidRPr="00B24F90">
        <w:rPr>
          <w:rFonts w:ascii="Times New Roman" w:hAnsi="Times New Roman" w:cs="Times New Roman"/>
          <w:snapToGrid w:val="0"/>
          <w:sz w:val="28"/>
          <w:szCs w:val="28"/>
        </w:rPr>
        <w:t xml:space="preserve">За первое полугодие 2014 года для детей дошкольного возраста введено дополнительно 200 мест. До конца 2014 года планируется завершить </w:t>
      </w:r>
      <w:r w:rsidRPr="009C1FF6">
        <w:rPr>
          <w:rFonts w:ascii="Times New Roman" w:hAnsi="Times New Roman" w:cs="Times New Roman"/>
          <w:snapToGrid w:val="0"/>
          <w:sz w:val="28"/>
          <w:szCs w:val="28"/>
        </w:rPr>
        <w:lastRenderedPageBreak/>
        <w:t>строительство 9 ДОУ на 1555 мест, реконструкцию 4 ДОУ на 500 мест, капитальные ремонты 4 ДОУ на 220 мест.</w:t>
      </w:r>
    </w:p>
    <w:p w:rsidR="00F64187" w:rsidRPr="009C1FF6" w:rsidRDefault="00F64187" w:rsidP="00F64187">
      <w:pPr>
        <w:spacing w:after="0" w:line="240" w:lineRule="auto"/>
        <w:ind w:firstLine="709"/>
        <w:jc w:val="both"/>
        <w:rPr>
          <w:rFonts w:ascii="Times New Roman" w:eastAsia="Times New Roman" w:hAnsi="Times New Roman" w:cs="Times New Roman"/>
          <w:b/>
          <w:i/>
          <w:sz w:val="28"/>
          <w:szCs w:val="28"/>
          <w:lang w:eastAsia="ru-RU"/>
        </w:rPr>
      </w:pPr>
      <w:r w:rsidRPr="009C1FF6">
        <w:rPr>
          <w:rFonts w:ascii="Times New Roman" w:eastAsia="Times New Roman" w:hAnsi="Times New Roman" w:cs="Times New Roman"/>
          <w:b/>
          <w:i/>
          <w:sz w:val="28"/>
          <w:szCs w:val="28"/>
          <w:lang w:eastAsia="ru-RU"/>
        </w:rPr>
        <w:t>Также с увеличением к 2014 году законопроектом на 2015 год предусмотрены бюджетные ассигнования:</w:t>
      </w:r>
    </w:p>
    <w:p w:rsidR="0035009E" w:rsidRPr="009C1FF6" w:rsidRDefault="0035009E" w:rsidP="0035009E">
      <w:pPr>
        <w:spacing w:after="0" w:line="240" w:lineRule="auto"/>
        <w:ind w:firstLine="709"/>
        <w:jc w:val="both"/>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 xml:space="preserve">на субсидии частным дошкольным образовательным организациям на возмещение затрат, связанных с предоставлением дошкольного образования – 54,1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 больше на 5,0 млн рублей, или </w:t>
      </w:r>
      <w:r w:rsidR="009C1FF6" w:rsidRPr="009C1FF6">
        <w:rPr>
          <w:rFonts w:ascii="Times New Roman" w:eastAsia="Times New Roman" w:hAnsi="Times New Roman" w:cs="Times New Roman"/>
          <w:sz w:val="28"/>
          <w:szCs w:val="28"/>
          <w:lang w:eastAsia="ru-RU"/>
        </w:rPr>
        <w:t xml:space="preserve">на </w:t>
      </w:r>
      <w:r w:rsidRPr="009C1FF6">
        <w:rPr>
          <w:rFonts w:ascii="Times New Roman" w:eastAsia="Times New Roman" w:hAnsi="Times New Roman" w:cs="Times New Roman"/>
          <w:sz w:val="28"/>
          <w:szCs w:val="28"/>
          <w:lang w:eastAsia="ru-RU"/>
        </w:rPr>
        <w:t>10,2 % (49,1 млн рублей), расчет произведен исходя из планового количества детей – 1201 и среднего норматива на одного ребенка – 45027,5 рублей. Стоит отметить, что в 2014 году первоначально запланирован объем средств на указанные цели – 54,1 млн рублей исходя из планового количества детей – 1360 и среднего норматива на 1 ребенка – 39765 рублей, законом о краевом бюджете от 31.07.2014 № 448-КЗ внесены изменения в указанную целевую статью со снижением на 5,0 млн рублей. По данным отчета Администрации Приморского края за 9 месяцев 2014 года средства распределены 9 частным дошкольным образовательным организациям в размере 46,4 млн рублей, или 94,5 % от запланированных);</w:t>
      </w:r>
    </w:p>
    <w:p w:rsidR="0035009E" w:rsidRPr="009C1FF6" w:rsidRDefault="0035009E" w:rsidP="0035009E">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 xml:space="preserve">на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 на 0,4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 или на 3,2 % (2014 год - 12,5 млн рублей, 2015 год -12,9 млн рублей);</w:t>
      </w:r>
    </w:p>
    <w:p w:rsidR="00F64187" w:rsidRPr="009C1FF6"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на обеспечение деятельности (оказание услуг, выполнение работ) краевых государственных учреждений</w:t>
      </w:r>
      <w:r w:rsidR="007E42C4" w:rsidRPr="009C1FF6">
        <w:rPr>
          <w:rFonts w:ascii="Times New Roman" w:eastAsia="Times New Roman" w:hAnsi="Times New Roman" w:cs="Times New Roman"/>
          <w:sz w:val="28"/>
          <w:szCs w:val="28"/>
          <w:lang w:eastAsia="ru-RU"/>
        </w:rPr>
        <w:t xml:space="preserve"> – </w:t>
      </w:r>
      <w:r w:rsidRPr="009C1FF6">
        <w:rPr>
          <w:rFonts w:ascii="Times New Roman" w:eastAsia="Times New Roman" w:hAnsi="Times New Roman" w:cs="Times New Roman"/>
          <w:sz w:val="28"/>
          <w:szCs w:val="28"/>
          <w:lang w:eastAsia="ru-RU"/>
        </w:rPr>
        <w:t>3326,6 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w:t>
      </w:r>
      <w:r w:rsidR="004477DA" w:rsidRPr="009C1FF6">
        <w:rPr>
          <w:rFonts w:ascii="Times New Roman" w:eastAsia="Times New Roman" w:hAnsi="Times New Roman" w:cs="Times New Roman"/>
          <w:sz w:val="28"/>
          <w:szCs w:val="28"/>
          <w:lang w:eastAsia="ru-RU"/>
        </w:rPr>
        <w:t>,</w:t>
      </w:r>
      <w:r w:rsidRPr="009C1FF6">
        <w:rPr>
          <w:rFonts w:ascii="Times New Roman" w:eastAsia="Times New Roman" w:hAnsi="Times New Roman" w:cs="Times New Roman"/>
          <w:sz w:val="28"/>
          <w:szCs w:val="28"/>
          <w:lang w:eastAsia="ru-RU"/>
        </w:rPr>
        <w:t xml:space="preserve"> или на 32,4 млн рублей</w:t>
      </w:r>
      <w:r w:rsidR="004477DA" w:rsidRPr="009C1FF6">
        <w:rPr>
          <w:rFonts w:ascii="Times New Roman" w:eastAsia="Times New Roman" w:hAnsi="Times New Roman" w:cs="Times New Roman"/>
          <w:sz w:val="28"/>
          <w:szCs w:val="28"/>
          <w:lang w:eastAsia="ru-RU"/>
        </w:rPr>
        <w:t xml:space="preserve"> </w:t>
      </w:r>
      <w:r w:rsidRPr="009C1FF6">
        <w:rPr>
          <w:rFonts w:ascii="Times New Roman" w:eastAsia="Times New Roman" w:hAnsi="Times New Roman" w:cs="Times New Roman"/>
          <w:sz w:val="28"/>
          <w:szCs w:val="28"/>
          <w:lang w:eastAsia="ru-RU"/>
        </w:rPr>
        <w:t>(2014 год</w:t>
      </w:r>
      <w:r w:rsidR="007E42C4" w:rsidRPr="009C1FF6">
        <w:rPr>
          <w:rFonts w:ascii="Times New Roman" w:eastAsia="Times New Roman" w:hAnsi="Times New Roman" w:cs="Times New Roman"/>
          <w:sz w:val="28"/>
          <w:szCs w:val="28"/>
          <w:lang w:eastAsia="ru-RU"/>
        </w:rPr>
        <w:t xml:space="preserve"> – </w:t>
      </w:r>
      <w:r w:rsidRPr="009C1FF6">
        <w:rPr>
          <w:rFonts w:ascii="Times New Roman" w:eastAsia="Times New Roman" w:hAnsi="Times New Roman" w:cs="Times New Roman"/>
          <w:sz w:val="28"/>
          <w:szCs w:val="28"/>
          <w:lang w:eastAsia="ru-RU"/>
        </w:rPr>
        <w:t xml:space="preserve">3294,2 млн рублей). Увеличение расходов в основном связано с перемещением </w:t>
      </w:r>
      <w:r w:rsidRPr="009C1FF6">
        <w:rPr>
          <w:rFonts w:ascii="Times New Roman" w:hAnsi="Times New Roman" w:cs="Times New Roman"/>
          <w:sz w:val="28"/>
          <w:szCs w:val="28"/>
        </w:rPr>
        <w:t>государственной академической, государственной социальной стипендии.</w:t>
      </w:r>
    </w:p>
    <w:p w:rsidR="0035009E" w:rsidRPr="009C1FF6" w:rsidRDefault="0035009E" w:rsidP="0035009E">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При этом расходы на обеспечение деятельности образовательных учреждений, указанных ниже, запланированы на 2015 год:</w:t>
      </w:r>
    </w:p>
    <w:p w:rsidR="0035009E" w:rsidRPr="009C1FF6" w:rsidRDefault="0035009E" w:rsidP="0035009E">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на уровне 2014 года:</w:t>
      </w:r>
    </w:p>
    <w:p w:rsidR="0035009E" w:rsidRPr="009C1FF6" w:rsidRDefault="0035009E" w:rsidP="0035009E">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 xml:space="preserve">для детей-сирот и детей, оставшихся без попечения родителей, в специальных (коррекционных) образовательных учреждениях для обучающихся, воспитанников с ограниченными возможностями здоровья,  в специальных образовательных учреждениях закрытого типа, организация воспитания и содержания воспитанников в государственных образовательных учреждениях для детей-сирот и детей, оставшихся без попечения родителей (1844,7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 и учреждениях дополнительного образования (21,8 млн рублей);</w:t>
      </w:r>
    </w:p>
    <w:p w:rsidR="0035009E" w:rsidRPr="009C1FF6" w:rsidRDefault="0035009E" w:rsidP="0035009E">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 xml:space="preserve">со снижением на 29,6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 на выполнение государственного задания краевых государственных бюджетных и автономных учреждений (2014 год – 1427,7 млн рублей, 2015 год – 1398,1 млн рублей, при увеличении обучающихся в 2015 году на 1284 человека).</w:t>
      </w:r>
    </w:p>
    <w:p w:rsidR="00F64187" w:rsidRPr="009C1FF6"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 xml:space="preserve">Однако стоит отметить, что по информации департамента образования и науки Приморского края, существует дополнительная потребность в бюджетных ассигнованиях в объеме 48,3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 в связи с передачей в </w:t>
      </w:r>
      <w:r w:rsidRPr="009C1FF6">
        <w:rPr>
          <w:rFonts w:ascii="Times New Roman" w:eastAsia="Times New Roman" w:hAnsi="Times New Roman" w:cs="Times New Roman"/>
          <w:sz w:val="28"/>
          <w:szCs w:val="28"/>
          <w:lang w:eastAsia="ru-RU"/>
        </w:rPr>
        <w:lastRenderedPageBreak/>
        <w:t>краевую собственность  Спасского филиала КГБОУ СПО "Дальневосточный межрегиональный индус</w:t>
      </w:r>
      <w:r w:rsidR="009C1FF6" w:rsidRPr="009C1FF6">
        <w:rPr>
          <w:rFonts w:ascii="Times New Roman" w:eastAsia="Times New Roman" w:hAnsi="Times New Roman" w:cs="Times New Roman"/>
          <w:sz w:val="28"/>
          <w:szCs w:val="28"/>
          <w:lang w:eastAsia="ru-RU"/>
        </w:rPr>
        <w:t>триально-экономический колледж".</w:t>
      </w:r>
    </w:p>
    <w:p w:rsidR="000D23EA" w:rsidRPr="009C1FF6" w:rsidRDefault="000D23EA" w:rsidP="000D23EA">
      <w:pPr>
        <w:spacing w:after="0" w:line="240" w:lineRule="auto"/>
        <w:ind w:firstLine="709"/>
        <w:jc w:val="both"/>
        <w:outlineLvl w:val="4"/>
        <w:rPr>
          <w:rFonts w:ascii="Times New Roman" w:eastAsia="Times New Roman" w:hAnsi="Times New Roman" w:cs="Times New Roman"/>
          <w:b/>
          <w:i/>
          <w:sz w:val="28"/>
          <w:szCs w:val="28"/>
          <w:lang w:eastAsia="ru-RU"/>
        </w:rPr>
      </w:pPr>
      <w:r w:rsidRPr="009C1FF6">
        <w:rPr>
          <w:rFonts w:ascii="Times New Roman" w:eastAsia="Times New Roman" w:hAnsi="Times New Roman" w:cs="Times New Roman"/>
          <w:b/>
          <w:i/>
          <w:sz w:val="28"/>
          <w:szCs w:val="28"/>
          <w:lang w:eastAsia="ru-RU"/>
        </w:rPr>
        <w:t xml:space="preserve">На уровне 2014 года запланированы бюджетные средства </w:t>
      </w:r>
      <w:proofErr w:type="gramStart"/>
      <w:r w:rsidRPr="009C1FF6">
        <w:rPr>
          <w:rFonts w:ascii="Times New Roman" w:eastAsia="Times New Roman" w:hAnsi="Times New Roman" w:cs="Times New Roman"/>
          <w:b/>
          <w:i/>
          <w:sz w:val="28"/>
          <w:szCs w:val="28"/>
          <w:lang w:eastAsia="ru-RU"/>
        </w:rPr>
        <w:t>на</w:t>
      </w:r>
      <w:proofErr w:type="gramEnd"/>
      <w:r w:rsidRPr="009C1FF6">
        <w:rPr>
          <w:rFonts w:ascii="Times New Roman" w:eastAsia="Times New Roman" w:hAnsi="Times New Roman" w:cs="Times New Roman"/>
          <w:b/>
          <w:i/>
          <w:sz w:val="28"/>
          <w:szCs w:val="28"/>
          <w:lang w:eastAsia="ru-RU"/>
        </w:rPr>
        <w:t>:</w:t>
      </w:r>
    </w:p>
    <w:p w:rsidR="000D23EA" w:rsidRPr="00DF0B68"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субвенции на обеспечение обучающихся в младших классах (1-4 включительно) бесплатным питанием – 270,5 млн рублей</w:t>
      </w:r>
      <w:r w:rsidRPr="00DF0B68">
        <w:rPr>
          <w:rFonts w:ascii="Times New Roman" w:eastAsia="Times New Roman" w:hAnsi="Times New Roman" w:cs="Times New Roman"/>
          <w:sz w:val="28"/>
          <w:szCs w:val="28"/>
          <w:lang w:eastAsia="ru-RU"/>
        </w:rPr>
        <w:t xml:space="preserve">. Размер расходов на питание установлен постановлением Губернатора Приморского края на одного обучающегося  в размере </w:t>
      </w:r>
      <w:r w:rsidRPr="00DF0B68">
        <w:rPr>
          <w:rFonts w:ascii="Times New Roman" w:hAnsi="Times New Roman" w:cs="Times New Roman"/>
          <w:sz w:val="28"/>
          <w:szCs w:val="28"/>
        </w:rPr>
        <w:t>21,2 рублей, указанная сумма не менялась с 2012 года</w:t>
      </w:r>
      <w:r w:rsidRPr="00DF0B68">
        <w:rPr>
          <w:rFonts w:ascii="Times New Roman" w:eastAsia="Times New Roman" w:hAnsi="Times New Roman" w:cs="Times New Roman"/>
          <w:sz w:val="28"/>
          <w:szCs w:val="28"/>
          <w:lang w:eastAsia="ru-RU"/>
        </w:rPr>
        <w:t>.</w:t>
      </w:r>
      <w:r w:rsidRPr="00DF0B68">
        <w:rPr>
          <w:rFonts w:ascii="Times New Roman" w:hAnsi="Times New Roman" w:cs="Times New Roman"/>
          <w:sz w:val="28"/>
          <w:szCs w:val="28"/>
        </w:rPr>
        <w:t xml:space="preserve"> По расчетам, предоставленным департаментом образования и науки</w:t>
      </w:r>
      <w:r w:rsidR="00F64187" w:rsidRPr="00DF0B68">
        <w:rPr>
          <w:rFonts w:ascii="Times New Roman" w:hAnsi="Times New Roman" w:cs="Times New Roman"/>
          <w:sz w:val="28"/>
          <w:szCs w:val="28"/>
        </w:rPr>
        <w:t>,</w:t>
      </w:r>
      <w:r w:rsidRPr="00DF0B68">
        <w:rPr>
          <w:rFonts w:ascii="Times New Roman" w:hAnsi="Times New Roman" w:cs="Times New Roman"/>
          <w:sz w:val="28"/>
          <w:szCs w:val="28"/>
        </w:rPr>
        <w:t xml:space="preserve">  в 2015 год показатель годового количества дето–дней не изменился (в 2014 году – 12759,4 тысяч);</w:t>
      </w:r>
    </w:p>
    <w:p w:rsidR="000D23EA" w:rsidRPr="00DF0B68" w:rsidRDefault="000D23EA" w:rsidP="000D23EA">
      <w:pPr>
        <w:autoSpaceDE w:val="0"/>
        <w:autoSpaceDN w:val="0"/>
        <w:adjustRightInd w:val="0"/>
        <w:spacing w:after="0" w:line="240" w:lineRule="auto"/>
        <w:ind w:firstLine="709"/>
        <w:jc w:val="both"/>
        <w:rPr>
          <w:rFonts w:ascii="Times New Roman" w:hAnsi="Times New Roman" w:cs="Times New Roman"/>
          <w:sz w:val="28"/>
          <w:szCs w:val="28"/>
        </w:rPr>
      </w:pPr>
      <w:r w:rsidRPr="00DF0B68">
        <w:rPr>
          <w:rFonts w:ascii="Times New Roman" w:eastAsia="Times New Roman" w:hAnsi="Times New Roman" w:cs="Times New Roman"/>
          <w:sz w:val="28"/>
          <w:szCs w:val="28"/>
          <w:lang w:eastAsia="ru-RU"/>
        </w:rPr>
        <w:t>субвенции на организацию и обеспечение оздоровления и отдыха детей Приморского края (за исключением организации отдыха детей в каникулярное время) – 185,4 млн рублей. В пакете документов, предоставленных Администрацией Приморского края</w:t>
      </w:r>
      <w:r w:rsidR="00F64187" w:rsidRPr="00DF0B68">
        <w:rPr>
          <w:rFonts w:ascii="Times New Roman" w:eastAsia="Times New Roman" w:hAnsi="Times New Roman" w:cs="Times New Roman"/>
          <w:sz w:val="28"/>
          <w:szCs w:val="28"/>
          <w:lang w:eastAsia="ru-RU"/>
        </w:rPr>
        <w:t>,</w:t>
      </w:r>
      <w:r w:rsidRPr="00DF0B68">
        <w:rPr>
          <w:rFonts w:ascii="Times New Roman" w:eastAsia="Times New Roman" w:hAnsi="Times New Roman" w:cs="Times New Roman"/>
          <w:sz w:val="28"/>
          <w:szCs w:val="28"/>
          <w:lang w:eastAsia="ru-RU"/>
        </w:rPr>
        <w:t xml:space="preserve"> отсутствует </w:t>
      </w:r>
      <w:r w:rsidRPr="00DF0B68">
        <w:rPr>
          <w:rFonts w:ascii="Times New Roman" w:hAnsi="Times New Roman" w:cs="Times New Roman"/>
          <w:sz w:val="28"/>
          <w:szCs w:val="28"/>
        </w:rPr>
        <w:t>расчет стоимости набора продуктов питания при трехразовом или двухразовом питании и нормативный-правовой акт, утвержденный Администрацией Приморского края на текущий финансовый год. Исполнение расходов за 9 месяцев 2014 года составляет 71,6 % (132,6 млн рублей);</w:t>
      </w:r>
    </w:p>
    <w:p w:rsidR="000D23EA" w:rsidRPr="00DF0B68"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реализацию мероприятий, направленных на переоборудование кабинетов общеобразовательных учреждений Приморского края в соответствии с современными требованиями</w:t>
      </w:r>
      <w:r w:rsidR="00F64187" w:rsidRPr="00DF0B68">
        <w:rPr>
          <w:rFonts w:ascii="Times New Roman" w:eastAsia="Times New Roman" w:hAnsi="Times New Roman" w:cs="Times New Roman"/>
          <w:sz w:val="28"/>
          <w:szCs w:val="28"/>
          <w:lang w:eastAsia="ru-RU"/>
        </w:rPr>
        <w:t>,</w:t>
      </w:r>
      <w:r w:rsidRPr="00DF0B68">
        <w:rPr>
          <w:rFonts w:ascii="Times New Roman" w:eastAsia="Times New Roman" w:hAnsi="Times New Roman" w:cs="Times New Roman"/>
          <w:sz w:val="28"/>
          <w:szCs w:val="28"/>
          <w:lang w:eastAsia="ru-RU"/>
        </w:rPr>
        <w:t xml:space="preserve"> – 100,0 млн рублей;</w:t>
      </w:r>
    </w:p>
    <w:p w:rsidR="000D23EA" w:rsidRPr="00DF0B68"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предоставлением дошкольного, начального общего, основного общего и среднего (полного) общего образования – 67,5 млн рублей, исходя из планового количества обучающихся </w:t>
      </w:r>
      <w:r w:rsidR="00F64187" w:rsidRPr="00DF0B68">
        <w:rPr>
          <w:rFonts w:ascii="Times New Roman" w:eastAsia="Times New Roman" w:hAnsi="Times New Roman" w:cs="Times New Roman"/>
          <w:sz w:val="28"/>
          <w:szCs w:val="28"/>
          <w:lang w:eastAsia="ru-RU"/>
        </w:rPr>
        <w:t>–</w:t>
      </w:r>
      <w:r w:rsidRPr="00DF0B68">
        <w:rPr>
          <w:rFonts w:ascii="Times New Roman" w:eastAsia="Times New Roman" w:hAnsi="Times New Roman" w:cs="Times New Roman"/>
          <w:sz w:val="28"/>
          <w:szCs w:val="28"/>
          <w:lang w:eastAsia="ru-RU"/>
        </w:rPr>
        <w:t xml:space="preserve"> 1787</w:t>
      </w:r>
      <w:r w:rsidR="00F64187" w:rsidRPr="00DF0B68">
        <w:rPr>
          <w:rFonts w:ascii="Times New Roman" w:eastAsia="Times New Roman" w:hAnsi="Times New Roman" w:cs="Times New Roman"/>
          <w:sz w:val="28"/>
          <w:szCs w:val="28"/>
          <w:lang w:eastAsia="ru-RU"/>
        </w:rPr>
        <w:t xml:space="preserve"> человек</w:t>
      </w:r>
      <w:r w:rsidRPr="00DF0B68">
        <w:rPr>
          <w:rFonts w:ascii="Times New Roman" w:eastAsia="Times New Roman" w:hAnsi="Times New Roman" w:cs="Times New Roman"/>
          <w:sz w:val="28"/>
          <w:szCs w:val="28"/>
          <w:lang w:eastAsia="ru-RU"/>
        </w:rPr>
        <w:t xml:space="preserve"> и среднего норматива на 1 человека – 37780,1</w:t>
      </w:r>
      <w:r w:rsidR="00F64187" w:rsidRPr="00DF0B68">
        <w:rPr>
          <w:rFonts w:ascii="Times New Roman" w:eastAsia="Times New Roman" w:hAnsi="Times New Roman" w:cs="Times New Roman"/>
          <w:sz w:val="28"/>
          <w:szCs w:val="28"/>
          <w:lang w:eastAsia="ru-RU"/>
        </w:rPr>
        <w:t> </w:t>
      </w:r>
      <w:r w:rsidRPr="00DF0B68">
        <w:rPr>
          <w:rFonts w:ascii="Times New Roman" w:eastAsia="Times New Roman" w:hAnsi="Times New Roman" w:cs="Times New Roman"/>
          <w:sz w:val="28"/>
          <w:szCs w:val="28"/>
          <w:lang w:eastAsia="ru-RU"/>
        </w:rPr>
        <w:t xml:space="preserve">рублей (в 2014 году расчет произведен исходя из планового количества обучающихся </w:t>
      </w:r>
      <w:r w:rsidR="00F64187" w:rsidRPr="00DF0B68">
        <w:rPr>
          <w:rFonts w:ascii="Times New Roman" w:eastAsia="Times New Roman" w:hAnsi="Times New Roman" w:cs="Times New Roman"/>
          <w:sz w:val="28"/>
          <w:szCs w:val="28"/>
          <w:lang w:eastAsia="ru-RU"/>
        </w:rPr>
        <w:t>–</w:t>
      </w:r>
      <w:r w:rsidRPr="00DF0B68">
        <w:rPr>
          <w:rFonts w:ascii="Times New Roman" w:eastAsia="Times New Roman" w:hAnsi="Times New Roman" w:cs="Times New Roman"/>
          <w:sz w:val="28"/>
          <w:szCs w:val="28"/>
          <w:lang w:eastAsia="ru-RU"/>
        </w:rPr>
        <w:t xml:space="preserve"> 1846</w:t>
      </w:r>
      <w:r w:rsidR="00F64187" w:rsidRPr="00DF0B68">
        <w:rPr>
          <w:rFonts w:ascii="Times New Roman" w:eastAsia="Times New Roman" w:hAnsi="Times New Roman" w:cs="Times New Roman"/>
          <w:sz w:val="28"/>
          <w:szCs w:val="28"/>
          <w:lang w:eastAsia="ru-RU"/>
        </w:rPr>
        <w:t xml:space="preserve"> человек</w:t>
      </w:r>
      <w:r w:rsidRPr="00DF0B68">
        <w:rPr>
          <w:rFonts w:ascii="Times New Roman" w:eastAsia="Times New Roman" w:hAnsi="Times New Roman" w:cs="Times New Roman"/>
          <w:sz w:val="28"/>
          <w:szCs w:val="28"/>
          <w:lang w:eastAsia="ru-RU"/>
        </w:rPr>
        <w:t xml:space="preserve"> и среднего норматива на 1 человека – 36572,6</w:t>
      </w:r>
      <w:r w:rsidR="00F64187" w:rsidRPr="00DF0B68">
        <w:rPr>
          <w:rFonts w:ascii="Times New Roman" w:eastAsia="Times New Roman" w:hAnsi="Times New Roman" w:cs="Times New Roman"/>
          <w:sz w:val="28"/>
          <w:szCs w:val="28"/>
          <w:lang w:eastAsia="ru-RU"/>
        </w:rPr>
        <w:t> </w:t>
      </w:r>
      <w:r w:rsidRPr="00DF0B68">
        <w:rPr>
          <w:rFonts w:ascii="Times New Roman" w:eastAsia="Times New Roman" w:hAnsi="Times New Roman" w:cs="Times New Roman"/>
          <w:sz w:val="28"/>
          <w:szCs w:val="28"/>
          <w:lang w:eastAsia="ru-RU"/>
        </w:rPr>
        <w:t>рублей);</w:t>
      </w:r>
    </w:p>
    <w:p w:rsidR="000D23EA" w:rsidRPr="00DF0B68"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реализацию комплексных многоуровневых программ обучения, поддержки и развития одаренных детей в специализированных школах, в том числе школах-интернатах и профильных школах при учреждениях высшего профессионального образования – 49,5 млн рублей. Расходы на 2015 год, как и 2014</w:t>
      </w:r>
      <w:r w:rsidR="00F64187" w:rsidRPr="00DF0B68">
        <w:rPr>
          <w:rFonts w:ascii="Times New Roman" w:eastAsia="Times New Roman" w:hAnsi="Times New Roman" w:cs="Times New Roman"/>
          <w:sz w:val="28"/>
          <w:szCs w:val="28"/>
          <w:lang w:eastAsia="ru-RU"/>
        </w:rPr>
        <w:t xml:space="preserve"> </w:t>
      </w:r>
      <w:r w:rsidRPr="00DF0B68">
        <w:rPr>
          <w:rFonts w:ascii="Times New Roman" w:eastAsia="Times New Roman" w:hAnsi="Times New Roman" w:cs="Times New Roman"/>
          <w:sz w:val="28"/>
          <w:szCs w:val="28"/>
          <w:lang w:eastAsia="ru-RU"/>
        </w:rPr>
        <w:t>год,  предусмотрены на оплату образовательных услуг, оказываемых школой-интернатом для одаренных детей при ВГУЭС из расчета количества учащихся – 320 человек и стоимости содержания одного учащегося 154,6 тыс.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государственную поддержку талантливой молодёжи – 20,4 млн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поощрение лучших учителей за счет краевого бюджета – 0,4 млн рублей,</w:t>
      </w:r>
      <w:r w:rsidRPr="00DF0B68">
        <w:rPr>
          <w:rFonts w:ascii="Times New Roman" w:hAnsi="Times New Roman" w:cs="Times New Roman"/>
          <w:sz w:val="28"/>
          <w:szCs w:val="28"/>
        </w:rPr>
        <w:t xml:space="preserve"> расходы предусмотрены на 14 учителей в размере поощрения 30,0 тысяч рублей, установленном постановлением Администрации Приморского края от 26.08.2009 № 236–па </w:t>
      </w:r>
      <w:r w:rsidRPr="00DF0B68">
        <w:rPr>
          <w:rFonts w:ascii="Times New Roman" w:eastAsia="Times New Roman" w:hAnsi="Times New Roman" w:cs="Times New Roman"/>
          <w:sz w:val="28"/>
          <w:szCs w:val="28"/>
          <w:lang w:eastAsia="ru-RU"/>
        </w:rPr>
        <w:t>"О выплатах</w:t>
      </w:r>
      <w:r w:rsidRPr="00DF0B68">
        <w:rPr>
          <w:rFonts w:ascii="Times New Roman" w:hAnsi="Times New Roman" w:cs="Times New Roman"/>
          <w:sz w:val="28"/>
          <w:szCs w:val="28"/>
        </w:rPr>
        <w:t xml:space="preserve"> денежных поощрений лучшим учителям в Приморском крае</w:t>
      </w:r>
      <w:r w:rsidRPr="00DF0B68">
        <w:rPr>
          <w:rFonts w:ascii="Times New Roman" w:eastAsia="Times New Roman" w:hAnsi="Times New Roman" w:cs="Times New Roman"/>
          <w:sz w:val="28"/>
          <w:szCs w:val="28"/>
          <w:lang w:eastAsia="ru-RU"/>
        </w:rPr>
        <w:t>";</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lastRenderedPageBreak/>
        <w:t>мероприятия по профилактике экстремизма и терроризма – 0,4 млн рублей,  правонарушений и борьбе с преступностью – 0,2 млн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содействие занятости трудоспособных граждан пожилого возраста, организация их свободного времени и культурного досуга – 0,1 млн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подготовка специалистов, обеспечивающих безопасность жизни и здоровья детей и подростков во время пребывания в загородных лагерях – 0,3 млн рублей;</w:t>
      </w:r>
    </w:p>
    <w:p w:rsidR="00F64187" w:rsidRPr="00DF0B68" w:rsidRDefault="00F64187" w:rsidP="00F64187">
      <w:pPr>
        <w:tabs>
          <w:tab w:val="left" w:pos="840"/>
        </w:tabs>
        <w:spacing w:after="0" w:line="240" w:lineRule="auto"/>
        <w:ind w:firstLine="660"/>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 xml:space="preserve">приобретение новогодних подарков детям Приморского края – 15,8 млн рублей. Согласно материалам расчет произведен исходя из прогнозной численности детей-сирот, детей под опекой в приемных семьях, детей в семьях с доходом ниже прожиточного минимума Приморского края – 63296 человек и расчетной стоимости подарка – 250 рублей. Обращаем внимание, что в период составления заключения законопроектом о внесении изменений в краевой бюджет на 2014 год указанные расходы увеличены в 3,0 раза, то есть на </w:t>
      </w:r>
      <w:r w:rsidRPr="00DF0B68">
        <w:rPr>
          <w:rFonts w:ascii="Times New Roman" w:hAnsi="Times New Roman"/>
          <w:sz w:val="28"/>
          <w:szCs w:val="28"/>
        </w:rPr>
        <w:t>32,0 млн рублей (с 15,8 млн рублей до 47,8 млн рублей). В связи с чем вызывает сомнение достаточность планируемого объема на реализацию данного мероприятия в 2015 году</w:t>
      </w:r>
      <w:r w:rsidRPr="00DF0B68">
        <w:rPr>
          <w:rFonts w:ascii="Times New Roman" w:eastAsia="Times New Roman" w:hAnsi="Times New Roman" w:cs="Times New Roman"/>
          <w:sz w:val="28"/>
          <w:szCs w:val="28"/>
          <w:lang w:eastAsia="ru-RU"/>
        </w:rPr>
        <w:t>;</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совершенствование инновационных форм и методов организации воспитательной работы, содержательного досуга и отдыха детей и подростков – 2,0 млн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информационно-методическое обеспечение отдыха, оздоровления и занятости детей и подростков – 1,0 млн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 – 38,8 млн рублей, департаментом образования и науки Приморского края произведен расчет исходя из 4850 единиц путевок и норматива на снижение стоимости путевки</w:t>
      </w:r>
      <w:r w:rsidR="007E42C4">
        <w:rPr>
          <w:rFonts w:ascii="Times New Roman" w:eastAsia="Times New Roman" w:hAnsi="Times New Roman" w:cs="Times New Roman"/>
          <w:sz w:val="28"/>
          <w:szCs w:val="28"/>
          <w:lang w:eastAsia="ru-RU"/>
        </w:rPr>
        <w:t xml:space="preserve"> – </w:t>
      </w:r>
      <w:r w:rsidRPr="00DF0B68">
        <w:rPr>
          <w:rFonts w:ascii="Times New Roman" w:eastAsia="Times New Roman" w:hAnsi="Times New Roman" w:cs="Times New Roman"/>
          <w:sz w:val="28"/>
          <w:szCs w:val="28"/>
          <w:lang w:eastAsia="ru-RU"/>
        </w:rPr>
        <w:t>8,0 тыс. рублей;</w:t>
      </w:r>
    </w:p>
    <w:p w:rsidR="00F64187" w:rsidRPr="00DF0B68" w:rsidRDefault="00F64187" w:rsidP="00F64187">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обеспечение бесплатного проезда детей-сирот и детей, оставшихся без попечения родителей, обучающихся в муниципальных учреждениях профессионального образования, – 3,1 млн рублей;</w:t>
      </w:r>
    </w:p>
    <w:p w:rsidR="000D23EA" w:rsidRPr="00DF0B68" w:rsidRDefault="000D23EA" w:rsidP="000D23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модернизация системы профессионального образования – 42,7 млн рублей</w:t>
      </w:r>
      <w:r w:rsidR="00F64187" w:rsidRPr="00DF0B68">
        <w:rPr>
          <w:rFonts w:ascii="Times New Roman" w:eastAsia="Times New Roman" w:hAnsi="Times New Roman" w:cs="Times New Roman"/>
          <w:sz w:val="28"/>
          <w:szCs w:val="28"/>
          <w:lang w:eastAsia="ru-RU"/>
        </w:rPr>
        <w:t>. К</w:t>
      </w:r>
      <w:r w:rsidRPr="00DF0B68">
        <w:rPr>
          <w:rFonts w:ascii="Times New Roman" w:eastAsia="Times New Roman" w:hAnsi="Times New Roman" w:cs="Times New Roman"/>
          <w:sz w:val="28"/>
          <w:szCs w:val="28"/>
          <w:lang w:eastAsia="ru-RU"/>
        </w:rPr>
        <w:t>раевые бюджетные средства запланированы для развития материально-технической базы учреждений (в 2014 году кроме краевых бюджетных средств</w:t>
      </w:r>
      <w:r w:rsidR="007E42C4">
        <w:rPr>
          <w:rFonts w:ascii="Times New Roman" w:eastAsia="Times New Roman" w:hAnsi="Times New Roman" w:cs="Times New Roman"/>
          <w:sz w:val="28"/>
          <w:szCs w:val="28"/>
          <w:lang w:eastAsia="ru-RU"/>
        </w:rPr>
        <w:t xml:space="preserve"> – </w:t>
      </w:r>
      <w:r w:rsidRPr="00DF0B68">
        <w:rPr>
          <w:rFonts w:ascii="Times New Roman" w:eastAsia="Times New Roman" w:hAnsi="Times New Roman" w:cs="Times New Roman"/>
          <w:sz w:val="28"/>
          <w:szCs w:val="28"/>
          <w:lang w:eastAsia="ru-RU"/>
        </w:rPr>
        <w:t>42,7 млн рублей предусмотрены средства федерального бюджета – 24,1 млн рублей). За 9 месяцев 2014 года распределено учреждениям профессионального образования 31,8 млн рублей или 74,5 % средств краевого бюджета, 20,5 млн рублей</w:t>
      </w:r>
      <w:r w:rsidR="00F64187" w:rsidRPr="00DF0B68">
        <w:rPr>
          <w:rFonts w:ascii="Times New Roman" w:eastAsia="Times New Roman" w:hAnsi="Times New Roman" w:cs="Times New Roman"/>
          <w:sz w:val="28"/>
          <w:szCs w:val="28"/>
          <w:lang w:eastAsia="ru-RU"/>
        </w:rPr>
        <w:t xml:space="preserve">, </w:t>
      </w:r>
      <w:r w:rsidRPr="00DF0B68">
        <w:rPr>
          <w:rFonts w:ascii="Times New Roman" w:eastAsia="Times New Roman" w:hAnsi="Times New Roman" w:cs="Times New Roman"/>
          <w:sz w:val="28"/>
          <w:szCs w:val="28"/>
          <w:lang w:eastAsia="ru-RU"/>
        </w:rPr>
        <w:t>или 85,1 % средств федерального бюджета.</w:t>
      </w:r>
    </w:p>
    <w:p w:rsidR="000D23EA" w:rsidRPr="00DF0B68" w:rsidRDefault="000D23EA" w:rsidP="000D23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 xml:space="preserve">Необходимо отметить, что модернизация системы профессионального образования в соответствии с ГП направлена на укрупнение и создание многопрофильных колледжей, создание колледжей, реализующих 2 уровня образовательных программ – программ подготовки рабочих кадров и служащих и программ подготовки специалистов среднего звена, укрепление материально-технической базы учреждений профессионального образования, </w:t>
      </w:r>
      <w:r w:rsidRPr="00DF0B68">
        <w:rPr>
          <w:rFonts w:ascii="Times New Roman" w:eastAsia="Times New Roman" w:hAnsi="Times New Roman" w:cs="Times New Roman"/>
          <w:sz w:val="28"/>
          <w:szCs w:val="28"/>
          <w:lang w:eastAsia="ru-RU"/>
        </w:rPr>
        <w:lastRenderedPageBreak/>
        <w:t>развитие системы "дуальной" подготовки рабочих кадров и специалистов среднего звена на основе государственно-частного партнерства.</w:t>
      </w:r>
    </w:p>
    <w:p w:rsidR="000D23EA" w:rsidRPr="00DF0B68" w:rsidRDefault="000D23EA" w:rsidP="000D23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По окончании процессов модернизации краевая сеть учреждений профессионального образования будет представлена 31 колледжем.</w:t>
      </w:r>
    </w:p>
    <w:p w:rsidR="000D23EA" w:rsidRPr="00DF0B68" w:rsidRDefault="000D23EA" w:rsidP="000D23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В настоящее время на территории края реализует основные программы начального и среднего профессионального образования 41 краевое учреждение, подведомственное департаменту образования и науки Приморского края, из которых 25 начального профессионального образования и 16 среднего профессионального образования. В них по дневной форме обучается более 17 тысяч человек. Обучение ведется  по 64 профессиям  и 107 специальностям. Основные направления подготовки</w:t>
      </w:r>
      <w:r w:rsidR="007E42C4">
        <w:rPr>
          <w:rFonts w:ascii="Times New Roman" w:eastAsia="Times New Roman" w:hAnsi="Times New Roman" w:cs="Times New Roman"/>
          <w:sz w:val="28"/>
          <w:szCs w:val="28"/>
          <w:lang w:eastAsia="ru-RU"/>
        </w:rPr>
        <w:t xml:space="preserve"> – </w:t>
      </w:r>
      <w:r w:rsidRPr="00DF0B68">
        <w:rPr>
          <w:rFonts w:ascii="Times New Roman" w:eastAsia="Times New Roman" w:hAnsi="Times New Roman" w:cs="Times New Roman"/>
          <w:sz w:val="28"/>
          <w:szCs w:val="28"/>
          <w:lang w:eastAsia="ru-RU"/>
        </w:rPr>
        <w:t>транспортные средства, энергетика, архитектура и строительство, металлургия и машиностроение, сельское хозяйство, информационные технологии.</w:t>
      </w:r>
    </w:p>
    <w:p w:rsidR="000D23EA" w:rsidRPr="00DF0B68"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По информации департамента образования и науки Приморского края на модернизацию системы профессионального образования на 2015 год необходимо дополнительное выделение бюджетных средств на осуществление реконструкции и ремонта зданий краевых учреждений профессионального образования в целях создания ресурсных центров (или центров компетенции) для подготовки специалистов, отвечающих требованиям работодателей в объеме 230,2 млн рублей. Это связано с тем, что многие здания учебных корпусов и мастерских используются более 30-40 лет без единого капитального ремонта и не отвечают требованиям СанПина и пожарной безопасности (есть предписания Ростехнадзора), эстетика быта учреждений не соответствует требованиям участников образовательного процесса</w:t>
      </w:r>
      <w:r w:rsidR="00F64187" w:rsidRPr="00DF0B68">
        <w:rPr>
          <w:rFonts w:ascii="Times New Roman" w:eastAsia="Times New Roman" w:hAnsi="Times New Roman" w:cs="Times New Roman"/>
          <w:sz w:val="28"/>
          <w:szCs w:val="28"/>
          <w:lang w:eastAsia="ru-RU"/>
        </w:rPr>
        <w:t>.</w:t>
      </w:r>
      <w:r w:rsidRPr="00DF0B68">
        <w:rPr>
          <w:rFonts w:ascii="Times New Roman" w:eastAsia="Times New Roman" w:hAnsi="Times New Roman" w:cs="Times New Roman"/>
          <w:sz w:val="28"/>
          <w:szCs w:val="28"/>
          <w:lang w:eastAsia="ru-RU"/>
        </w:rPr>
        <w:t xml:space="preserve"> </w:t>
      </w:r>
    </w:p>
    <w:p w:rsidR="000D23EA" w:rsidRPr="00DF0B68" w:rsidRDefault="000D23EA" w:rsidP="000D23EA">
      <w:pPr>
        <w:shd w:val="clear" w:color="auto" w:fill="FFFFFF"/>
        <w:spacing w:after="0" w:line="240" w:lineRule="auto"/>
        <w:ind w:firstLine="709"/>
        <w:jc w:val="both"/>
        <w:rPr>
          <w:rFonts w:ascii="Times New Roman" w:hAnsi="Times New Roman" w:cs="Times New Roman"/>
          <w:sz w:val="28"/>
          <w:szCs w:val="28"/>
        </w:rPr>
      </w:pPr>
      <w:r w:rsidRPr="00DF0B68">
        <w:rPr>
          <w:rFonts w:ascii="Times New Roman" w:eastAsia="Times New Roman" w:hAnsi="Times New Roman" w:cs="Times New Roman"/>
          <w:sz w:val="28"/>
          <w:szCs w:val="28"/>
          <w:lang w:eastAsia="ru-RU"/>
        </w:rPr>
        <w:t xml:space="preserve">Необходимо отметить, что в </w:t>
      </w:r>
      <w:r w:rsidR="00F64187" w:rsidRPr="00DF0B68">
        <w:rPr>
          <w:rFonts w:ascii="Times New Roman" w:eastAsia="Times New Roman" w:hAnsi="Times New Roman" w:cs="Times New Roman"/>
          <w:sz w:val="28"/>
          <w:szCs w:val="28"/>
          <w:lang w:eastAsia="ru-RU"/>
        </w:rPr>
        <w:t>целях</w:t>
      </w:r>
      <w:r w:rsidRPr="00DF0B68">
        <w:rPr>
          <w:rFonts w:ascii="Times New Roman" w:hAnsi="Times New Roman" w:cs="Times New Roman"/>
          <w:sz w:val="28"/>
          <w:szCs w:val="28"/>
        </w:rPr>
        <w:t xml:space="preserve"> развития системы профессионального образования, в соответствии с инвестиционной стратегией Приморского края</w:t>
      </w:r>
      <w:r w:rsidR="00F64187" w:rsidRPr="00DF0B68">
        <w:rPr>
          <w:rFonts w:ascii="Times New Roman" w:hAnsi="Times New Roman" w:cs="Times New Roman"/>
          <w:sz w:val="28"/>
          <w:szCs w:val="28"/>
        </w:rPr>
        <w:t>,</w:t>
      </w:r>
      <w:r w:rsidRPr="00DF0B68">
        <w:rPr>
          <w:rFonts w:ascii="Times New Roman" w:hAnsi="Times New Roman" w:cs="Times New Roman"/>
          <w:sz w:val="28"/>
          <w:szCs w:val="28"/>
        </w:rPr>
        <w:t xml:space="preserve"> департаментом образования и науки Приморского края разработана </w:t>
      </w:r>
      <w:hyperlink r:id="rId23" w:tgtFrame="_blank" w:history="1">
        <w:r w:rsidRPr="00DF0B68">
          <w:rPr>
            <w:rFonts w:ascii="Times New Roman" w:hAnsi="Times New Roman" w:cs="Times New Roman"/>
            <w:sz w:val="28"/>
            <w:szCs w:val="28"/>
          </w:rPr>
          <w:t>Концепция модернизации краевой системы профессионального образования</w:t>
        </w:r>
      </w:hyperlink>
      <w:r w:rsidRPr="00DF0B68">
        <w:rPr>
          <w:rFonts w:ascii="Times New Roman" w:hAnsi="Times New Roman" w:cs="Times New Roman"/>
          <w:sz w:val="28"/>
          <w:szCs w:val="28"/>
        </w:rPr>
        <w:t xml:space="preserve"> согласно Федеральному закону от 29</w:t>
      </w:r>
      <w:r w:rsidR="00F64187" w:rsidRPr="00DF0B68">
        <w:rPr>
          <w:rFonts w:ascii="Times New Roman" w:hAnsi="Times New Roman" w:cs="Times New Roman"/>
          <w:sz w:val="28"/>
          <w:szCs w:val="28"/>
        </w:rPr>
        <w:t>.12.</w:t>
      </w:r>
      <w:r w:rsidRPr="00DF0B68">
        <w:rPr>
          <w:rFonts w:ascii="Times New Roman" w:hAnsi="Times New Roman" w:cs="Times New Roman"/>
          <w:sz w:val="28"/>
          <w:szCs w:val="28"/>
        </w:rPr>
        <w:t>2012 №</w:t>
      </w:r>
      <w:r w:rsidR="00F64187" w:rsidRPr="00DF0B68">
        <w:rPr>
          <w:rFonts w:ascii="Times New Roman" w:hAnsi="Times New Roman" w:cs="Times New Roman"/>
          <w:sz w:val="28"/>
          <w:szCs w:val="28"/>
        </w:rPr>
        <w:t xml:space="preserve"> </w:t>
      </w:r>
      <w:r w:rsidRPr="00DF0B68">
        <w:rPr>
          <w:rFonts w:ascii="Times New Roman" w:hAnsi="Times New Roman" w:cs="Times New Roman"/>
          <w:sz w:val="28"/>
          <w:szCs w:val="28"/>
        </w:rPr>
        <w:t xml:space="preserve">273-ФЗ </w:t>
      </w:r>
      <w:r w:rsidRPr="00DF0B68">
        <w:rPr>
          <w:sz w:val="28"/>
          <w:szCs w:val="28"/>
        </w:rPr>
        <w:t>"</w:t>
      </w:r>
      <w:r w:rsidRPr="00DF0B68">
        <w:rPr>
          <w:rFonts w:ascii="Times New Roman" w:hAnsi="Times New Roman" w:cs="Times New Roman"/>
          <w:sz w:val="28"/>
          <w:szCs w:val="28"/>
        </w:rPr>
        <w:t>Об образовании в Российской Федерации</w:t>
      </w:r>
      <w:r w:rsidRPr="00DF0B68">
        <w:rPr>
          <w:sz w:val="28"/>
          <w:szCs w:val="28"/>
        </w:rPr>
        <w:t>"</w:t>
      </w:r>
      <w:r w:rsidRPr="00DF0B68">
        <w:rPr>
          <w:rFonts w:ascii="Times New Roman" w:hAnsi="Times New Roman" w:cs="Times New Roman"/>
          <w:sz w:val="28"/>
          <w:szCs w:val="28"/>
        </w:rPr>
        <w:t xml:space="preserve">, которая одобрена Губернатором Приморского края Миклушевским </w:t>
      </w:r>
      <w:r w:rsidR="00F64187" w:rsidRPr="00DF0B68">
        <w:rPr>
          <w:rFonts w:ascii="Times New Roman" w:hAnsi="Times New Roman" w:cs="Times New Roman"/>
          <w:sz w:val="28"/>
          <w:szCs w:val="28"/>
        </w:rPr>
        <w:t>В.В. </w:t>
      </w:r>
      <w:r w:rsidRPr="00DF0B68">
        <w:rPr>
          <w:rFonts w:ascii="Times New Roman" w:hAnsi="Times New Roman" w:cs="Times New Roman"/>
          <w:sz w:val="28"/>
          <w:szCs w:val="28"/>
        </w:rPr>
        <w:t>на заседании Администрации Приморского края 25.04.2013</w:t>
      </w:r>
      <w:r w:rsidR="00F64187" w:rsidRPr="00DF0B68">
        <w:rPr>
          <w:rFonts w:ascii="Times New Roman" w:hAnsi="Times New Roman" w:cs="Times New Roman"/>
          <w:sz w:val="28"/>
          <w:szCs w:val="28"/>
        </w:rPr>
        <w:t>.</w:t>
      </w:r>
    </w:p>
    <w:p w:rsidR="000D23EA" w:rsidRPr="00DF0B68" w:rsidRDefault="00F64187" w:rsidP="000D23EA">
      <w:pPr>
        <w:spacing w:after="0" w:line="240" w:lineRule="auto"/>
        <w:ind w:firstLine="709"/>
        <w:jc w:val="both"/>
        <w:outlineLvl w:val="4"/>
        <w:rPr>
          <w:rFonts w:ascii="Times New Roman" w:eastAsia="Times New Roman" w:hAnsi="Times New Roman" w:cs="Times New Roman"/>
          <w:b/>
          <w:i/>
          <w:sz w:val="28"/>
          <w:szCs w:val="28"/>
          <w:lang w:eastAsia="ru-RU"/>
        </w:rPr>
      </w:pPr>
      <w:r w:rsidRPr="00DF0B68">
        <w:rPr>
          <w:rFonts w:ascii="Times New Roman" w:eastAsia="Times New Roman" w:hAnsi="Times New Roman" w:cs="Times New Roman"/>
          <w:b/>
          <w:i/>
          <w:sz w:val="28"/>
          <w:szCs w:val="28"/>
          <w:lang w:eastAsia="ru-RU"/>
        </w:rPr>
        <w:t>У</w:t>
      </w:r>
      <w:r w:rsidR="000D23EA" w:rsidRPr="00DF0B68">
        <w:rPr>
          <w:rFonts w:ascii="Times New Roman" w:eastAsia="Times New Roman" w:hAnsi="Times New Roman" w:cs="Times New Roman"/>
          <w:b/>
          <w:i/>
          <w:sz w:val="28"/>
          <w:szCs w:val="28"/>
          <w:lang w:eastAsia="ru-RU"/>
        </w:rPr>
        <w:t>меньшены расходы по сравнению с 2014 годом на:</w:t>
      </w:r>
    </w:p>
    <w:p w:rsidR="00332BFC" w:rsidRPr="00A548F6" w:rsidRDefault="000D23EA" w:rsidP="00332BFC">
      <w:pPr>
        <w:autoSpaceDE w:val="0"/>
        <w:autoSpaceDN w:val="0"/>
        <w:adjustRightInd w:val="0"/>
        <w:spacing w:after="0" w:line="240" w:lineRule="auto"/>
        <w:ind w:firstLine="709"/>
        <w:jc w:val="both"/>
        <w:rPr>
          <w:rFonts w:ascii="Times New Roman" w:hAnsi="Times New Roman" w:cs="Times New Roman"/>
          <w:sz w:val="28"/>
          <w:szCs w:val="28"/>
        </w:rPr>
      </w:pPr>
      <w:r w:rsidRPr="00DF0B68">
        <w:rPr>
          <w:rFonts w:ascii="Times New Roman" w:eastAsia="Times New Roman" w:hAnsi="Times New Roman" w:cs="Times New Roman"/>
          <w:sz w:val="28"/>
          <w:szCs w:val="28"/>
          <w:lang w:eastAsia="ru-RU"/>
        </w:rPr>
        <w:t>29,6 млн рублей – на социальное обеспечение детей-сирот и детей, оставшихся без попечения родителей, и лиц из</w:t>
      </w:r>
      <w:r w:rsidRPr="00B24F90">
        <w:rPr>
          <w:rFonts w:ascii="Times New Roman" w:eastAsia="Times New Roman" w:hAnsi="Times New Roman" w:cs="Times New Roman"/>
          <w:sz w:val="28"/>
          <w:szCs w:val="28"/>
          <w:lang w:eastAsia="ru-RU"/>
        </w:rPr>
        <w:t xml:space="preserve"> числа детей-сирот и детей, оставшихся без попечения родителей, обучающихся в краевых государственных учреждениях (2014 год – 132,4 млн рублей, 2015 год </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102,8 млн рублей). </w:t>
      </w:r>
      <w:r w:rsidR="00332BFC" w:rsidRPr="00A548F6">
        <w:rPr>
          <w:rFonts w:ascii="Times New Roman" w:eastAsia="Times New Roman" w:hAnsi="Times New Roman" w:cs="Times New Roman"/>
          <w:sz w:val="28"/>
          <w:szCs w:val="28"/>
          <w:lang w:eastAsia="ru-RU"/>
        </w:rPr>
        <w:t xml:space="preserve">Основная причина уменьшения бюджетных назначений в исключении выплаты </w:t>
      </w:r>
      <w:r w:rsidR="00332BFC" w:rsidRPr="00A548F6">
        <w:rPr>
          <w:rFonts w:ascii="Times New Roman" w:hAnsi="Times New Roman" w:cs="Times New Roman"/>
          <w:sz w:val="28"/>
          <w:szCs w:val="28"/>
        </w:rPr>
        <w:t>государственной социальной стипендии (в 2014 году – 22,2 млн рублей) из финансового обеспечения оказания государственных услуг, выполняемых в рамках государственного задания</w:t>
      </w:r>
      <w:r w:rsidR="00332BFC">
        <w:rPr>
          <w:rStyle w:val="af"/>
          <w:rFonts w:ascii="Times New Roman" w:hAnsi="Times New Roman" w:cs="Times New Roman"/>
          <w:sz w:val="28"/>
          <w:szCs w:val="28"/>
        </w:rPr>
        <w:footnoteReference w:id="5"/>
      </w:r>
      <w:r w:rsidR="00332BFC">
        <w:rPr>
          <w:rFonts w:ascii="Times New Roman" w:hAnsi="Times New Roman" w:cs="Times New Roman"/>
          <w:sz w:val="28"/>
          <w:szCs w:val="28"/>
        </w:rPr>
        <w:t xml:space="preserve"> </w:t>
      </w:r>
      <w:r w:rsidR="00332BFC" w:rsidRPr="0017732B">
        <w:rPr>
          <w:rFonts w:ascii="Times New Roman" w:hAnsi="Times New Roman" w:cs="Times New Roman"/>
          <w:sz w:val="28"/>
          <w:szCs w:val="28"/>
        </w:rPr>
        <w:t xml:space="preserve">и перемещении в </w:t>
      </w:r>
      <w:r w:rsidR="00332BFC" w:rsidRPr="0017732B">
        <w:rPr>
          <w:rFonts w:ascii="Times New Roman" w:hAnsi="Times New Roman" w:cs="Times New Roman"/>
          <w:sz w:val="28"/>
          <w:szCs w:val="28"/>
        </w:rPr>
        <w:lastRenderedPageBreak/>
        <w:t>бюджетные ассигнования на исполнение публичных обязательств Приморского края перед физическим лицом по целевой статье 0247059;</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11,7 млн рублей – на субсидии бюджетам </w:t>
      </w:r>
      <w:r w:rsidR="001E2837" w:rsidRPr="00B24F90">
        <w:rPr>
          <w:rFonts w:ascii="Times New Roman" w:eastAsia="Times New Roman" w:hAnsi="Times New Roman" w:cs="Times New Roman"/>
          <w:sz w:val="28"/>
          <w:szCs w:val="28"/>
          <w:lang w:eastAsia="ru-RU"/>
        </w:rPr>
        <w:t>муниципальным образованиям</w:t>
      </w:r>
      <w:r w:rsidRPr="00B24F90">
        <w:rPr>
          <w:rFonts w:ascii="Times New Roman" w:eastAsia="Times New Roman" w:hAnsi="Times New Roman" w:cs="Times New Roman"/>
          <w:sz w:val="28"/>
          <w:szCs w:val="28"/>
          <w:lang w:eastAsia="ru-RU"/>
        </w:rPr>
        <w:t xml:space="preserve"> Приморского края на благоустройство пришкольных территорий (2014 год – 43,6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31,9 млн рублей). При этом увеличены на указанную сумму субсидии на капитальный ремонт 120 зданий </w:t>
      </w:r>
      <w:r w:rsidR="001E2837" w:rsidRPr="00B24F90">
        <w:rPr>
          <w:rFonts w:ascii="Times New Roman" w:eastAsia="Times New Roman" w:hAnsi="Times New Roman" w:cs="Times New Roman"/>
          <w:sz w:val="28"/>
          <w:szCs w:val="28"/>
          <w:lang w:eastAsia="ru-RU"/>
        </w:rPr>
        <w:t>муниципальных образовательных учреждений</w:t>
      </w:r>
      <w:r w:rsidRPr="00B24F90">
        <w:rPr>
          <w:rFonts w:ascii="Times New Roman" w:eastAsia="Times New Roman" w:hAnsi="Times New Roman" w:cs="Times New Roman"/>
          <w:sz w:val="28"/>
          <w:szCs w:val="28"/>
          <w:lang w:eastAsia="ru-RU"/>
        </w:rPr>
        <w:t xml:space="preserve"> (2014 год – 88,3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рублей, 2015 год – 100,0 млн рублей)</w:t>
      </w:r>
      <w:r w:rsidRPr="00B24F90">
        <w:rPr>
          <w:rFonts w:ascii="Times New Roman" w:eastAsia="Times New Roman" w:hAnsi="Times New Roman" w:cs="Times New Roman"/>
          <w:sz w:val="28"/>
          <w:szCs w:val="28"/>
          <w:vertAlign w:val="superscript"/>
          <w:lang w:eastAsia="ru-RU"/>
        </w:rPr>
        <w:footnoteReference w:id="6"/>
      </w:r>
      <w:r w:rsidR="00F278C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0,5 млн рублей – на организацию обеспечения бланками документов об уровне образования государственного образца, а также бланками лицензий и свидетельств о государственной аккредитации учреждений образования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1,0 млн рублей, 0,5 млн рублей); </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0,1 млн рублей – на руководство и управление департамента образования  науки Приморского края</w:t>
      </w:r>
      <w:r w:rsidR="009E6CBC">
        <w:rPr>
          <w:rFonts w:ascii="Times New Roman" w:eastAsia="Times New Roman" w:hAnsi="Times New Roman" w:cs="Times New Roman"/>
          <w:sz w:val="28"/>
          <w:szCs w:val="28"/>
          <w:lang w:eastAsia="ru-RU"/>
        </w:rPr>
        <w:t xml:space="preserve"> (135,7 млн рублей, 135,6 млн рублей).</w:t>
      </w:r>
      <w:r w:rsidRPr="00B24F90">
        <w:rPr>
          <w:rFonts w:ascii="Times New Roman" w:eastAsia="Times New Roman" w:hAnsi="Times New Roman" w:cs="Times New Roman"/>
          <w:sz w:val="28"/>
          <w:szCs w:val="28"/>
          <w:lang w:eastAsia="ru-RU"/>
        </w:rPr>
        <w:t xml:space="preserve"> </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Кроме того, законопроектом включены новые расходы на 2015 год на:</w:t>
      </w:r>
    </w:p>
    <w:p w:rsidR="000D23EA" w:rsidRPr="00B24F90" w:rsidRDefault="000D23EA" w:rsidP="000D23EA">
      <w:pPr>
        <w:spacing w:after="0" w:line="240" w:lineRule="auto"/>
        <w:ind w:firstLine="709"/>
        <w:jc w:val="both"/>
        <w:outlineLvl w:val="1"/>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строительство (реконструкцию) зданий муниципальных общеобразовательных организаций – 288,0 млн рублей. Планируется строительство в с. Рощино Красноармейского </w:t>
      </w:r>
      <w:r w:rsidR="00B10520">
        <w:rPr>
          <w:rFonts w:ascii="Times New Roman" w:eastAsia="Times New Roman" w:hAnsi="Times New Roman" w:cs="Times New Roman"/>
          <w:sz w:val="28"/>
          <w:szCs w:val="28"/>
          <w:lang w:eastAsia="ru-RU"/>
        </w:rPr>
        <w:t>муниципального района</w:t>
      </w:r>
      <w:r w:rsidRPr="00B24F90">
        <w:rPr>
          <w:rFonts w:ascii="Times New Roman" w:eastAsia="Times New Roman" w:hAnsi="Times New Roman" w:cs="Times New Roman"/>
          <w:sz w:val="28"/>
          <w:szCs w:val="28"/>
          <w:lang w:eastAsia="ru-RU"/>
        </w:rPr>
        <w:t>, реконструкция зданий в п. Тимофеевка Ольгинск</w:t>
      </w:r>
      <w:r w:rsidR="001E2837" w:rsidRPr="00B24F90">
        <w:rPr>
          <w:rFonts w:ascii="Times New Roman" w:eastAsia="Times New Roman" w:hAnsi="Times New Roman" w:cs="Times New Roman"/>
          <w:sz w:val="28"/>
          <w:szCs w:val="28"/>
          <w:lang w:eastAsia="ru-RU"/>
        </w:rPr>
        <w:t>ого муниципального района</w:t>
      </w:r>
      <w:r w:rsidRPr="00B24F90">
        <w:rPr>
          <w:rFonts w:ascii="Times New Roman" w:eastAsia="Times New Roman" w:hAnsi="Times New Roman" w:cs="Times New Roman"/>
          <w:sz w:val="28"/>
          <w:szCs w:val="28"/>
          <w:lang w:eastAsia="ru-RU"/>
        </w:rPr>
        <w:t xml:space="preserve"> и п. Волчанец Партизанск</w:t>
      </w:r>
      <w:r w:rsidR="001E2837" w:rsidRPr="00B24F90">
        <w:rPr>
          <w:rFonts w:ascii="Times New Roman" w:eastAsia="Times New Roman" w:hAnsi="Times New Roman" w:cs="Times New Roman"/>
          <w:sz w:val="28"/>
          <w:szCs w:val="28"/>
          <w:lang w:eastAsia="ru-RU"/>
        </w:rPr>
        <w:t>ого муниципального района</w:t>
      </w:r>
      <w:r w:rsidRPr="00B24F90">
        <w:rPr>
          <w:rFonts w:ascii="Times New Roman" w:eastAsia="Times New Roman" w:hAnsi="Times New Roman" w:cs="Times New Roman"/>
          <w:sz w:val="28"/>
          <w:szCs w:val="28"/>
          <w:lang w:eastAsia="ru-RU"/>
        </w:rPr>
        <w:t xml:space="preserve">; </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приобретение краевыми государственными учреждениями особо ценного движимого имущества (системы пожарного радиомониторинга в учреждения среднего профессионального образования) – 100,0 млн рублей; </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организацию и проведение ХХIII Всероссийского фестиваля студенческого творчества "Российская студенческая весна" – 65,0 млн рублей.</w:t>
      </w:r>
    </w:p>
    <w:p w:rsidR="000D23EA" w:rsidRPr="00B24F90" w:rsidRDefault="000D23EA" w:rsidP="000D23EA">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Не запланированы на 2015 год по сравнению с 2014 годом бюджетные ассигнования:</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t>за счет федерального бюджета на:</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проведение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 (103,7 млн рублей);</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поощрения лучших учителей (2,6 млн рублей). В 2014 году из 82 учителей края в число победителей вошли 13 учителей и получили премию за счет федерального бюджета в размере 200 тыс. рублей на 1 получателя;</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финансовое обеспечение мероприятий федеральной целевой программы развития образования на 2011</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2015 годы (24,1 млн рублей); </w:t>
      </w:r>
    </w:p>
    <w:p w:rsidR="000D23EA" w:rsidRPr="00B24F90" w:rsidRDefault="000D23EA" w:rsidP="000D23E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24F90">
        <w:rPr>
          <w:rFonts w:ascii="Times New Roman" w:hAnsi="Times New Roman" w:cs="Times New Roman"/>
          <w:bCs/>
          <w:sz w:val="28"/>
          <w:szCs w:val="28"/>
          <w:lang w:eastAsia="ru-RU"/>
        </w:rPr>
        <w:lastRenderedPageBreak/>
        <w:t>создание в общеобразовательных организациях, расположенных в сельской местности, условий для занятий физической культурой и спортом (22,2 млн рублей);</w:t>
      </w:r>
    </w:p>
    <w:p w:rsidR="000D23EA" w:rsidRPr="00B24F90" w:rsidRDefault="000D23EA" w:rsidP="000D23E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24F90">
        <w:rPr>
          <w:rFonts w:ascii="Times New Roman" w:hAnsi="Times New Roman" w:cs="Times New Roman"/>
          <w:bCs/>
          <w:sz w:val="28"/>
          <w:szCs w:val="28"/>
          <w:lang w:eastAsia="ru-RU"/>
        </w:rPr>
        <w:t>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(6,3 млн рублей);</w:t>
      </w:r>
    </w:p>
    <w:p w:rsidR="000D23EA" w:rsidRPr="00B24F90" w:rsidRDefault="000D23EA" w:rsidP="000D23E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t>за счет краевого бюджета на:</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проведение мероприятий для детей и молодёжи по департаменту по делам молодежи Приморского края (29,1 млн рублей); </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компенсацию родителям (законным представителям) части расходов на оплату стоимости путёвки, приобретённой в организациях и (или) у индивидуальных предпринимателей, оказывающих услуги по организации отдыха и оздоровления детей (6,0 млн рублей) в связи с передачей полномочий по осуществлению компенсации родителям части расходов на оплату стоимости путёвки органам местного самоуправления (Закон от 03.12.2013 № 314-КЗ);</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(5,0 млн рублей);</w:t>
      </w:r>
    </w:p>
    <w:p w:rsidR="000D23EA" w:rsidRPr="00B24F90" w:rsidRDefault="000D23EA" w:rsidP="000D23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(2,6 млн рублей).</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Необходимо отметить, что отдельные целевые статьи, представленные в законопроекте на 2015 год</w:t>
      </w:r>
      <w:r w:rsidR="0009047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не включены в перечень, утвержденный приказом департамента финансов Приморского края от 09.02.2014 № 3 "О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(далее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перечень), например</w:t>
      </w:r>
      <w:r w:rsidR="0009047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в законопроекте представлена:</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целевая статья 0237024 "Мероприятия, направленные на допризывную подготовку учащейся молодежи Приморского края к службе в Вооруженных Силах Российской Федерации, реализуемые краевыми государственными учреждениями" (в 2015 году бюджетные назначения составляют 6,9 млн рублей), которая в перечне отсутствует. Справочно: в 2014 году на мероприятия, направленные на допризывную подготовку учащейся молодёжи Приморского края к службе в Вооружённых Силах Российской Федерации, но по другой целевой статье 0232014 также запланировано  6,9 млн рублей;</w:t>
      </w:r>
    </w:p>
    <w:p w:rsidR="000D23EA" w:rsidRPr="00B24F90" w:rsidRDefault="000D23EA" w:rsidP="000D23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целевая статья 0237014</w:t>
      </w:r>
      <w:r w:rsidR="00090472">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"Развитие инфраструктуры и материально-технической базы загородных оздоровительных лагерей, в том числе создание условий для обеспечения безопасности жизни и здоровья детей во время пребывания в лагерях, создание новых зон отдыха" (20,0 млн рублей) также в перечне отсутствует. Расчет включает расходы на продолжение работ по реконструкции детского оздоровительного лагеря "Ромашка" на </w:t>
      </w:r>
      <w:r w:rsidRPr="00B24F90">
        <w:rPr>
          <w:rFonts w:ascii="Times New Roman" w:eastAsia="Times New Roman" w:hAnsi="Times New Roman" w:cs="Times New Roman"/>
          <w:sz w:val="28"/>
          <w:szCs w:val="28"/>
          <w:lang w:eastAsia="ru-RU"/>
        </w:rPr>
        <w:lastRenderedPageBreak/>
        <w:t>базе КГУ "Специальная коррекционная школа-интернат для детей-сирот и детей, оставшихся без попечения родителей с ограниченными возможностями здоровья"</w:t>
      </w:r>
      <w:r w:rsidR="0009047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начатого в 2014 году</w:t>
      </w:r>
      <w:r w:rsidR="0009047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со сметной стоимостью 20,0 млн рублей в год (мероприятие рассчитано на 2 года). Справочно: в 2014 году на развитие инфраструктуры и материально-технической базы загородных оздоровительных лагерей, в том числе создание условий для обеспечения безопасности жизни и здоровья детей во время пребывания в лагерях, создание новых зон отдыха также запланировано 20,0 млн рублей, но по иной целевой статье 0232011.  Исполнение расходов по данной целевой статье на 01.10.2014 составляет  38,8 % (1,9 млн рублей) от плана;</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целевая статья 0237013 "Обеспечение отдыха и оздоровления отдельных категорий детей и подростков, в том числе нуждающихся в психолого-педагогическом и ином специальном сопровождении" (20,2 млн рублей)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в перечне не значится. Для сведения: в 2014 году на обеспечение отдыха и оздоровления отдельных категорий детей и подростков, в том числе нуждающихся в психолого-педагогическом и ином специальном сопровождении</w:t>
      </w:r>
      <w:r w:rsidR="0009047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предусмотрено 14,2 млн рублей по целевой статье  0232010; </w:t>
      </w:r>
    </w:p>
    <w:p w:rsidR="000D23EA" w:rsidRPr="00B24F90" w:rsidRDefault="000D23EA" w:rsidP="000D23EA">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целевая статья 0227012 "Организация и проведение единого государственного экзамена" (14,5 млн рублей).  В 2014 году по другой целевой статье 0222008 предусмотрены расходы на организацию и проведение единого государственного экзамена – 14,5 млн рублей. По сведениям департамента образования и науки Приморского края в связи с  необходимостью выполнения требований Министерства образования и науки Российской Федерации, а также предписаний Прокуратуры Приморского края</w:t>
      </w:r>
      <w:r w:rsidR="00090472">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существует потребность в бюджетных назначениях в объеме 36,2 млн рублей для обновления устаревшего оборудования, изготовления контрольно-измерительного материала, приобретения расходных материалов, оплаты каналов связи.</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5.15.3. Государственная программа "Социальная поддержка населения Приморского края на 2013-2017 годы"</w:t>
      </w:r>
    </w:p>
    <w:p w:rsidR="006302CC" w:rsidRPr="00B24F90" w:rsidRDefault="006302CC" w:rsidP="006302CC">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труда и социального развития Приморского края, соисполнители ГП</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департамент образования и науки Приморского края, департамент градостроительства Приморского края, департамент внутренней политики Приморского края, департамент информатизации и телекоммуникаций Приморского края, </w:t>
      </w:r>
      <w:r w:rsidRPr="00B24F90">
        <w:rPr>
          <w:rFonts w:ascii="Times New Roman" w:eastAsia="Times New Roman" w:hAnsi="Times New Roman" w:cs="Times New Roman"/>
          <w:sz w:val="28"/>
          <w:szCs w:val="24"/>
          <w:lang w:eastAsia="ru-RU"/>
        </w:rPr>
        <w:t>департамент здравоохранения Приморского</w:t>
      </w:r>
      <w:r w:rsidRPr="00B24F90">
        <w:rPr>
          <w:rFonts w:ascii="Times New Roman" w:hAnsi="Times New Roman" w:cs="Times New Roman"/>
          <w:sz w:val="28"/>
          <w:szCs w:val="28"/>
        </w:rPr>
        <w:t xml:space="preserve"> края, департамент</w:t>
      </w:r>
      <w:r w:rsidR="004F2360">
        <w:rPr>
          <w:rFonts w:ascii="Times New Roman" w:hAnsi="Times New Roman" w:cs="Times New Roman"/>
          <w:sz w:val="28"/>
          <w:szCs w:val="28"/>
        </w:rPr>
        <w:t>у</w:t>
      </w:r>
      <w:r w:rsidRPr="00B24F90">
        <w:rPr>
          <w:rFonts w:ascii="Times New Roman" w:hAnsi="Times New Roman" w:cs="Times New Roman"/>
          <w:sz w:val="28"/>
          <w:szCs w:val="28"/>
        </w:rPr>
        <w:t xml:space="preserve"> физической культуры и спорта Приморского края, департамент культуры Приморского края, департамент промышленности и транспорта Приморского края.</w:t>
      </w:r>
    </w:p>
    <w:p w:rsidR="006302CC" w:rsidRPr="00B24F90" w:rsidRDefault="006302CC" w:rsidP="006302CC">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19054,3 млн рублей, что выше уровня 2014 года на 2,8 %, или на 526,5 млн рублей  (18527,8 млн рублей), из них за счет средств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2600,6 млн рублей</w:t>
      </w:r>
      <w:r w:rsidR="004F2360">
        <w:rPr>
          <w:rFonts w:ascii="Times New Roman" w:hAnsi="Times New Roman" w:cs="Times New Roman"/>
          <w:sz w:val="28"/>
          <w:szCs w:val="28"/>
        </w:rPr>
        <w:t>,</w:t>
      </w:r>
      <w:r w:rsidRPr="00B24F90">
        <w:rPr>
          <w:rFonts w:ascii="Times New Roman" w:hAnsi="Times New Roman" w:cs="Times New Roman"/>
          <w:sz w:val="28"/>
          <w:szCs w:val="28"/>
        </w:rPr>
        <w:t xml:space="preserve"> краевого бюджета -16453,7 млн рублей. </w:t>
      </w:r>
    </w:p>
    <w:p w:rsidR="006302CC" w:rsidRDefault="006302CC" w:rsidP="006302CC">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Динамика расходов на 2014 год, 2015 год и на плановый период 2016-2017 годов, предусмотренных на финансовое обеспеч</w:t>
      </w:r>
      <w:r w:rsidR="00B4649B">
        <w:rPr>
          <w:rFonts w:ascii="Times New Roman" w:hAnsi="Times New Roman" w:cs="Times New Roman"/>
          <w:sz w:val="28"/>
          <w:szCs w:val="28"/>
        </w:rPr>
        <w:t>ение ГП, представлена в таблице.</w:t>
      </w:r>
    </w:p>
    <w:p w:rsidR="006302CC" w:rsidRPr="00B24F90" w:rsidRDefault="006302CC" w:rsidP="004F2360">
      <w:pPr>
        <w:autoSpaceDE w:val="0"/>
        <w:autoSpaceDN w:val="0"/>
        <w:adjustRightInd w:val="0"/>
        <w:spacing w:after="0" w:line="240" w:lineRule="auto"/>
        <w:ind w:left="7080" w:firstLine="708"/>
        <w:jc w:val="right"/>
        <w:rPr>
          <w:rFonts w:ascii="Times New Roman" w:hAnsi="Times New Roman" w:cs="Times New Roman"/>
          <w:sz w:val="24"/>
          <w:szCs w:val="24"/>
        </w:rPr>
      </w:pPr>
      <w:r w:rsidRPr="00B24F90">
        <w:rPr>
          <w:rFonts w:ascii="Times New Roman" w:hAnsi="Times New Roman" w:cs="Times New Roman"/>
          <w:sz w:val="24"/>
          <w:szCs w:val="24"/>
        </w:rPr>
        <w:t>(</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 </w:t>
      </w:r>
    </w:p>
    <w:tbl>
      <w:tblPr>
        <w:tblW w:w="9513" w:type="dxa"/>
        <w:tblInd w:w="93" w:type="dxa"/>
        <w:tblLayout w:type="fixed"/>
        <w:tblLook w:val="04A0" w:firstRow="1" w:lastRow="0" w:firstColumn="1" w:lastColumn="0" w:noHBand="0" w:noVBand="1"/>
      </w:tblPr>
      <w:tblGrid>
        <w:gridCol w:w="1579"/>
        <w:gridCol w:w="1299"/>
        <w:gridCol w:w="823"/>
        <w:gridCol w:w="992"/>
        <w:gridCol w:w="851"/>
        <w:gridCol w:w="708"/>
        <w:gridCol w:w="567"/>
        <w:gridCol w:w="851"/>
        <w:gridCol w:w="567"/>
        <w:gridCol w:w="709"/>
        <w:gridCol w:w="567"/>
      </w:tblGrid>
      <w:tr w:rsidR="006302CC" w:rsidRPr="00B24F90" w:rsidTr="006302CC">
        <w:trPr>
          <w:trHeight w:val="690"/>
          <w:tblHeader/>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Наименование государственной программы</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Утверждено Законом Приморского края</w:t>
            </w:r>
            <w:r w:rsidRPr="00B24F90">
              <w:rPr>
                <w:rFonts w:ascii="Times New Roman" w:eastAsia="Times New Roman" w:hAnsi="Times New Roman" w:cs="Times New Roman"/>
                <w:color w:val="000000"/>
                <w:sz w:val="18"/>
                <w:szCs w:val="18"/>
                <w:lang w:eastAsia="ru-RU"/>
              </w:rPr>
              <w:br/>
              <w:t>от 29.09.2014</w:t>
            </w:r>
            <w:r w:rsidRPr="00B24F90">
              <w:rPr>
                <w:rFonts w:ascii="Times New Roman" w:eastAsia="Times New Roman" w:hAnsi="Times New Roman" w:cs="Times New Roman"/>
                <w:color w:val="000000"/>
                <w:sz w:val="18"/>
                <w:szCs w:val="18"/>
                <w:lang w:eastAsia="ru-RU"/>
              </w:rPr>
              <w:br/>
              <w:t>№ 464–КЗ</w:t>
            </w:r>
            <w:r w:rsidRPr="00B24F90">
              <w:rPr>
                <w:rFonts w:ascii="Times New Roman" w:eastAsia="Times New Roman" w:hAnsi="Times New Roman" w:cs="Times New Roman"/>
                <w:color w:val="000000"/>
                <w:sz w:val="18"/>
                <w:szCs w:val="18"/>
                <w:lang w:eastAsia="ru-RU"/>
              </w:rPr>
              <w:br/>
              <w:t>на 2014 год</w:t>
            </w:r>
          </w:p>
        </w:tc>
        <w:tc>
          <w:tcPr>
            <w:tcW w:w="2666" w:type="dxa"/>
            <w:gridSpan w:val="3"/>
            <w:tcBorders>
              <w:top w:val="single" w:sz="4" w:space="0" w:color="auto"/>
              <w:left w:val="nil"/>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Предусмотрено законопроектом</w:t>
            </w:r>
          </w:p>
        </w:tc>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Темпы роста (снижения) расходов</w:t>
            </w:r>
          </w:p>
        </w:tc>
      </w:tr>
      <w:tr w:rsidR="006302CC" w:rsidRPr="00B24F90" w:rsidTr="006302CC">
        <w:trPr>
          <w:trHeight w:val="300"/>
          <w:tblHeader/>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2015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2016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2017 год</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2015/2014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2016/2015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2017/2016</w:t>
            </w:r>
          </w:p>
        </w:tc>
      </w:tr>
      <w:tr w:rsidR="006302CC" w:rsidRPr="00B24F90" w:rsidTr="006302CC">
        <w:trPr>
          <w:trHeight w:val="844"/>
          <w:tblHeader/>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823" w:type="dxa"/>
            <w:vMerge/>
            <w:tcBorders>
              <w:top w:val="nil"/>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6302CC" w:rsidRPr="00B24F90" w:rsidRDefault="007562D0" w:rsidP="006302CC">
            <w:pPr>
              <w:spacing w:after="0" w:line="240" w:lineRule="auto"/>
              <w:ind w:hanging="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6302CC" w:rsidRPr="00B24F90">
              <w:rPr>
                <w:rFonts w:ascii="Times New Roman" w:eastAsia="Times New Roman" w:hAnsi="Times New Roman" w:cs="Times New Roman"/>
                <w:color w:val="000000"/>
                <w:sz w:val="18"/>
                <w:szCs w:val="18"/>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6302CC" w:rsidRPr="00B24F90" w:rsidRDefault="006302CC" w:rsidP="006302CC">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6302CC" w:rsidRPr="00B24F90" w:rsidRDefault="007562D0" w:rsidP="006302C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6302CC" w:rsidRPr="00B24F90">
              <w:rPr>
                <w:rFonts w:ascii="Times New Roman" w:eastAsia="Times New Roman" w:hAnsi="Times New Roman" w:cs="Times New Roman"/>
                <w:color w:val="000000"/>
                <w:sz w:val="18"/>
                <w:szCs w:val="18"/>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6302CC" w:rsidRPr="00B24F90" w:rsidRDefault="006302CC" w:rsidP="006302CC">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6302CC" w:rsidRPr="00B24F90" w:rsidRDefault="007562D0" w:rsidP="006302CC">
            <w:pPr>
              <w:spacing w:after="0" w:line="240" w:lineRule="auto"/>
              <w:ind w:hanging="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6302CC" w:rsidRPr="00B24F90">
              <w:rPr>
                <w:rFonts w:ascii="Times New Roman" w:eastAsia="Times New Roman" w:hAnsi="Times New Roman" w:cs="Times New Roman"/>
                <w:color w:val="000000"/>
                <w:sz w:val="18"/>
                <w:szCs w:val="18"/>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6302CC" w:rsidRPr="00B24F90" w:rsidRDefault="006302CC" w:rsidP="006302CC">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r>
      <w:tr w:rsidR="006302CC" w:rsidRPr="00B24F90" w:rsidTr="006302CC">
        <w:trPr>
          <w:trHeight w:val="1341"/>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ГП "Социальная поддержка населения Приморского края на 2013-2017 годы"</w:t>
            </w:r>
          </w:p>
        </w:tc>
        <w:tc>
          <w:tcPr>
            <w:tcW w:w="1299"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18527,8</w:t>
            </w:r>
          </w:p>
        </w:tc>
        <w:tc>
          <w:tcPr>
            <w:tcW w:w="823"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19054,3</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16367,8</w:t>
            </w:r>
          </w:p>
        </w:tc>
        <w:tc>
          <w:tcPr>
            <w:tcW w:w="851"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17022,4</w:t>
            </w:r>
          </w:p>
        </w:tc>
        <w:tc>
          <w:tcPr>
            <w:tcW w:w="708"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526,5</w:t>
            </w:r>
          </w:p>
        </w:tc>
        <w:tc>
          <w:tcPr>
            <w:tcW w:w="567"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ind w:hanging="108"/>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102,8</w:t>
            </w:r>
          </w:p>
        </w:tc>
        <w:tc>
          <w:tcPr>
            <w:tcW w:w="851"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-2686,5</w:t>
            </w:r>
          </w:p>
        </w:tc>
        <w:tc>
          <w:tcPr>
            <w:tcW w:w="567"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85,9</w:t>
            </w:r>
          </w:p>
        </w:tc>
        <w:tc>
          <w:tcPr>
            <w:tcW w:w="709" w:type="dxa"/>
            <w:tcBorders>
              <w:top w:val="nil"/>
              <w:left w:val="nil"/>
              <w:bottom w:val="single" w:sz="4" w:space="0" w:color="auto"/>
              <w:right w:val="single" w:sz="4" w:space="0" w:color="auto"/>
            </w:tcBorders>
            <w:shd w:val="clear" w:color="auto" w:fill="auto"/>
            <w:noWrap/>
            <w:vAlign w:val="bottom"/>
            <w:hideMark/>
          </w:tcPr>
          <w:p w:rsidR="006302CC" w:rsidRPr="00B24F90" w:rsidRDefault="006302CC" w:rsidP="006302CC">
            <w:pPr>
              <w:spacing w:after="0" w:line="240" w:lineRule="auto"/>
              <w:ind w:hanging="108"/>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654,6</w:t>
            </w:r>
          </w:p>
        </w:tc>
        <w:tc>
          <w:tcPr>
            <w:tcW w:w="567" w:type="dxa"/>
            <w:tcBorders>
              <w:top w:val="nil"/>
              <w:left w:val="nil"/>
              <w:bottom w:val="single" w:sz="4" w:space="0" w:color="auto"/>
              <w:right w:val="single" w:sz="4" w:space="0" w:color="auto"/>
            </w:tcBorders>
            <w:shd w:val="clear" w:color="auto" w:fill="auto"/>
            <w:noWrap/>
            <w:vAlign w:val="bottom"/>
            <w:hideMark/>
          </w:tcPr>
          <w:p w:rsidR="006302CC" w:rsidRPr="00B24F90" w:rsidRDefault="006302CC" w:rsidP="006302CC">
            <w:pPr>
              <w:spacing w:after="0" w:line="240" w:lineRule="auto"/>
              <w:ind w:hanging="108"/>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104,0</w:t>
            </w:r>
          </w:p>
        </w:tc>
      </w:tr>
    </w:tbl>
    <w:p w:rsidR="00B65B55" w:rsidRDefault="00B65B55" w:rsidP="006302CC">
      <w:pPr>
        <w:autoSpaceDE w:val="0"/>
        <w:autoSpaceDN w:val="0"/>
        <w:adjustRightInd w:val="0"/>
        <w:spacing w:after="0" w:line="240" w:lineRule="auto"/>
        <w:ind w:firstLine="708"/>
        <w:jc w:val="both"/>
        <w:rPr>
          <w:rFonts w:ascii="Times New Roman" w:hAnsi="Times New Roman" w:cs="Times New Roman"/>
          <w:sz w:val="28"/>
          <w:szCs w:val="28"/>
        </w:rPr>
      </w:pPr>
    </w:p>
    <w:p w:rsidR="006302CC" w:rsidRPr="00B24F90" w:rsidRDefault="006302CC" w:rsidP="006302C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Бюджетные ассигнования планового периода на 2016 год ниже показателей 2015 года на 2686,5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xml:space="preserve"> рублей, или на 14,1 %; расходы 2017 года выше показателей предыдущего года на 654,6 млн рублей, или на 4,0 %. </w:t>
      </w:r>
    </w:p>
    <w:p w:rsidR="006302CC" w:rsidRPr="00B24F90" w:rsidRDefault="006302CC" w:rsidP="006302C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 на:</w:t>
      </w:r>
    </w:p>
    <w:p w:rsidR="006302CC" w:rsidRPr="00B24F90" w:rsidRDefault="006302CC" w:rsidP="006302CC">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выше объемов финансирования, утвержденных паспортом ГП, на 2537,6 млн рублей;</w:t>
      </w:r>
    </w:p>
    <w:p w:rsidR="006302CC" w:rsidRPr="00B24F90" w:rsidRDefault="006302CC" w:rsidP="006302C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плановый период 2016 и 2017 годов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ниже на 195,3 млн рублей и на 2326,7 млн рублей соответственно. </w:t>
      </w:r>
    </w:p>
    <w:p w:rsidR="006302CC" w:rsidRPr="00B24F90" w:rsidRDefault="006302CC" w:rsidP="006302CC">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Доля ассигнований на реализацию ГП в общем объеме расходов краевого бюджета снижается с 22,1 % в 2015 году до 20,7 % в 2016 году и до 21,6 % в 2017 году.</w:t>
      </w:r>
    </w:p>
    <w:p w:rsidR="006302CC" w:rsidRPr="00B24F90" w:rsidRDefault="006302CC" w:rsidP="006302C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Расходы краевого бюджета на исполнение мероприятий ГП в 2015 году предусмотрены по департаменту труда и социального развития Приморского края (18038,9 млн рублей), а также по соисполнителям ГП: департаменту образования и науки Приморского края (975,3 млн рублей), департаменту внутренней политики Приморского края (25,4 млн рублей), департаменту физической культуры и спорта Приморского края (10,8 млн рублей), департаменту культуры Приморского края (2,9 млн рублей), </w:t>
      </w:r>
      <w:r w:rsidRPr="00B24F90">
        <w:rPr>
          <w:rFonts w:ascii="Times New Roman" w:eastAsia="Times New Roman" w:hAnsi="Times New Roman" w:cs="Times New Roman"/>
          <w:sz w:val="28"/>
          <w:szCs w:val="24"/>
          <w:lang w:eastAsia="ru-RU"/>
        </w:rPr>
        <w:t>департаменту здравоохранения Приморского</w:t>
      </w:r>
      <w:r w:rsidRPr="00B24F90">
        <w:rPr>
          <w:rFonts w:ascii="Times New Roman" w:hAnsi="Times New Roman" w:cs="Times New Roman"/>
          <w:sz w:val="28"/>
          <w:szCs w:val="28"/>
        </w:rPr>
        <w:t xml:space="preserve"> края (1,0 млн рублей), департаменту информатизации и телекоммуникаций Приморского края (0,04 млн рублей). Департаменту промышленности и транспорта Приморского края и департаменту градостроительства Приморского края бюджетные ассигнования на реализацию мероприятий ГП законопроектом не предусмотрены. </w:t>
      </w:r>
    </w:p>
    <w:p w:rsidR="006302CC" w:rsidRDefault="006302CC" w:rsidP="006302C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B4649B" w:rsidRDefault="00B4649B" w:rsidP="006302CC">
      <w:pPr>
        <w:spacing w:after="0" w:line="240" w:lineRule="auto"/>
        <w:ind w:firstLine="709"/>
        <w:jc w:val="both"/>
        <w:rPr>
          <w:rFonts w:ascii="Times New Roman" w:hAnsi="Times New Roman" w:cs="Times New Roman"/>
          <w:sz w:val="28"/>
          <w:szCs w:val="28"/>
        </w:rPr>
      </w:pPr>
    </w:p>
    <w:p w:rsidR="00B4649B" w:rsidRDefault="00B4649B" w:rsidP="006302CC">
      <w:pPr>
        <w:spacing w:after="0" w:line="240" w:lineRule="auto"/>
        <w:ind w:firstLine="709"/>
        <w:jc w:val="both"/>
        <w:rPr>
          <w:rFonts w:ascii="Times New Roman" w:hAnsi="Times New Roman" w:cs="Times New Roman"/>
          <w:sz w:val="28"/>
          <w:szCs w:val="28"/>
        </w:rPr>
      </w:pPr>
    </w:p>
    <w:p w:rsidR="00B4649B" w:rsidRDefault="00B4649B" w:rsidP="006302CC">
      <w:pPr>
        <w:spacing w:after="0" w:line="240" w:lineRule="auto"/>
        <w:ind w:firstLine="709"/>
        <w:jc w:val="both"/>
        <w:rPr>
          <w:rFonts w:ascii="Times New Roman" w:hAnsi="Times New Roman" w:cs="Times New Roman"/>
          <w:sz w:val="28"/>
          <w:szCs w:val="28"/>
        </w:rPr>
      </w:pPr>
    </w:p>
    <w:p w:rsidR="006302CC" w:rsidRPr="00B24F90" w:rsidRDefault="006302CC" w:rsidP="007562D0">
      <w:pPr>
        <w:spacing w:after="0" w:line="240" w:lineRule="auto"/>
        <w:ind w:firstLine="709"/>
        <w:jc w:val="right"/>
        <w:rPr>
          <w:rFonts w:ascii="Times New Roman" w:hAnsi="Times New Roman" w:cs="Times New Roman"/>
          <w:sz w:val="24"/>
          <w:szCs w:val="24"/>
        </w:rPr>
      </w:pPr>
      <w:r w:rsidRPr="00B24F90">
        <w:rPr>
          <w:rFonts w:ascii="Times New Roman" w:hAnsi="Times New Roman" w:cs="Times New Roman"/>
          <w:sz w:val="24"/>
          <w:szCs w:val="24"/>
        </w:rPr>
        <w:t xml:space="preserve">                                                                                                               (</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 </w:t>
      </w:r>
    </w:p>
    <w:tbl>
      <w:tblPr>
        <w:tblW w:w="9371" w:type="dxa"/>
        <w:tblInd w:w="93" w:type="dxa"/>
        <w:tblLayout w:type="fixed"/>
        <w:tblLook w:val="04A0" w:firstRow="1" w:lastRow="0" w:firstColumn="1" w:lastColumn="0" w:noHBand="0" w:noVBand="1"/>
      </w:tblPr>
      <w:tblGrid>
        <w:gridCol w:w="4835"/>
        <w:gridCol w:w="1420"/>
        <w:gridCol w:w="1040"/>
        <w:gridCol w:w="1084"/>
        <w:gridCol w:w="992"/>
      </w:tblGrid>
      <w:tr w:rsidR="006302CC" w:rsidRPr="00B24F90" w:rsidTr="006302CC">
        <w:trPr>
          <w:trHeight w:val="910"/>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2CC" w:rsidRPr="00B24F90" w:rsidRDefault="006302CC" w:rsidP="004E103A">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sz w:val="20"/>
                <w:szCs w:val="20"/>
                <w:lang w:eastAsia="ru-RU"/>
              </w:rPr>
              <w:t>Утверждено Законом Приморского края</w:t>
            </w:r>
            <w:r w:rsidRPr="00B24F90">
              <w:rPr>
                <w:rFonts w:ascii="Times New Roman" w:eastAsia="Times New Roman" w:hAnsi="Times New Roman" w:cs="Times New Roman"/>
                <w:sz w:val="20"/>
                <w:szCs w:val="20"/>
                <w:lang w:eastAsia="ru-RU"/>
              </w:rPr>
              <w:br/>
              <w:t>от 29.09.2014</w:t>
            </w:r>
            <w:r w:rsidRPr="00B24F90">
              <w:rPr>
                <w:rFonts w:ascii="Times New Roman" w:eastAsia="Times New Roman" w:hAnsi="Times New Roman" w:cs="Times New Roman"/>
                <w:sz w:val="20"/>
                <w:szCs w:val="20"/>
                <w:lang w:eastAsia="ru-RU"/>
              </w:rPr>
              <w:br/>
              <w:t>№ 464–КЗ</w:t>
            </w:r>
            <w:r w:rsidRPr="00B24F90">
              <w:rPr>
                <w:rFonts w:ascii="Times New Roman" w:eastAsia="Times New Roman" w:hAnsi="Times New Roman" w:cs="Times New Roman"/>
                <w:sz w:val="20"/>
                <w:szCs w:val="20"/>
                <w:lang w:eastAsia="ru-RU"/>
              </w:rPr>
              <w:br/>
              <w:t>на 201</w:t>
            </w:r>
            <w:r w:rsidR="004E103A" w:rsidRPr="00B24F90">
              <w:rPr>
                <w:rFonts w:ascii="Times New Roman" w:eastAsia="Times New Roman" w:hAnsi="Times New Roman" w:cs="Times New Roman"/>
                <w:sz w:val="20"/>
                <w:szCs w:val="20"/>
                <w:lang w:eastAsia="ru-RU"/>
              </w:rPr>
              <w:t>4</w:t>
            </w:r>
            <w:r w:rsidRPr="00B24F90">
              <w:rPr>
                <w:rFonts w:ascii="Times New Roman" w:eastAsia="Times New Roman" w:hAnsi="Times New Roman" w:cs="Times New Roman"/>
                <w:sz w:val="20"/>
                <w:szCs w:val="20"/>
                <w:lang w:eastAsia="ru-RU"/>
              </w:rPr>
              <w:t xml:space="preserve"> год</w:t>
            </w:r>
            <w:r w:rsidRPr="00B24F90">
              <w:rPr>
                <w:rFonts w:ascii="Times New Roman" w:eastAsia="Times New Roman" w:hAnsi="Times New Roman" w:cs="Times New Roman"/>
                <w:sz w:val="20"/>
                <w:szCs w:val="20"/>
                <w:lang w:eastAsia="ru-RU"/>
              </w:rPr>
              <w:br/>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6302CC" w:rsidRPr="00B24F90" w:rsidRDefault="006302CC" w:rsidP="006302C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6302CC" w:rsidRPr="00B24F90" w:rsidTr="006302CC">
        <w:trPr>
          <w:trHeight w:val="770"/>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p>
        </w:tc>
        <w:tc>
          <w:tcPr>
            <w:tcW w:w="1084" w:type="dxa"/>
            <w:tcBorders>
              <w:top w:val="nil"/>
              <w:left w:val="nil"/>
              <w:bottom w:val="single" w:sz="4" w:space="0" w:color="auto"/>
              <w:right w:val="single" w:sz="4" w:space="0" w:color="auto"/>
            </w:tcBorders>
            <w:shd w:val="clear" w:color="auto" w:fill="auto"/>
            <w:vAlign w:val="center"/>
            <w:hideMark/>
          </w:tcPr>
          <w:p w:rsidR="006302CC" w:rsidRPr="00B24F90" w:rsidRDefault="007562D0" w:rsidP="006302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6302CC" w:rsidRPr="00B24F90">
              <w:rPr>
                <w:rFonts w:ascii="Times New Roman" w:eastAsia="Times New Roman" w:hAnsi="Times New Roman" w:cs="Times New Roman"/>
                <w:color w:val="000000"/>
                <w:sz w:val="20"/>
                <w:szCs w:val="20"/>
                <w:lang w:eastAsia="ru-RU"/>
              </w:rPr>
              <w:t>умма</w:t>
            </w:r>
          </w:p>
        </w:tc>
        <w:tc>
          <w:tcPr>
            <w:tcW w:w="992" w:type="dxa"/>
            <w:tcBorders>
              <w:top w:val="nil"/>
              <w:left w:val="nil"/>
              <w:bottom w:val="single" w:sz="4" w:space="0" w:color="auto"/>
              <w:right w:val="single" w:sz="4" w:space="0" w:color="auto"/>
            </w:tcBorders>
            <w:shd w:val="clear" w:color="auto" w:fill="auto"/>
            <w:noWrap/>
            <w:vAlign w:val="center"/>
            <w:hideMark/>
          </w:tcPr>
          <w:p w:rsidR="006302CC" w:rsidRPr="00B24F90" w:rsidRDefault="006302CC" w:rsidP="006302C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6302CC" w:rsidRPr="00B24F90" w:rsidTr="006302CC">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Государственная программа "Социальная поддержка населения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18527,8</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19054,3</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526,5</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102,8</w:t>
            </w:r>
          </w:p>
        </w:tc>
      </w:tr>
      <w:tr w:rsidR="006302CC" w:rsidRPr="00B24F90" w:rsidTr="006302CC">
        <w:trPr>
          <w:trHeight w:val="51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Подпрограмма "Социальная поддержка инвалидов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57,1</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41,2</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-15,9</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72,2</w:t>
            </w:r>
          </w:p>
        </w:tc>
      </w:tr>
      <w:tr w:rsidR="006302CC" w:rsidRPr="00B24F90" w:rsidTr="006302CC">
        <w:trPr>
          <w:trHeight w:val="68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Подпрограмма "Комплексные меры по повышению качества жизни пожилых людей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113,7</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38,8</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-74,9</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34,1</w:t>
            </w:r>
          </w:p>
        </w:tc>
      </w:tr>
      <w:tr w:rsidR="006302CC" w:rsidRPr="00B24F90" w:rsidTr="006302CC">
        <w:trPr>
          <w:trHeight w:val="70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Подпрограмма "Комплексные меры по повышению качества жизни детей и семей с детьми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71,1</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36,5</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-34,6</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51,3</w:t>
            </w:r>
          </w:p>
        </w:tc>
      </w:tr>
      <w:tr w:rsidR="006302CC" w:rsidRPr="00B24F90" w:rsidTr="006302CC">
        <w:trPr>
          <w:trHeight w:val="4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Подпрограмма "Социальная поддержка пенсионеров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5,3</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-5,3</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6302CC" w:rsidRPr="00B24F90" w:rsidTr="006302CC">
        <w:trPr>
          <w:trHeight w:val="33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Подпрограмма "Доступная среда"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96,4</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57,8</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-38,6</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60,0</w:t>
            </w:r>
          </w:p>
        </w:tc>
      </w:tr>
      <w:tr w:rsidR="006302CC" w:rsidRPr="00B24F90" w:rsidTr="006302CC">
        <w:trPr>
          <w:trHeight w:val="6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Мероприятия государственной программы Приморского края "Социальная поддержка населения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18184,2</w:t>
            </w:r>
          </w:p>
        </w:tc>
        <w:tc>
          <w:tcPr>
            <w:tcW w:w="1040"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18880,0</w:t>
            </w:r>
          </w:p>
        </w:tc>
        <w:tc>
          <w:tcPr>
            <w:tcW w:w="1084"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695,8</w:t>
            </w:r>
          </w:p>
        </w:tc>
        <w:tc>
          <w:tcPr>
            <w:tcW w:w="992" w:type="dxa"/>
            <w:tcBorders>
              <w:top w:val="nil"/>
              <w:left w:val="nil"/>
              <w:bottom w:val="single" w:sz="4" w:space="0" w:color="auto"/>
              <w:right w:val="single" w:sz="4" w:space="0" w:color="auto"/>
            </w:tcBorders>
            <w:shd w:val="clear" w:color="auto" w:fill="auto"/>
            <w:vAlign w:val="bottom"/>
            <w:hideMark/>
          </w:tcPr>
          <w:p w:rsidR="006302CC" w:rsidRPr="00B24F90" w:rsidRDefault="006302CC" w:rsidP="006302C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103,8</w:t>
            </w:r>
          </w:p>
        </w:tc>
      </w:tr>
    </w:tbl>
    <w:p w:rsidR="006302CC" w:rsidRPr="00B24F90" w:rsidRDefault="006302CC" w:rsidP="006302CC">
      <w:pPr>
        <w:spacing w:after="0" w:line="240" w:lineRule="auto"/>
        <w:ind w:firstLine="851"/>
        <w:jc w:val="both"/>
        <w:rPr>
          <w:rFonts w:ascii="Times New Roman" w:eastAsia="Times New Roman" w:hAnsi="Times New Roman" w:cs="Times New Roman"/>
          <w:i/>
          <w:sz w:val="28"/>
          <w:szCs w:val="24"/>
          <w:lang w:eastAsia="ru-RU"/>
        </w:rPr>
      </w:pPr>
    </w:p>
    <w:p w:rsidR="006302CC" w:rsidRPr="00B24F90" w:rsidRDefault="006302CC" w:rsidP="006302C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Как видно из таблицы</w:t>
      </w:r>
      <w:r w:rsidR="007562D0">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по 5 подпрограммам из 6 законопроектом предусмотрено сокращение общего объема бюджетных ассигнований на 2015 год по сравнению с 2014 годом.</w:t>
      </w:r>
    </w:p>
    <w:p w:rsidR="006302CC" w:rsidRPr="00B24F90" w:rsidRDefault="006302CC" w:rsidP="006302CC">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С уменьшением запланированы расходы за счет средств:</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федерального бюджета на:</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выплату единовременного пособия при всех формах устройства детей, лишенных родительского попечения, в семью</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21,2 млн рублей, что на 2,1 млн рублей, или на 9,0 % ниже по сравнению с 2014 годом (23,3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оплату жилищно-коммунальных услуг отдельным категориям граждан</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1289,7 млн рублей, что меньше на 574,9 млн рублей, или на 30,8 %</w:t>
      </w:r>
      <w:r w:rsidR="00272F29">
        <w:rPr>
          <w:rFonts w:ascii="Times New Roman" w:eastAsia="Times New Roman" w:hAnsi="Times New Roman" w:cs="Times New Roman"/>
          <w:sz w:val="28"/>
          <w:szCs w:val="24"/>
          <w:lang w:eastAsia="ru-RU"/>
        </w:rPr>
        <w:t xml:space="preserve"> (в 2014</w:t>
      </w:r>
      <w:r w:rsidR="001A2F70">
        <w:rPr>
          <w:rFonts w:ascii="Times New Roman" w:eastAsia="Times New Roman" w:hAnsi="Times New Roman" w:cs="Times New Roman"/>
          <w:sz w:val="28"/>
          <w:szCs w:val="24"/>
          <w:lang w:eastAsia="ru-RU"/>
        </w:rPr>
        <w:t> </w:t>
      </w:r>
      <w:r w:rsidR="00272F29">
        <w:rPr>
          <w:rFonts w:ascii="Times New Roman" w:eastAsia="Times New Roman" w:hAnsi="Times New Roman" w:cs="Times New Roman"/>
          <w:sz w:val="28"/>
          <w:szCs w:val="24"/>
          <w:lang w:eastAsia="ru-RU"/>
        </w:rPr>
        <w:t>году</w:t>
      </w:r>
      <w:r w:rsidR="007E42C4">
        <w:rPr>
          <w:rFonts w:ascii="Times New Roman" w:eastAsia="Times New Roman" w:hAnsi="Times New Roman" w:cs="Times New Roman"/>
          <w:sz w:val="28"/>
          <w:szCs w:val="24"/>
          <w:lang w:eastAsia="ru-RU"/>
        </w:rPr>
        <w:t xml:space="preserve"> – </w:t>
      </w:r>
      <w:r w:rsidR="00272F29">
        <w:rPr>
          <w:rFonts w:ascii="Times New Roman" w:eastAsia="Times New Roman" w:hAnsi="Times New Roman" w:cs="Times New Roman"/>
          <w:sz w:val="28"/>
          <w:szCs w:val="24"/>
          <w:lang w:eastAsia="ru-RU"/>
        </w:rPr>
        <w:t>1864,6 млн рублей)</w:t>
      </w:r>
      <w:r w:rsidRPr="00B24F90">
        <w:rPr>
          <w:rFonts w:ascii="Times New Roman" w:eastAsia="Times New Roman" w:hAnsi="Times New Roman" w:cs="Times New Roman"/>
          <w:sz w:val="28"/>
          <w:szCs w:val="24"/>
          <w:lang w:eastAsia="ru-RU"/>
        </w:rPr>
        <w:t>;</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21,9 млн рублей, что ниже на 16,8 млн рублей, или </w:t>
      </w:r>
      <w:r w:rsidR="001A2F70">
        <w:rPr>
          <w:rFonts w:ascii="Times New Roman" w:eastAsia="Times New Roman" w:hAnsi="Times New Roman" w:cs="Times New Roman"/>
          <w:sz w:val="28"/>
          <w:szCs w:val="24"/>
          <w:lang w:eastAsia="ru-RU"/>
        </w:rPr>
        <w:t>43,4</w:t>
      </w:r>
      <w:r w:rsidRPr="00B24F90">
        <w:rPr>
          <w:rFonts w:ascii="Times New Roman" w:eastAsia="Times New Roman" w:hAnsi="Times New Roman" w:cs="Times New Roman"/>
          <w:sz w:val="28"/>
          <w:szCs w:val="24"/>
          <w:lang w:eastAsia="ru-RU"/>
        </w:rPr>
        <w:t> %</w:t>
      </w:r>
      <w:r w:rsidR="001A2F70">
        <w:rPr>
          <w:rFonts w:ascii="Times New Roman" w:eastAsia="Times New Roman" w:hAnsi="Times New Roman" w:cs="Times New Roman"/>
          <w:sz w:val="28"/>
          <w:szCs w:val="24"/>
          <w:lang w:eastAsia="ru-RU"/>
        </w:rPr>
        <w:t xml:space="preserve"> (38,7 млн рублей)</w:t>
      </w:r>
      <w:r w:rsidRPr="00B24F90">
        <w:rPr>
          <w:rFonts w:ascii="Times New Roman" w:eastAsia="Times New Roman" w:hAnsi="Times New Roman" w:cs="Times New Roman"/>
          <w:sz w:val="28"/>
          <w:szCs w:val="24"/>
          <w:lang w:eastAsia="ru-RU"/>
        </w:rPr>
        <w:t>;</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краевого бюджета на:</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84,9 млн рублей, что ниже на 80,3 млн рублей, и</w:t>
      </w:r>
      <w:r w:rsidR="00B26532">
        <w:rPr>
          <w:rFonts w:ascii="Times New Roman" w:eastAsia="Times New Roman" w:hAnsi="Times New Roman" w:cs="Times New Roman"/>
          <w:sz w:val="28"/>
          <w:szCs w:val="28"/>
          <w:lang w:eastAsia="ru-RU"/>
        </w:rPr>
        <w:t xml:space="preserve">ли на 48,6 % (165,2 млн рублей). </w:t>
      </w:r>
      <w:r w:rsidRPr="00B24F90">
        <w:rPr>
          <w:rFonts w:ascii="Times New Roman" w:eastAsia="Times New Roman" w:hAnsi="Times New Roman" w:cs="Times New Roman"/>
          <w:sz w:val="28"/>
          <w:szCs w:val="28"/>
          <w:lang w:eastAsia="ru-RU"/>
        </w:rPr>
        <w:t xml:space="preserve">По информации департамента труда и социального развития Приморского края расходы </w:t>
      </w:r>
      <w:r w:rsidRPr="00B24F90">
        <w:rPr>
          <w:rFonts w:ascii="Times New Roman" w:eastAsia="Times New Roman" w:hAnsi="Times New Roman" w:cs="Times New Roman"/>
          <w:sz w:val="28"/>
          <w:szCs w:val="28"/>
          <w:lang w:eastAsia="ru-RU"/>
        </w:rPr>
        <w:lastRenderedPageBreak/>
        <w:t>краевого бюджета на данные цели запланированы с учетом потребности бюджетных и автономных учреждений;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руководство и управление в сфере установленных функций органов государственной власти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469,9 млн рублей, что ниже на 257,8 млн рублей, или на 35,4 % (727,7 млн рублей). </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 информации департамента труда и социального развития Приморского края уменьшение бюджетных ассигнований связано с сокращением штатной численности и расходов на материально-техническое обеспечение деятельности департамента в связи с передачей полномочий по предоставлению услуг в сфере социальной защиты населения в части приема документов от заявителей и выдачи готовых результатов (документов) исполнения государственных услуг в сфере социальной защиты населения, а также по организации и обеспечению эксплуатации административных зданий и других объектов (иного имущества), закрепленных на праве оперативного управления, краевому государственному казенному учреждению "Центр социальной поддержки населения Приморского края" в соответствии с распоряжением Администрации Приморского края от 21.07.2014 № 257-ра;</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мер социальной поддержки многодетных семей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10,7 млн рублей, что меньше на 9,5 млн рублей, или на 47,0 % (20,2 млн рублей). По информации департамента труда и социального развития Приморского края в 2014 году предусматривалось введение новой формы предоставления мер социальной поддержки многодетным семьям, а именно, единовременной выплаты в размере 2500,0 рублей. Однако проект нормативно-правового акта был отклонен. Следует отметить, что в соответствии с Отчетом об исполнении краевого бюджета за 9 месяцев 2014 года бюджетные назначения на указанные цели уточнены (за счет уменьшения в 2,0 раза) и составили 10,1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предоставление социальной выплаты на приобретение жилья семье, в которой родились одновременно трое и более детей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41,2 млн рублей, что ниже на 6,3 млн рублей, или </w:t>
      </w:r>
      <w:r w:rsidR="00B26532">
        <w:rPr>
          <w:rFonts w:ascii="Times New Roman" w:eastAsia="Times New Roman" w:hAnsi="Times New Roman" w:cs="Times New Roman"/>
          <w:sz w:val="28"/>
          <w:szCs w:val="28"/>
          <w:lang w:eastAsia="ru-RU"/>
        </w:rPr>
        <w:t>на 13,3</w:t>
      </w:r>
      <w:r w:rsidRPr="00B24F90">
        <w:rPr>
          <w:rFonts w:ascii="Times New Roman" w:eastAsia="Times New Roman" w:hAnsi="Times New Roman" w:cs="Times New Roman"/>
          <w:sz w:val="28"/>
          <w:szCs w:val="28"/>
          <w:lang w:eastAsia="ru-RU"/>
        </w:rPr>
        <w:t xml:space="preserve"> % (47,5 млн рублей). Средства предусмотрены 10 семьям исходя из среднего размера выплаты (4,2 млн рублей); </w:t>
      </w:r>
    </w:p>
    <w:p w:rsidR="006302CC" w:rsidRPr="00B24F90" w:rsidRDefault="006302CC" w:rsidP="006302CC">
      <w:pPr>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sz w:val="28"/>
          <w:szCs w:val="28"/>
          <w:lang w:eastAsia="ru-RU"/>
        </w:rPr>
        <w:t>меры социальной поддержки по обеспечению равной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46,0 млн рублей, что меньше на 9,0 млн рублей, или на 16,4 % (55,0 млн рублей). </w:t>
      </w:r>
      <w:r w:rsidRPr="00B24F90">
        <w:rPr>
          <w:rFonts w:ascii="Times New Roman" w:eastAsia="Times New Roman" w:hAnsi="Times New Roman" w:cs="Times New Roman"/>
          <w:iCs/>
          <w:sz w:val="28"/>
          <w:szCs w:val="28"/>
          <w:lang w:eastAsia="ru-RU"/>
        </w:rPr>
        <w:t>По сведениям департамента труда и социального развития Приморского края в</w:t>
      </w:r>
      <w:r w:rsidRPr="00B24F90">
        <w:rPr>
          <w:rFonts w:ascii="Times New Roman" w:eastAsia="Times New Roman" w:hAnsi="Times New Roman" w:cs="Times New Roman"/>
          <w:iCs/>
          <w:color w:val="000000"/>
          <w:sz w:val="28"/>
          <w:szCs w:val="28"/>
          <w:lang w:eastAsia="ru-RU"/>
        </w:rPr>
        <w:t xml:space="preserve"> 2014 году осуществлено полное погашение задолженности прошлых лет перед льготными категориями граждан. Бюджетные ассигнования</w:t>
      </w:r>
      <w:r w:rsidRPr="00B24F90">
        <w:rPr>
          <w:rFonts w:ascii="Times New Roman" w:eastAsia="Times New Roman" w:hAnsi="Times New Roman" w:cs="Times New Roman"/>
          <w:sz w:val="28"/>
          <w:szCs w:val="28"/>
          <w:lang w:eastAsia="ru-RU"/>
        </w:rPr>
        <w:t xml:space="preserve"> на 2015 год запланированы из расчета 38432 человек с учетом нормы выплаты в месяц – 98,4 рублей, расходов на доставку через кредитные учреждения и услуги почты;</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предоставление социальной выплаты на приобретение жилого помещения реабилитированным лицам и членам их семей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12,4 млн рублей, что ниже на 4,9 млн рублей, или на 28,3 % (17,3 млн рублей). Согласно информации департамента труда и социального развития Приморского края объем ассигнований рассчитан исходя из количества граждан, состоящих на учете в органах местного самоуправления, как нуждающихся в улучшении жилищных условий (в 2015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15 получателей,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21 получатель)</w:t>
      </w:r>
      <w:r w:rsidR="00C42DE4" w:rsidRPr="00B24F90">
        <w:rPr>
          <w:rFonts w:ascii="Times New Roman" w:eastAsia="Times New Roman" w:hAnsi="Times New Roman" w:cs="Times New Roman"/>
          <w:sz w:val="28"/>
          <w:szCs w:val="28"/>
          <w:lang w:eastAsia="ru-RU"/>
        </w:rPr>
        <w:t>. За 9 месяцев 2014 года средства освоены на 43,0 % (7,4 млн рублей)</w:t>
      </w:r>
      <w:r w:rsidRPr="00B24F90">
        <w:rPr>
          <w:rFonts w:ascii="Times New Roman" w:eastAsia="Times New Roman" w:hAnsi="Times New Roman" w:cs="Times New Roman"/>
          <w:sz w:val="28"/>
          <w:szCs w:val="28"/>
          <w:lang w:eastAsia="ru-RU"/>
        </w:rPr>
        <w:t>;</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20,0 млн рублей). Следует отметить, что в</w:t>
      </w:r>
      <w:r w:rsidRPr="00B24F90">
        <w:rPr>
          <w:rFonts w:ascii="Times New Roman" w:hAnsi="Times New Roman" w:cs="Times New Roman"/>
          <w:sz w:val="28"/>
          <w:szCs w:val="28"/>
        </w:rPr>
        <w:t xml:space="preserve"> период составления заключения Администрацией  Приморского края внесен законопроект об изменениях в краевой бюджет на 2014 год и плановый период 2015 и 2016 годы, согласно которому </w:t>
      </w:r>
      <w:r w:rsidRPr="00B24F90">
        <w:rPr>
          <w:rFonts w:ascii="Times New Roman" w:eastAsia="Times New Roman" w:hAnsi="Times New Roman" w:cs="Times New Roman"/>
          <w:sz w:val="28"/>
          <w:szCs w:val="28"/>
          <w:lang w:eastAsia="ru-RU"/>
        </w:rPr>
        <w:t>бюджетные ассигнования на указанные выплаты уточнены в сторону уменьшения по сравнению с законодательно утвержденными расходами на 19,0 млн рублей и составили 1,0 млн рублей. Исполнение за 9 месяцев текущего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0,1 млн рублей, или 10,0 %. Согласно информации департамента труда и социального развития населения Приморского края уменьшение расходов связано с переходом в 2014 году от</w:t>
      </w:r>
      <w:r w:rsidR="007562D0">
        <w:rPr>
          <w:rFonts w:ascii="Times New Roman" w:eastAsia="Times New Roman" w:hAnsi="Times New Roman" w:cs="Times New Roman"/>
          <w:sz w:val="28"/>
          <w:szCs w:val="28"/>
          <w:lang w:eastAsia="ru-RU"/>
        </w:rPr>
        <w:t xml:space="preserve"> компенсации</w:t>
      </w:r>
      <w:r w:rsidRPr="00B24F90">
        <w:rPr>
          <w:rFonts w:ascii="Times New Roman" w:eastAsia="Times New Roman" w:hAnsi="Times New Roman" w:cs="Times New Roman"/>
          <w:sz w:val="28"/>
          <w:szCs w:val="28"/>
          <w:lang w:eastAsia="ru-RU"/>
        </w:rPr>
        <w:t xml:space="preserve"> части потерь в доходах организациям железнодорожного транспорта за льготный проезд обучающихся к предоставлению мер социальной поддержки гражданам в форме компенсационной выплаты в размере 5</w:t>
      </w:r>
      <w:r w:rsidR="007562D0">
        <w:rPr>
          <w:rFonts w:ascii="Times New Roman" w:eastAsia="Times New Roman" w:hAnsi="Times New Roman" w:cs="Times New Roman"/>
          <w:sz w:val="28"/>
          <w:szCs w:val="28"/>
          <w:lang w:eastAsia="ru-RU"/>
        </w:rPr>
        <w:t>0,</w:t>
      </w:r>
      <w:r w:rsidRPr="00B24F90">
        <w:rPr>
          <w:rFonts w:ascii="Times New Roman" w:eastAsia="Times New Roman" w:hAnsi="Times New Roman" w:cs="Times New Roman"/>
          <w:sz w:val="28"/>
          <w:szCs w:val="28"/>
          <w:lang w:eastAsia="ru-RU"/>
        </w:rPr>
        <w:t>0 % стоимости абонементных билетов.</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Кроме того, в связи с уменьшением численности получателей снижены бюджетные ассигнования на 2015 год по сравнению с 2014 годом на:</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ежемесячные денежные выплаты ветеранам труда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3,8 млн рублей, или на 0,3 %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1111,6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1107,8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ежемесячные денежные выплаты труженикам тыла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7,7 млн рублей, или на 14,1 %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54,6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46,9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ежемесячные денежные выплаты реабилитированным лицам и лицам, признанным пострадавшими от политических репрессий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1,8 млн рублей, или на 6,2 %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28,9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27,1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мер социальной поддержки по оплате жилищно-коммунальных услуг труженикам тыла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7,6 млн рублей, или на 15,8 %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48,1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40,5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ежемесячную доплату к трудовой пенсии лицам, имеющим особые заслуги перед Отечеством и Приморским краем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0,2 млн рублей, или на 2,4 %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8,4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8,2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ежемесячные денежные выплаты на оплату за жилое помещение и коммунальные услуги врачам, провизорам, медицинским и фармацевтическим работникам, педагогическим работникам учреждений здравоохранения и социальной защиты населения, работникам культуры и </w:t>
      </w:r>
      <w:r w:rsidRPr="00B24F90">
        <w:rPr>
          <w:rFonts w:ascii="Times New Roman" w:eastAsia="Times New Roman" w:hAnsi="Times New Roman" w:cs="Times New Roman"/>
          <w:sz w:val="28"/>
          <w:szCs w:val="28"/>
          <w:lang w:eastAsia="ru-RU"/>
        </w:rPr>
        <w:lastRenderedPageBreak/>
        <w:t xml:space="preserve">искусства, специалистам ветеринарных служб, мастерам производственного обучения среднего профессионального образования по программам подготовки квалифицированных рабочих (служащих) и социальным работникам,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w:t>
      </w:r>
      <w:r w:rsidR="007562D0">
        <w:rPr>
          <w:rFonts w:ascii="Times New Roman" w:eastAsia="Times New Roman" w:hAnsi="Times New Roman" w:cs="Times New Roman"/>
          <w:sz w:val="28"/>
          <w:szCs w:val="28"/>
          <w:lang w:eastAsia="ru-RU"/>
        </w:rPr>
        <w:t>делением по состоянию на 01.01.</w:t>
      </w:r>
      <w:r w:rsidRPr="00B24F90">
        <w:rPr>
          <w:rFonts w:ascii="Times New Roman" w:eastAsia="Times New Roman" w:hAnsi="Times New Roman" w:cs="Times New Roman"/>
          <w:sz w:val="28"/>
          <w:szCs w:val="28"/>
          <w:lang w:eastAsia="ru-RU"/>
        </w:rPr>
        <w:t>2004  на территории Приморского края</w:t>
      </w:r>
      <w:r w:rsidR="007562D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2,4 млн рублей, или на 1,9 %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126,8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124,4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единовременную социальную выплату лицам, получающим пенсию в Приморском крае</w:t>
      </w:r>
      <w:r w:rsidR="007562D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0,9 млн рублей, или на 0,2 %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595,6 млн рубле</w:t>
      </w:r>
      <w:r w:rsidR="00C42DE4" w:rsidRPr="00B24F90">
        <w:rPr>
          <w:rFonts w:ascii="Times New Roman" w:eastAsia="Times New Roman" w:hAnsi="Times New Roman" w:cs="Times New Roman"/>
          <w:sz w:val="28"/>
          <w:szCs w:val="28"/>
          <w:lang w:eastAsia="ru-RU"/>
        </w:rPr>
        <w:t>й, 2015 год</w:t>
      </w:r>
      <w:r w:rsidR="007E42C4">
        <w:rPr>
          <w:rFonts w:ascii="Times New Roman" w:eastAsia="Times New Roman" w:hAnsi="Times New Roman" w:cs="Times New Roman"/>
          <w:sz w:val="28"/>
          <w:szCs w:val="28"/>
          <w:lang w:eastAsia="ru-RU"/>
        </w:rPr>
        <w:t xml:space="preserve"> – </w:t>
      </w:r>
      <w:r w:rsidR="00C42DE4" w:rsidRPr="00B24F90">
        <w:rPr>
          <w:rFonts w:ascii="Times New Roman" w:eastAsia="Times New Roman" w:hAnsi="Times New Roman" w:cs="Times New Roman"/>
          <w:sz w:val="28"/>
          <w:szCs w:val="28"/>
          <w:lang w:eastAsia="ru-RU"/>
        </w:rPr>
        <w:t>594,7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 ежемесячные денежные выплаты ветеранам труда Приморского края законопроектом на 2015 год предусмотрено 42,6 млн рублей. </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Обращаем внимание, что согласно расчету департамента труда и социального развития Приморского края</w:t>
      </w:r>
      <w:r w:rsidR="007562D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расходы краевого бюджета на данные цели на 2014 год утверждены в сумме 91,4 млн рублей, что превысило в 13,4 раза размер указанных выплат, осуществленных в 2013 году (утвержденные бюджетные назначения 2013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10,2 млн рублей, кассовое исполнение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6,8 млн рублей, или 66,7 %). В течение 2014 года изменения в краевой бюджет в части финансового обеспечения данного мероприятия не вносились, однако в соответствии с Отчетом об исполнении краевого бюджета за 9 месяцев 2014 года, бюджетные назначения на указанные выплаты были уточнены в сторону уменьшения по сравнению с законодательно утвержденными расходами на 63,4 млн рублей и составили 28,0 млн рублей. Исполнение за 9 месяцев текущего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18,4 млн рублей, или 65,7 %.</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Таким образом, руководствуясь изложенным, Контрольно-счетная палата ставит под сомнение правильность расчетов в части ежемесячных денежных выплат ветеранам труда Приморского края на 2015 год и считает необходимым обратить внимание на повышение качества бюджетного планирования департаментом труда и социального развития Приморского края. </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рамках реализации государственных функций в области социальной политики планируется предоставление субсидий на государственную поддержку общероссийских общественных организаций в общем объеме 19,7 млн рублей  (в 2014 году – 25,0 млн рублей), в том числе: Приморской краевой организации общероссийской общественной организации "Всероссийское общество инвалидов" – 8,7 млн рублей; Приморской краевой организации общероссийской общественной организации инвалидов "Всероссийское ордена Трудового Красного Знамени общество слепых" – 0,6 млн рублей; Приморскому региональному отделению Общероссийской общественной организации инвалидов "Всероссийское общество глухих" – 0,4 млн рублей; Приморской краевой общественной организации ветеранов (пенсионеров) войны, труда, Вооруженных Сил и правоохранительных органов – 10,0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lastRenderedPageBreak/>
        <w:t>В 2015 году на уровне 2014 года запланированы расходы на:</w:t>
      </w:r>
    </w:p>
    <w:p w:rsidR="006302CC" w:rsidRPr="00DF0B68"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стационарного социального обслуживания детей-</w:t>
      </w:r>
      <w:r w:rsidRPr="00DF0B68">
        <w:rPr>
          <w:rFonts w:ascii="Times New Roman" w:eastAsia="Times New Roman" w:hAnsi="Times New Roman" w:cs="Times New Roman"/>
          <w:sz w:val="28"/>
          <w:szCs w:val="28"/>
          <w:lang w:eastAsia="ru-RU"/>
        </w:rPr>
        <w:t>инвалидов с физическими недостатками и предоставление им социальных услуг за пределами Приморского края</w:t>
      </w:r>
      <w:r w:rsidR="007E42C4">
        <w:rPr>
          <w:rFonts w:ascii="Times New Roman" w:eastAsia="Times New Roman" w:hAnsi="Times New Roman" w:cs="Times New Roman"/>
          <w:sz w:val="28"/>
          <w:szCs w:val="28"/>
          <w:lang w:eastAsia="ru-RU"/>
        </w:rPr>
        <w:t xml:space="preserve"> – </w:t>
      </w:r>
      <w:r w:rsidRPr="00DF0B68">
        <w:rPr>
          <w:rFonts w:ascii="Times New Roman" w:eastAsia="Times New Roman" w:hAnsi="Times New Roman" w:cs="Times New Roman"/>
          <w:sz w:val="28"/>
          <w:szCs w:val="28"/>
          <w:lang w:eastAsia="ru-RU"/>
        </w:rPr>
        <w:t>0,5 млн рублей;</w:t>
      </w:r>
    </w:p>
    <w:p w:rsidR="006302CC" w:rsidRPr="00DF0B68"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предоставление субсидий социально ориентированным некоммерческим организациям Приморского края с целью частичного возмещения расходов по реализации общественно значимых программ (проектов), направленных на социальную адаптацию инвалидов, их социокультурную реабилитацию</w:t>
      </w:r>
      <w:r w:rsidR="007E42C4">
        <w:rPr>
          <w:rFonts w:ascii="Times New Roman" w:eastAsia="Times New Roman" w:hAnsi="Times New Roman" w:cs="Times New Roman"/>
          <w:sz w:val="28"/>
          <w:szCs w:val="28"/>
          <w:lang w:eastAsia="ru-RU"/>
        </w:rPr>
        <w:t xml:space="preserve"> – </w:t>
      </w:r>
      <w:r w:rsidRPr="00DF0B68">
        <w:rPr>
          <w:rFonts w:ascii="Times New Roman" w:eastAsia="Times New Roman" w:hAnsi="Times New Roman" w:cs="Times New Roman"/>
          <w:sz w:val="28"/>
          <w:szCs w:val="28"/>
          <w:lang w:eastAsia="ru-RU"/>
        </w:rPr>
        <w:t>1,3 млн рублей</w:t>
      </w:r>
      <w:r w:rsidR="00CB1694" w:rsidRPr="00DF0B68">
        <w:rPr>
          <w:rFonts w:ascii="Times New Roman" w:eastAsia="Times New Roman" w:hAnsi="Times New Roman" w:cs="Times New Roman"/>
          <w:sz w:val="28"/>
          <w:szCs w:val="28"/>
          <w:lang w:eastAsia="ru-RU"/>
        </w:rPr>
        <w:t>. За 9 месяцев 2014 года бюджетные средства не осваивались. Следует отметить, что в 2013 году (планируемый объем</w:t>
      </w:r>
      <w:r w:rsidR="007E42C4">
        <w:rPr>
          <w:rFonts w:ascii="Times New Roman" w:eastAsia="Times New Roman" w:hAnsi="Times New Roman" w:cs="Times New Roman"/>
          <w:sz w:val="28"/>
          <w:szCs w:val="28"/>
          <w:lang w:eastAsia="ru-RU"/>
        </w:rPr>
        <w:t xml:space="preserve"> – </w:t>
      </w:r>
      <w:r w:rsidR="00CB1694" w:rsidRPr="00DF0B68">
        <w:rPr>
          <w:rFonts w:ascii="Times New Roman" w:eastAsia="Times New Roman" w:hAnsi="Times New Roman" w:cs="Times New Roman"/>
          <w:sz w:val="28"/>
          <w:szCs w:val="28"/>
          <w:lang w:eastAsia="ru-RU"/>
        </w:rPr>
        <w:t xml:space="preserve">1,7 млн рублей) указанные субсидии не осваивались в связи с отсутствием </w:t>
      </w:r>
      <w:r w:rsidR="00CB1694" w:rsidRPr="00DF0B68">
        <w:rPr>
          <w:rFonts w:ascii="Times New Roman" w:eastAsia="Times New Roman" w:hAnsi="Times New Roman" w:cs="Times New Roman"/>
          <w:sz w:val="28"/>
          <w:szCs w:val="28"/>
        </w:rPr>
        <w:t>нормативного правового акта, утверждающего Порядок предоставления вышеуказанных субсидий</w:t>
      </w:r>
      <w:r w:rsidRPr="00DF0B68">
        <w:rPr>
          <w:rFonts w:ascii="Times New Roman" w:eastAsia="Times New Roman" w:hAnsi="Times New Roman" w:cs="Times New Roman"/>
          <w:sz w:val="28"/>
          <w:szCs w:val="28"/>
          <w:lang w:eastAsia="ru-RU"/>
        </w:rPr>
        <w:t>;</w:t>
      </w:r>
    </w:p>
    <w:p w:rsidR="006302CC" w:rsidRPr="00DF0B68"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оплату труда приемного родителя</w:t>
      </w:r>
      <w:r w:rsidR="007E42C4">
        <w:rPr>
          <w:rFonts w:ascii="Times New Roman" w:eastAsia="Times New Roman" w:hAnsi="Times New Roman" w:cs="Times New Roman"/>
          <w:sz w:val="28"/>
          <w:szCs w:val="28"/>
          <w:lang w:eastAsia="ru-RU"/>
        </w:rPr>
        <w:t xml:space="preserve"> – </w:t>
      </w:r>
      <w:r w:rsidRPr="00DF0B68">
        <w:rPr>
          <w:rFonts w:ascii="Times New Roman" w:eastAsia="Times New Roman" w:hAnsi="Times New Roman" w:cs="Times New Roman"/>
          <w:sz w:val="28"/>
          <w:szCs w:val="28"/>
          <w:lang w:eastAsia="ru-RU"/>
        </w:rPr>
        <w:t>138,9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DF0B68">
        <w:rPr>
          <w:rFonts w:ascii="Times New Roman" w:eastAsia="Times New Roman" w:hAnsi="Times New Roman" w:cs="Times New Roman"/>
          <w:sz w:val="28"/>
          <w:szCs w:val="28"/>
          <w:lang w:eastAsia="ru-RU"/>
        </w:rPr>
        <w:t>единовременную социальную выплату на ремонт</w:t>
      </w:r>
      <w:r w:rsidRPr="00B24F90">
        <w:rPr>
          <w:rFonts w:ascii="Times New Roman" w:eastAsia="Times New Roman" w:hAnsi="Times New Roman" w:cs="Times New Roman"/>
          <w:sz w:val="28"/>
          <w:szCs w:val="28"/>
          <w:lang w:eastAsia="ru-RU"/>
        </w:rPr>
        <w:t xml:space="preserve"> жилого помещения лицам из числа детей-сирот и детей, оставшихся без попечения родителей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1,8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предоставление субвенций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7562D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183,1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мероприятия по профилактике правонарушений и борьбе с преступностью</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0,3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региональный материнский (семейный) капитал</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50,0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государственную социальную помощь малоимущим гражданам и реабилитированным лицам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4,6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материальную помощь гражданам, находящимся в трудной жизненной ситуации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12,7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выплату единовременной адресной социальной помощи инвалидам боевых действий и членам семей ветеранов боевых действий, погибших в ходе локальных войн и вооруженных конфликтов, в том числе на территории бывшего СССР</w:t>
      </w:r>
      <w:r w:rsidR="007562D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3,9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государственную социальную помощь на основании социального контракта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10,0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С увеличением к уровню 2014 года запланированы расходы за счет средств:</w:t>
      </w:r>
    </w:p>
    <w:p w:rsidR="006302CC" w:rsidRPr="00B24F90" w:rsidRDefault="006302CC" w:rsidP="006302CC">
      <w:pPr>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t>федерального бюджета на:</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жильем отдельных категорий граждан, установленных Федеральным законом от 12</w:t>
      </w:r>
      <w:r w:rsidR="007562D0">
        <w:rPr>
          <w:rFonts w:ascii="Times New Roman" w:eastAsia="Times New Roman" w:hAnsi="Times New Roman" w:cs="Times New Roman"/>
          <w:sz w:val="28"/>
          <w:szCs w:val="28"/>
          <w:lang w:eastAsia="ru-RU"/>
        </w:rPr>
        <w:t>.01.</w:t>
      </w:r>
      <w:r w:rsidRPr="00B24F90">
        <w:rPr>
          <w:rFonts w:ascii="Times New Roman" w:eastAsia="Times New Roman" w:hAnsi="Times New Roman" w:cs="Times New Roman"/>
          <w:sz w:val="28"/>
          <w:szCs w:val="28"/>
          <w:lang w:eastAsia="ru-RU"/>
        </w:rPr>
        <w:t xml:space="preserve">1995 № 5-ФЗ "О ветеранах", в соответствии с Указом Президента Российской Федерации от </w:t>
      </w:r>
      <w:r w:rsidR="007562D0">
        <w:rPr>
          <w:rFonts w:ascii="Times New Roman" w:eastAsia="Times New Roman" w:hAnsi="Times New Roman" w:cs="Times New Roman"/>
          <w:sz w:val="28"/>
          <w:szCs w:val="28"/>
          <w:lang w:eastAsia="ru-RU"/>
        </w:rPr>
        <w:t>0</w:t>
      </w:r>
      <w:r w:rsidRPr="00B24F90">
        <w:rPr>
          <w:rFonts w:ascii="Times New Roman" w:eastAsia="Times New Roman" w:hAnsi="Times New Roman" w:cs="Times New Roman"/>
          <w:sz w:val="28"/>
          <w:szCs w:val="28"/>
          <w:lang w:eastAsia="ru-RU"/>
        </w:rPr>
        <w:t>7</w:t>
      </w:r>
      <w:r w:rsidR="007562D0">
        <w:rPr>
          <w:rFonts w:ascii="Times New Roman" w:eastAsia="Times New Roman" w:hAnsi="Times New Roman" w:cs="Times New Roman"/>
          <w:sz w:val="28"/>
          <w:szCs w:val="28"/>
          <w:lang w:eastAsia="ru-RU"/>
        </w:rPr>
        <w:t xml:space="preserve">.05.2008 </w:t>
      </w:r>
      <w:r w:rsidRPr="00B24F90">
        <w:rPr>
          <w:rFonts w:ascii="Times New Roman" w:eastAsia="Times New Roman" w:hAnsi="Times New Roman" w:cs="Times New Roman"/>
          <w:sz w:val="28"/>
          <w:szCs w:val="28"/>
          <w:lang w:eastAsia="ru-RU"/>
        </w:rPr>
        <w:t>№ 714 "Об обеспечении жильем ветеранов Великой Отечественной войны 1941</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1945 годов"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76,6 млн рублей, или на 88,4 %, что составляет 163,3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86,7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жильем отдельных категорий граждан, установленных федеральными законами от 12</w:t>
      </w:r>
      <w:r w:rsidR="007562D0">
        <w:rPr>
          <w:rFonts w:ascii="Times New Roman" w:eastAsia="Times New Roman" w:hAnsi="Times New Roman" w:cs="Times New Roman"/>
          <w:sz w:val="28"/>
          <w:szCs w:val="28"/>
          <w:lang w:eastAsia="ru-RU"/>
        </w:rPr>
        <w:t>.01.1995  № 5-ФЗ "О ветеранах" и от 24.11.</w:t>
      </w:r>
      <w:r w:rsidRPr="00B24F90">
        <w:rPr>
          <w:rFonts w:ascii="Times New Roman" w:eastAsia="Times New Roman" w:hAnsi="Times New Roman" w:cs="Times New Roman"/>
          <w:sz w:val="28"/>
          <w:szCs w:val="28"/>
          <w:lang w:eastAsia="ru-RU"/>
        </w:rPr>
        <w:t xml:space="preserve">1995  </w:t>
      </w:r>
      <w:r w:rsidRPr="00B24F90">
        <w:rPr>
          <w:rFonts w:ascii="Times New Roman" w:eastAsia="Times New Roman" w:hAnsi="Times New Roman" w:cs="Times New Roman"/>
          <w:sz w:val="28"/>
          <w:szCs w:val="28"/>
          <w:lang w:eastAsia="ru-RU"/>
        </w:rPr>
        <w:lastRenderedPageBreak/>
        <w:t>№ 181-ФЗ "О социальной защите инвалидов в Российской Федерации"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20,2 млн рублей, или в 2,0 раза</w:t>
      </w:r>
      <w:r w:rsidR="00D25665">
        <w:rPr>
          <w:rFonts w:ascii="Times New Roman" w:eastAsia="Times New Roman" w:hAnsi="Times New Roman" w:cs="Times New Roman"/>
          <w:sz w:val="28"/>
          <w:szCs w:val="28"/>
          <w:lang w:eastAsia="ru-RU"/>
        </w:rPr>
        <w:t xml:space="preserve">, что составляет 40,8 млн рублей </w:t>
      </w:r>
      <w:r w:rsidRPr="00B24F90">
        <w:rPr>
          <w:rFonts w:ascii="Times New Roman" w:eastAsia="Times New Roman" w:hAnsi="Times New Roman" w:cs="Times New Roman"/>
          <w:sz w:val="28"/>
          <w:szCs w:val="28"/>
          <w:lang w:eastAsia="ru-RU"/>
        </w:rPr>
        <w:t>(</w:t>
      </w:r>
      <w:r w:rsidR="00D25665">
        <w:rPr>
          <w:rFonts w:ascii="Times New Roman" w:eastAsia="Times New Roman" w:hAnsi="Times New Roman" w:cs="Times New Roman"/>
          <w:sz w:val="28"/>
          <w:szCs w:val="28"/>
          <w:lang w:eastAsia="ru-RU"/>
        </w:rPr>
        <w:t>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20,6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132,6 млн рублей, или на 17,4 %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761,1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893,7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на 15,6 млн рублей, или на 19,3 %, что составляет 96,5 млн рублей </w:t>
      </w:r>
      <w:r w:rsidR="007562D0">
        <w:rPr>
          <w:rFonts w:ascii="Times New Roman" w:eastAsia="Times New Roman" w:hAnsi="Times New Roman" w:cs="Times New Roman"/>
          <w:sz w:val="28"/>
          <w:szCs w:val="28"/>
          <w:lang w:eastAsia="ru-RU"/>
        </w:rPr>
        <w:t>(в 2014 году</w:t>
      </w:r>
      <w:r w:rsidR="007E42C4">
        <w:rPr>
          <w:rFonts w:ascii="Times New Roman" w:eastAsia="Times New Roman" w:hAnsi="Times New Roman" w:cs="Times New Roman"/>
          <w:sz w:val="28"/>
          <w:szCs w:val="28"/>
          <w:lang w:eastAsia="ru-RU"/>
        </w:rPr>
        <w:t xml:space="preserve"> – </w:t>
      </w:r>
      <w:r w:rsidR="007562D0">
        <w:rPr>
          <w:rFonts w:ascii="Times New Roman" w:eastAsia="Times New Roman" w:hAnsi="Times New Roman" w:cs="Times New Roman"/>
          <w:sz w:val="28"/>
          <w:szCs w:val="28"/>
          <w:lang w:eastAsia="ru-RU"/>
        </w:rPr>
        <w:t>80,9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t>краевого бюджета на:</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беспрепятственного доступа инвалидов к объектам социальной инфраструктуры и информации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на 3,0 млн рублей, или </w:t>
      </w:r>
      <w:r w:rsidR="006275AF">
        <w:rPr>
          <w:rFonts w:ascii="Times New Roman" w:eastAsia="Times New Roman" w:hAnsi="Times New Roman" w:cs="Times New Roman"/>
          <w:sz w:val="28"/>
          <w:szCs w:val="28"/>
          <w:lang w:eastAsia="ru-RU"/>
        </w:rPr>
        <w:t>в 2,0 раза</w:t>
      </w:r>
      <w:r w:rsidRPr="00B24F90">
        <w:rPr>
          <w:rFonts w:ascii="Times New Roman" w:eastAsia="Times New Roman" w:hAnsi="Times New Roman" w:cs="Times New Roman"/>
          <w:sz w:val="28"/>
          <w:szCs w:val="28"/>
          <w:lang w:eastAsia="ru-RU"/>
        </w:rPr>
        <w:t>, что составляет 5,9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 ,9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мер социальной поддержки приемных семей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13,4 млн рублей, или на 12,0 %, что составляет 125,4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112,0 млн рублей). Увеличение связано с индексацией нормы выплаты на 1 ребенка в приемной семье (планируемое число детей в приемных семьях – 1460 человек, норма выплаты – 6879,7 рублей, норма выплаты на оздоровление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2200,0 рублей, расходы на доставку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1654,7 тыс.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ежемесячные денежные выплаты опекунам (попечителям) на содержание детей, находящихся под опекой (попечительством)</w:t>
      </w:r>
      <w:r w:rsidR="007562D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62,3 млн рублей, или на 15,0 %, что составляет 476,9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414,6 млн рублей). В соответствии с расчетом, представленным департаментом образования Приморского края, количество получателей указанных выплат</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5250 человек при нормативе 7456,6 рублей на 1 ребенка в месяц, расходы на доставку составляют 7099,7 тыс. рублей; </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компенсацию родителям за воспитание и обучение детей-инвалидов на дому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1,6 млн рублей, или на 72,7 %, что составляет 3,8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2,2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приобретение ценных подарков для инвалидов и участников Великой Отечественной войны 1941-1945 годов к годовщине Победы в Великой Отечественной войне 1941-1945 годов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60,9 млн рублей, или в 13,7 раза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4,8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65,7 млн рублей). По информации департамента труда и социального развития Приморского края  бюджетные ассигнования запланированы в соответствии с Планом мероприятий по подготовке и проведению празднования 70-летия Победы в Великой Отечественной войне 1941-1945 годов в Приморском крае, из расчета по 5,0 тыс. рублей на 1 человека (всего</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13135 человек);</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обеспечение деятельности (оказание услуг, выполнение работ) краевых государственных учреждений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421,1 млн рублей, или на 19,7 %, что составляет 2559,3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2138,2 млн рублей). Согласно сведениям департамента труда и социального развития Приморского края увеличение плановых назначений связано с повышением оплаты труда работников краевых государственных учреждений в целях реализации указа Президента Российской Федерации от 07.05.2012 № 597 "О мероприятиях по реализации государственной социальной политики" (149,2 млн рублей), с выделением средств на обеспечение деятельности создаваемого краевого государственного казенного учреждения "Центр социальной поддержки населения Приморского края" (288,0 млн рублей). В тоже время по указанному мероприятию сокращены расходы на функционирование круглогодичных лагерей при социально-реабилитационных центрах (16,1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ежемесячную денежную выплату, назначаемую в случае рождения третьего ребенка или последующих детей до достижения ребенком возраста трех лет, за счет средств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238,4 млн рублей, или в 2,5 раза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163,3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401,7 млн рублей) в связи с ожидаемым увеличением прожиточного минимума и числа получателей выплат. Согласно расчету департамента труда и социального развития Приморского края ожидаемое количество получателей составит 7702 человек</w:t>
      </w:r>
      <w:r w:rsidR="007562D0">
        <w:rPr>
          <w:rFonts w:ascii="Times New Roman" w:eastAsia="Times New Roman" w:hAnsi="Times New Roman" w:cs="Times New Roman"/>
          <w:sz w:val="28"/>
          <w:szCs w:val="28"/>
          <w:lang w:eastAsia="ru-RU"/>
        </w:rPr>
        <w:t>а</w:t>
      </w:r>
      <w:r w:rsidRPr="00B24F90">
        <w:rPr>
          <w:rFonts w:ascii="Times New Roman" w:eastAsia="Times New Roman" w:hAnsi="Times New Roman" w:cs="Times New Roman"/>
          <w:sz w:val="28"/>
          <w:szCs w:val="28"/>
          <w:lang w:eastAsia="ru-RU"/>
        </w:rPr>
        <w:t xml:space="preserve"> при среднем размере выплат 4181,6 рублей в месяц;</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выплату региональной доплаты к пенсии за счет средств краевого бюджета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210,1 млн рублей, или на 58,9 %, что составляет 566,8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356,7 млн рублей). С</w:t>
      </w:r>
      <w:r w:rsidRPr="00B24F90">
        <w:rPr>
          <w:rFonts w:ascii="Times New Roman" w:eastAsia="Times New Roman" w:hAnsi="Times New Roman" w:cs="Times New Roman"/>
          <w:sz w:val="28"/>
          <w:szCs w:val="24"/>
          <w:lang w:eastAsia="ru-RU"/>
        </w:rPr>
        <w:t>огласно пояснительной записке Администрации Приморского края к законопроекту рост расходов связан с увеличением прожиточного минимума пенсионера, до которого осуществляется доплата (с 7818,0 рублей до 8444,0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социальные выплаты на компенсацию части расходов по уплате процентов по ипотечным жилищным кредитам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1,2 млн рублей, или на 4,9 %, что составляет 25,5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24,3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пенсии за выслугу лет государственным служащим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3,6 млн рублей, или на 9,1 %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39,5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43,1 млн рублей в связи с увеличением численности получателей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464 человека,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484 человека).  </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В связи с ростом  тарифов на оплату жилищно-коммунальных услуг и введением с 01.10.2014 платы за капитальный ремонт общего имущества в многоквартирных домах увеличены бюджетные ассигнования на: </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мер социальной поддержки по оплате жилищно-коммунальных услуг:  ветеранам труда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513,3 млн рублей, или на 26,4 %, что составляет 2459,2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1945,9 млн рублей); реабилитированным лицам и лицам, признанным пострадавшими от политических репрессий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1,4 млн рублей, или на 2,1 %, что составляет 67,3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65,9 млн рублей);</w:t>
      </w:r>
    </w:p>
    <w:p w:rsidR="006302CC" w:rsidRPr="00B24F90" w:rsidRDefault="007562D0" w:rsidP="006302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гражданам</w:t>
      </w:r>
      <w:r w:rsidR="006302CC" w:rsidRPr="00B24F90">
        <w:rPr>
          <w:rFonts w:ascii="Times New Roman" w:eastAsia="Times New Roman" w:hAnsi="Times New Roman" w:cs="Times New Roman"/>
          <w:sz w:val="28"/>
          <w:szCs w:val="28"/>
          <w:lang w:eastAsia="ru-RU"/>
        </w:rPr>
        <w:t xml:space="preserve"> субсидий на оплату жилого помещения и коммунальных услуг</w:t>
      </w:r>
      <w:r w:rsidR="007E42C4">
        <w:rPr>
          <w:rFonts w:ascii="Times New Roman" w:eastAsia="Times New Roman" w:hAnsi="Times New Roman" w:cs="Times New Roman"/>
          <w:sz w:val="28"/>
          <w:szCs w:val="28"/>
          <w:lang w:eastAsia="ru-RU"/>
        </w:rPr>
        <w:t xml:space="preserve"> – </w:t>
      </w:r>
      <w:r w:rsidR="006302CC" w:rsidRPr="00B24F90">
        <w:rPr>
          <w:rFonts w:ascii="Times New Roman" w:eastAsia="Times New Roman" w:hAnsi="Times New Roman" w:cs="Times New Roman"/>
          <w:sz w:val="28"/>
          <w:szCs w:val="28"/>
          <w:lang w:eastAsia="ru-RU"/>
        </w:rPr>
        <w:t xml:space="preserve">на 77,2 млн рублей, или на 6,1 %, что составляет </w:t>
      </w:r>
      <w:r w:rsidR="006302CC" w:rsidRPr="00B24F90">
        <w:rPr>
          <w:rFonts w:ascii="Times New Roman" w:eastAsia="Times New Roman" w:hAnsi="Times New Roman" w:cs="Times New Roman"/>
          <w:sz w:val="28"/>
          <w:szCs w:val="28"/>
          <w:lang w:eastAsia="ru-RU"/>
        </w:rPr>
        <w:lastRenderedPageBreak/>
        <w:t>1339,1 млн рублей (в 2014 году</w:t>
      </w:r>
      <w:r w:rsidR="007E42C4">
        <w:rPr>
          <w:rFonts w:ascii="Times New Roman" w:eastAsia="Times New Roman" w:hAnsi="Times New Roman" w:cs="Times New Roman"/>
          <w:sz w:val="28"/>
          <w:szCs w:val="28"/>
          <w:lang w:eastAsia="ru-RU"/>
        </w:rPr>
        <w:t xml:space="preserve"> – </w:t>
      </w:r>
      <w:r w:rsidR="006302CC" w:rsidRPr="00B24F90">
        <w:rPr>
          <w:rFonts w:ascii="Times New Roman" w:eastAsia="Times New Roman" w:hAnsi="Times New Roman" w:cs="Times New Roman"/>
          <w:sz w:val="28"/>
          <w:szCs w:val="28"/>
          <w:lang w:eastAsia="ru-RU"/>
        </w:rPr>
        <w:t>1261,9 млн рублей); социальных выплат на оплату услуг по отоплению и горячему водоснабжению на 1359,5 млн рублей, или на 48,5 % (2014 год</w:t>
      </w:r>
      <w:r w:rsidR="007E42C4">
        <w:rPr>
          <w:rFonts w:ascii="Times New Roman" w:eastAsia="Times New Roman" w:hAnsi="Times New Roman" w:cs="Times New Roman"/>
          <w:sz w:val="28"/>
          <w:szCs w:val="28"/>
          <w:lang w:eastAsia="ru-RU"/>
        </w:rPr>
        <w:t xml:space="preserve"> – </w:t>
      </w:r>
      <w:r w:rsidR="006302CC" w:rsidRPr="00B24F90">
        <w:rPr>
          <w:rFonts w:ascii="Times New Roman" w:eastAsia="Times New Roman" w:hAnsi="Times New Roman" w:cs="Times New Roman"/>
          <w:sz w:val="28"/>
          <w:szCs w:val="28"/>
          <w:lang w:eastAsia="ru-RU"/>
        </w:rPr>
        <w:t>2800,8 млн рублей, 2015 год</w:t>
      </w:r>
      <w:r w:rsidR="007E42C4">
        <w:rPr>
          <w:rFonts w:ascii="Times New Roman" w:eastAsia="Times New Roman" w:hAnsi="Times New Roman" w:cs="Times New Roman"/>
          <w:sz w:val="28"/>
          <w:szCs w:val="28"/>
          <w:lang w:eastAsia="ru-RU"/>
        </w:rPr>
        <w:t xml:space="preserve"> – </w:t>
      </w:r>
      <w:r w:rsidR="006302CC" w:rsidRPr="00B24F90">
        <w:rPr>
          <w:rFonts w:ascii="Times New Roman" w:eastAsia="Times New Roman" w:hAnsi="Times New Roman" w:cs="Times New Roman"/>
          <w:sz w:val="28"/>
          <w:szCs w:val="28"/>
          <w:lang w:eastAsia="ru-RU"/>
        </w:rPr>
        <w:t>4160,3 млн рублей).</w:t>
      </w:r>
    </w:p>
    <w:p w:rsidR="006302CC" w:rsidRPr="00B24F90" w:rsidRDefault="006302CC" w:rsidP="006302C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 этим же причинам, а также в связи с индексацией стоимости 1 квадратного метра общей площади жилья, занимаемой педагогическим работником, для предоставления единовременной денежной выплаты на приобретение топлива и его доставки законопроектом на 2015 год предусмотрено увеличение расходов на обеспечение мер социальной поддержки по оплате жилищно-коммунальных услуг педагогическим работникам образовательных учреждений,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01.01.2004 на территории Приморского края</w:t>
      </w:r>
      <w:r w:rsidR="007562D0">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32,7 млн рублей, или на 6,0 %, что составляет 576,9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544,2 млн рублей).</w:t>
      </w:r>
    </w:p>
    <w:p w:rsidR="006302CC" w:rsidRPr="00B24F90" w:rsidRDefault="006302CC" w:rsidP="006302CC">
      <w:pPr>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Следует отметить, что за счет средств федерального бюджета законопроектом на 2015 год включено новое расходное обязательство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7E42C4">
        <w:rPr>
          <w:rFonts w:ascii="Times New Roman" w:eastAsia="Times New Roman" w:hAnsi="Times New Roman" w:cs="Times New Roman"/>
          <w:iCs/>
          <w:color w:val="000000"/>
          <w:sz w:val="28"/>
          <w:szCs w:val="28"/>
          <w:lang w:eastAsia="ru-RU"/>
        </w:rPr>
        <w:t xml:space="preserve"> – </w:t>
      </w:r>
      <w:r w:rsidRPr="00B24F90">
        <w:rPr>
          <w:rFonts w:ascii="Times New Roman" w:eastAsia="Times New Roman" w:hAnsi="Times New Roman" w:cs="Times New Roman"/>
          <w:iCs/>
          <w:color w:val="000000"/>
          <w:sz w:val="28"/>
          <w:szCs w:val="28"/>
          <w:lang w:eastAsia="ru-RU"/>
        </w:rPr>
        <w:t>5,1 млн рублей. При этом, на 2015 год не запланированы такие бюджетные ассигнования</w:t>
      </w:r>
      <w:r w:rsidR="007562D0">
        <w:rPr>
          <w:rFonts w:ascii="Times New Roman" w:eastAsia="Times New Roman" w:hAnsi="Times New Roman" w:cs="Times New Roman"/>
          <w:iCs/>
          <w:color w:val="000000"/>
          <w:sz w:val="28"/>
          <w:szCs w:val="28"/>
          <w:lang w:eastAsia="ru-RU"/>
        </w:rPr>
        <w:t>,</w:t>
      </w:r>
      <w:r w:rsidRPr="00B24F90">
        <w:rPr>
          <w:rFonts w:ascii="Times New Roman" w:eastAsia="Times New Roman" w:hAnsi="Times New Roman" w:cs="Times New Roman"/>
          <w:iCs/>
          <w:color w:val="000000"/>
          <w:sz w:val="28"/>
          <w:szCs w:val="28"/>
          <w:lang w:eastAsia="ru-RU"/>
        </w:rPr>
        <w:t xml:space="preserve"> как: </w:t>
      </w:r>
    </w:p>
    <w:p w:rsidR="006302CC" w:rsidRPr="00B24F90" w:rsidRDefault="006302CC" w:rsidP="006302CC">
      <w:pPr>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выплата региональной доплаты к пенсии за счет средств федерального бюджета</w:t>
      </w:r>
      <w:r w:rsidR="007E42C4">
        <w:rPr>
          <w:rFonts w:ascii="Times New Roman" w:eastAsia="Times New Roman" w:hAnsi="Times New Roman" w:cs="Times New Roman"/>
          <w:iCs/>
          <w:color w:val="000000"/>
          <w:sz w:val="28"/>
          <w:szCs w:val="28"/>
          <w:lang w:eastAsia="ru-RU"/>
        </w:rPr>
        <w:t xml:space="preserve"> – </w:t>
      </w:r>
      <w:r w:rsidRPr="00B24F90">
        <w:rPr>
          <w:rFonts w:ascii="Times New Roman" w:eastAsia="Times New Roman" w:hAnsi="Times New Roman" w:cs="Times New Roman"/>
          <w:iCs/>
          <w:color w:val="000000"/>
          <w:sz w:val="28"/>
          <w:szCs w:val="28"/>
          <w:lang w:eastAsia="ru-RU"/>
        </w:rPr>
        <w:t xml:space="preserve">1177,7 млн рублей; </w:t>
      </w:r>
    </w:p>
    <w:p w:rsidR="006302CC" w:rsidRPr="00B24F90" w:rsidRDefault="006302CC" w:rsidP="006302CC">
      <w:pPr>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r w:rsidR="007E42C4">
        <w:rPr>
          <w:rFonts w:ascii="Times New Roman" w:eastAsia="Times New Roman" w:hAnsi="Times New Roman" w:cs="Times New Roman"/>
          <w:iCs/>
          <w:color w:val="000000"/>
          <w:sz w:val="28"/>
          <w:szCs w:val="28"/>
          <w:lang w:eastAsia="ru-RU"/>
        </w:rPr>
        <w:t xml:space="preserve"> – </w:t>
      </w:r>
      <w:r w:rsidRPr="00B24F90">
        <w:rPr>
          <w:rFonts w:ascii="Times New Roman" w:eastAsia="Times New Roman" w:hAnsi="Times New Roman" w:cs="Times New Roman"/>
          <w:iCs/>
          <w:color w:val="000000"/>
          <w:sz w:val="28"/>
          <w:szCs w:val="28"/>
          <w:lang w:eastAsia="ru-RU"/>
        </w:rPr>
        <w:t>335,8 млн рублей.</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5.15.4. Государственная программа "Содействие занятости населения Приморского края на 2013-2017 годы"</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труда и социального развития Приморского края, соисполнители ГП</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департамент образования и науки Приморского края, департамент финансов Приморского края. </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1322,1 млн рублей, что выше уровня 2014 года на 12,8 %, или на 150,3 млн рублей  (1171,8 млн рублей), из них за счет средств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929,2 млн рублей, краевого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392,9 млн рублей. </w:t>
      </w:r>
    </w:p>
    <w:p w:rsidR="00A941C9" w:rsidRDefault="00A941C9" w:rsidP="00A941C9">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Динамика расходов на 2014, 2015 годы и на плановый период 2016 -2017 годов, предусмотренных на финансовое обеспеч</w:t>
      </w:r>
      <w:r w:rsidR="00B4649B">
        <w:rPr>
          <w:rFonts w:ascii="Times New Roman" w:hAnsi="Times New Roman" w:cs="Times New Roman"/>
          <w:sz w:val="28"/>
          <w:szCs w:val="28"/>
        </w:rPr>
        <w:t>ение ГП, представлена в таблице.</w:t>
      </w:r>
    </w:p>
    <w:p w:rsidR="00B4649B" w:rsidRDefault="00B4649B" w:rsidP="00A941C9">
      <w:pPr>
        <w:autoSpaceDE w:val="0"/>
        <w:autoSpaceDN w:val="0"/>
        <w:adjustRightInd w:val="0"/>
        <w:spacing w:after="0" w:line="240" w:lineRule="auto"/>
        <w:ind w:firstLine="709"/>
        <w:jc w:val="both"/>
        <w:rPr>
          <w:rFonts w:ascii="Times New Roman" w:hAnsi="Times New Roman" w:cs="Times New Roman"/>
          <w:sz w:val="28"/>
          <w:szCs w:val="28"/>
        </w:rPr>
      </w:pPr>
    </w:p>
    <w:p w:rsidR="00B4649B" w:rsidRDefault="00B4649B" w:rsidP="00A941C9">
      <w:pPr>
        <w:autoSpaceDE w:val="0"/>
        <w:autoSpaceDN w:val="0"/>
        <w:adjustRightInd w:val="0"/>
        <w:spacing w:after="0" w:line="240" w:lineRule="auto"/>
        <w:ind w:firstLine="709"/>
        <w:jc w:val="both"/>
        <w:rPr>
          <w:rFonts w:ascii="Times New Roman" w:hAnsi="Times New Roman" w:cs="Times New Roman"/>
          <w:sz w:val="28"/>
          <w:szCs w:val="28"/>
        </w:rPr>
      </w:pPr>
    </w:p>
    <w:p w:rsidR="00B4649B" w:rsidRDefault="00B4649B" w:rsidP="00A941C9">
      <w:pPr>
        <w:autoSpaceDE w:val="0"/>
        <w:autoSpaceDN w:val="0"/>
        <w:adjustRightInd w:val="0"/>
        <w:spacing w:after="0" w:line="240" w:lineRule="auto"/>
        <w:ind w:firstLine="709"/>
        <w:jc w:val="both"/>
        <w:rPr>
          <w:rFonts w:ascii="Times New Roman" w:hAnsi="Times New Roman" w:cs="Times New Roman"/>
          <w:sz w:val="28"/>
          <w:szCs w:val="28"/>
        </w:rPr>
      </w:pPr>
    </w:p>
    <w:p w:rsidR="00B4649B" w:rsidRDefault="00B4649B" w:rsidP="00A941C9">
      <w:pPr>
        <w:autoSpaceDE w:val="0"/>
        <w:autoSpaceDN w:val="0"/>
        <w:adjustRightInd w:val="0"/>
        <w:spacing w:after="0" w:line="240" w:lineRule="auto"/>
        <w:ind w:firstLine="709"/>
        <w:jc w:val="both"/>
        <w:rPr>
          <w:rFonts w:ascii="Times New Roman" w:hAnsi="Times New Roman" w:cs="Times New Roman"/>
          <w:sz w:val="28"/>
          <w:szCs w:val="28"/>
        </w:rPr>
      </w:pPr>
    </w:p>
    <w:p w:rsidR="00B4649B" w:rsidRPr="00B24F90" w:rsidRDefault="00B4649B" w:rsidP="00A941C9">
      <w:pPr>
        <w:autoSpaceDE w:val="0"/>
        <w:autoSpaceDN w:val="0"/>
        <w:adjustRightInd w:val="0"/>
        <w:spacing w:after="0" w:line="240" w:lineRule="auto"/>
        <w:ind w:firstLine="709"/>
        <w:jc w:val="both"/>
        <w:rPr>
          <w:rFonts w:ascii="Times New Roman" w:hAnsi="Times New Roman" w:cs="Times New Roman"/>
          <w:sz w:val="28"/>
          <w:szCs w:val="28"/>
        </w:rPr>
      </w:pPr>
    </w:p>
    <w:p w:rsidR="00A941C9" w:rsidRPr="00B24F90" w:rsidRDefault="00A941C9" w:rsidP="00A941C9">
      <w:pPr>
        <w:spacing w:after="0" w:line="240" w:lineRule="auto"/>
        <w:ind w:left="7068" w:firstLine="720"/>
        <w:jc w:val="both"/>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t xml:space="preserve">(млн рублей) </w:t>
      </w:r>
    </w:p>
    <w:tbl>
      <w:tblPr>
        <w:tblW w:w="9100" w:type="dxa"/>
        <w:tblInd w:w="93" w:type="dxa"/>
        <w:tblLook w:val="04A0" w:firstRow="1" w:lastRow="0" w:firstColumn="1" w:lastColumn="0" w:noHBand="0" w:noVBand="1"/>
      </w:tblPr>
      <w:tblGrid>
        <w:gridCol w:w="1797"/>
        <w:gridCol w:w="1248"/>
        <w:gridCol w:w="726"/>
        <w:gridCol w:w="715"/>
        <w:gridCol w:w="711"/>
        <w:gridCol w:w="694"/>
        <w:gridCol w:w="621"/>
        <w:gridCol w:w="766"/>
        <w:gridCol w:w="531"/>
        <w:gridCol w:w="760"/>
        <w:gridCol w:w="531"/>
      </w:tblGrid>
      <w:tr w:rsidR="00A941C9" w:rsidRPr="00B24F90" w:rsidTr="00A941C9">
        <w:trPr>
          <w:trHeight w:val="300"/>
        </w:trPr>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Наименование государственной программы</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Утверждено Законом Приморского края</w:t>
            </w:r>
            <w:r w:rsidRPr="00B24F90">
              <w:rPr>
                <w:rFonts w:ascii="Times New Roman" w:eastAsia="Times New Roman" w:hAnsi="Times New Roman" w:cs="Times New Roman"/>
                <w:color w:val="000000"/>
                <w:sz w:val="18"/>
                <w:szCs w:val="18"/>
              </w:rPr>
              <w:br/>
              <w:t>от 29.09.2014</w:t>
            </w:r>
            <w:r w:rsidRPr="00B24F90">
              <w:rPr>
                <w:rFonts w:ascii="Times New Roman" w:eastAsia="Times New Roman" w:hAnsi="Times New Roman" w:cs="Times New Roman"/>
                <w:color w:val="000000"/>
                <w:sz w:val="18"/>
                <w:szCs w:val="18"/>
              </w:rPr>
              <w:br/>
              <w:t>№ 464–КЗ</w:t>
            </w:r>
            <w:r w:rsidRPr="00B24F90">
              <w:rPr>
                <w:rFonts w:ascii="Times New Roman" w:eastAsia="Times New Roman" w:hAnsi="Times New Roman" w:cs="Times New Roman"/>
                <w:color w:val="000000"/>
                <w:sz w:val="18"/>
                <w:szCs w:val="18"/>
              </w:rPr>
              <w:br/>
              <w:t>на 2014 год</w:t>
            </w:r>
          </w:p>
        </w:tc>
        <w:tc>
          <w:tcPr>
            <w:tcW w:w="2153" w:type="dxa"/>
            <w:gridSpan w:val="3"/>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Предусмотрено законопроектом</w:t>
            </w:r>
          </w:p>
        </w:tc>
        <w:tc>
          <w:tcPr>
            <w:tcW w:w="3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Темпы роста (снижения) расходов</w:t>
            </w:r>
          </w:p>
        </w:tc>
      </w:tr>
      <w:tr w:rsidR="00A941C9" w:rsidRPr="00B24F90" w:rsidTr="00A941C9">
        <w:trPr>
          <w:trHeight w:val="345"/>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2015 год</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2016 год</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2017 год</w:t>
            </w:r>
          </w:p>
        </w:tc>
        <w:tc>
          <w:tcPr>
            <w:tcW w:w="1180" w:type="dxa"/>
            <w:gridSpan w:val="2"/>
            <w:tcBorders>
              <w:top w:val="single" w:sz="4" w:space="0" w:color="auto"/>
              <w:left w:val="nil"/>
              <w:bottom w:val="single" w:sz="4" w:space="0" w:color="auto"/>
              <w:right w:val="single" w:sz="4" w:space="0" w:color="000000"/>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2015/2014</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2016/2015</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2017/2016</w:t>
            </w:r>
          </w:p>
        </w:tc>
      </w:tr>
      <w:tr w:rsidR="00A941C9" w:rsidRPr="00B24F90" w:rsidTr="00A941C9">
        <w:trPr>
          <w:trHeight w:val="885"/>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737" w:type="dxa"/>
            <w:vMerge/>
            <w:tcBorders>
              <w:top w:val="nil"/>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698" w:type="dxa"/>
            <w:vMerge/>
            <w:tcBorders>
              <w:top w:val="nil"/>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p>
        </w:tc>
        <w:tc>
          <w:tcPr>
            <w:tcW w:w="680" w:type="dxa"/>
            <w:tcBorders>
              <w:top w:val="nil"/>
              <w:left w:val="nil"/>
              <w:bottom w:val="single" w:sz="4" w:space="0" w:color="auto"/>
              <w:right w:val="single" w:sz="4" w:space="0" w:color="auto"/>
            </w:tcBorders>
            <w:shd w:val="clear" w:color="auto" w:fill="auto"/>
            <w:vAlign w:val="center"/>
            <w:hideMark/>
          </w:tcPr>
          <w:p w:rsidR="00A941C9" w:rsidRPr="00B24F90" w:rsidRDefault="007562D0" w:rsidP="00A941C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A941C9" w:rsidRPr="00B24F90">
              <w:rPr>
                <w:rFonts w:ascii="Times New Roman" w:eastAsia="Times New Roman" w:hAnsi="Times New Roman" w:cs="Times New Roman"/>
                <w:color w:val="000000"/>
                <w:sz w:val="18"/>
                <w:szCs w:val="18"/>
              </w:rPr>
              <w:t>умма</w:t>
            </w:r>
          </w:p>
        </w:tc>
        <w:tc>
          <w:tcPr>
            <w:tcW w:w="500"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820" w:type="dxa"/>
            <w:tcBorders>
              <w:top w:val="nil"/>
              <w:left w:val="nil"/>
              <w:bottom w:val="single" w:sz="4" w:space="0" w:color="auto"/>
              <w:right w:val="single" w:sz="4" w:space="0" w:color="auto"/>
            </w:tcBorders>
            <w:shd w:val="clear" w:color="auto" w:fill="auto"/>
            <w:vAlign w:val="center"/>
            <w:hideMark/>
          </w:tcPr>
          <w:p w:rsidR="00A941C9" w:rsidRPr="00B24F90" w:rsidRDefault="007562D0" w:rsidP="00A941C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A941C9" w:rsidRPr="00B24F90">
              <w:rPr>
                <w:rFonts w:ascii="Times New Roman" w:eastAsia="Times New Roman" w:hAnsi="Times New Roman" w:cs="Times New Roman"/>
                <w:color w:val="000000"/>
                <w:sz w:val="18"/>
                <w:szCs w:val="18"/>
              </w:rPr>
              <w:t>умма</w:t>
            </w:r>
          </w:p>
        </w:tc>
        <w:tc>
          <w:tcPr>
            <w:tcW w:w="520"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760" w:type="dxa"/>
            <w:tcBorders>
              <w:top w:val="nil"/>
              <w:left w:val="nil"/>
              <w:bottom w:val="single" w:sz="4" w:space="0" w:color="auto"/>
              <w:right w:val="single" w:sz="4" w:space="0" w:color="auto"/>
            </w:tcBorders>
            <w:shd w:val="clear" w:color="auto" w:fill="auto"/>
            <w:vAlign w:val="center"/>
            <w:hideMark/>
          </w:tcPr>
          <w:p w:rsidR="00A941C9" w:rsidRPr="00B24F90" w:rsidRDefault="007562D0" w:rsidP="00A941C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A941C9" w:rsidRPr="00B24F90">
              <w:rPr>
                <w:rFonts w:ascii="Times New Roman" w:eastAsia="Times New Roman" w:hAnsi="Times New Roman" w:cs="Times New Roman"/>
                <w:color w:val="000000"/>
                <w:sz w:val="18"/>
                <w:szCs w:val="18"/>
              </w:rPr>
              <w:t>умма</w:t>
            </w:r>
          </w:p>
        </w:tc>
        <w:tc>
          <w:tcPr>
            <w:tcW w:w="480"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r>
      <w:tr w:rsidR="00A941C9" w:rsidRPr="00B24F90" w:rsidTr="00A941C9">
        <w:trPr>
          <w:trHeight w:val="1020"/>
        </w:trPr>
        <w:tc>
          <w:tcPr>
            <w:tcW w:w="2011" w:type="dxa"/>
            <w:tcBorders>
              <w:top w:val="nil"/>
              <w:left w:val="single" w:sz="4" w:space="0" w:color="auto"/>
              <w:bottom w:val="single" w:sz="4" w:space="0" w:color="auto"/>
              <w:right w:val="single" w:sz="4" w:space="0" w:color="auto"/>
            </w:tcBorders>
            <w:shd w:val="clear" w:color="auto" w:fill="auto"/>
            <w:hideMark/>
          </w:tcPr>
          <w:p w:rsidR="00A941C9" w:rsidRPr="00B24F90" w:rsidRDefault="00A941C9" w:rsidP="00A941C9">
            <w:pPr>
              <w:spacing w:after="0" w:line="240" w:lineRule="auto"/>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"Содействие занятости населения Приморского края на 2013-2017 годы"</w:t>
            </w:r>
          </w:p>
        </w:tc>
        <w:tc>
          <w:tcPr>
            <w:tcW w:w="1176"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1171,8</w:t>
            </w:r>
          </w:p>
        </w:tc>
        <w:tc>
          <w:tcPr>
            <w:tcW w:w="737"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1322,1</w:t>
            </w:r>
          </w:p>
        </w:tc>
        <w:tc>
          <w:tcPr>
            <w:tcW w:w="718"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1308,5</w:t>
            </w:r>
          </w:p>
        </w:tc>
        <w:tc>
          <w:tcPr>
            <w:tcW w:w="698"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1152,3</w:t>
            </w:r>
          </w:p>
        </w:tc>
        <w:tc>
          <w:tcPr>
            <w:tcW w:w="68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150,3</w:t>
            </w:r>
          </w:p>
        </w:tc>
        <w:tc>
          <w:tcPr>
            <w:tcW w:w="50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112,8</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-13,6</w:t>
            </w:r>
          </w:p>
        </w:tc>
        <w:tc>
          <w:tcPr>
            <w:tcW w:w="5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99,0</w:t>
            </w:r>
          </w:p>
        </w:tc>
        <w:tc>
          <w:tcPr>
            <w:tcW w:w="760" w:type="dxa"/>
            <w:tcBorders>
              <w:top w:val="nil"/>
              <w:left w:val="nil"/>
              <w:bottom w:val="single" w:sz="4" w:space="0" w:color="auto"/>
              <w:right w:val="single" w:sz="4" w:space="0" w:color="auto"/>
            </w:tcBorders>
            <w:shd w:val="clear" w:color="auto" w:fill="auto"/>
            <w:noWrap/>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-156,2</w:t>
            </w:r>
          </w:p>
        </w:tc>
        <w:tc>
          <w:tcPr>
            <w:tcW w:w="480" w:type="dxa"/>
            <w:tcBorders>
              <w:top w:val="nil"/>
              <w:left w:val="nil"/>
              <w:bottom w:val="single" w:sz="4" w:space="0" w:color="auto"/>
              <w:right w:val="single" w:sz="4" w:space="0" w:color="auto"/>
            </w:tcBorders>
            <w:shd w:val="clear" w:color="auto" w:fill="auto"/>
            <w:noWrap/>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88,1</w:t>
            </w:r>
          </w:p>
        </w:tc>
      </w:tr>
    </w:tbl>
    <w:p w:rsidR="00A941C9" w:rsidRPr="00B24F90" w:rsidRDefault="00A941C9" w:rsidP="00A941C9">
      <w:pPr>
        <w:spacing w:after="0" w:line="240" w:lineRule="auto"/>
        <w:jc w:val="both"/>
        <w:rPr>
          <w:rFonts w:ascii="Times New Roman" w:eastAsia="Times New Roman" w:hAnsi="Times New Roman" w:cs="Times New Roman"/>
          <w:iCs/>
          <w:color w:val="000000"/>
          <w:sz w:val="28"/>
          <w:szCs w:val="28"/>
        </w:rPr>
      </w:pP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ниже показателей 2015 года на 13,6 млн рублей, или на 1,0 %; расходы 2017 года ниже показателей предыдущего года на 156,2 млн рублей, или на 11,9 %. </w:t>
      </w: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 на:</w:t>
      </w:r>
    </w:p>
    <w:p w:rsidR="00A941C9" w:rsidRPr="00B24F90" w:rsidRDefault="00A941C9" w:rsidP="00A941C9">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выше объемов финансирования, утвержденных паспортом ГП, на </w:t>
      </w:r>
      <w:r w:rsidR="005F6924">
        <w:rPr>
          <w:rFonts w:ascii="Times New Roman" w:hAnsi="Times New Roman" w:cs="Times New Roman"/>
          <w:sz w:val="28"/>
          <w:szCs w:val="28"/>
        </w:rPr>
        <w:t>173</w:t>
      </w:r>
      <w:r w:rsidRPr="00B24F90">
        <w:rPr>
          <w:rFonts w:ascii="Times New Roman" w:hAnsi="Times New Roman" w:cs="Times New Roman"/>
          <w:sz w:val="28"/>
          <w:szCs w:val="28"/>
        </w:rPr>
        <w:t>,6 млн рублей;</w:t>
      </w: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плановый период 2016 и 2017 годов</w:t>
      </w:r>
      <w:r w:rsidR="007E42C4">
        <w:rPr>
          <w:rFonts w:ascii="Times New Roman" w:hAnsi="Times New Roman" w:cs="Times New Roman"/>
          <w:sz w:val="28"/>
          <w:szCs w:val="28"/>
        </w:rPr>
        <w:t xml:space="preserve"> – </w:t>
      </w:r>
      <w:r w:rsidR="005F6924">
        <w:rPr>
          <w:rFonts w:ascii="Times New Roman" w:hAnsi="Times New Roman" w:cs="Times New Roman"/>
          <w:sz w:val="28"/>
          <w:szCs w:val="28"/>
        </w:rPr>
        <w:t>выше</w:t>
      </w:r>
      <w:r w:rsidRPr="00B24F90">
        <w:rPr>
          <w:rFonts w:ascii="Times New Roman" w:hAnsi="Times New Roman" w:cs="Times New Roman"/>
          <w:sz w:val="28"/>
          <w:szCs w:val="28"/>
        </w:rPr>
        <w:t xml:space="preserve"> на </w:t>
      </w:r>
      <w:r w:rsidR="00191927">
        <w:rPr>
          <w:rFonts w:ascii="Times New Roman" w:hAnsi="Times New Roman" w:cs="Times New Roman"/>
          <w:sz w:val="28"/>
          <w:szCs w:val="28"/>
        </w:rPr>
        <w:t>141,4</w:t>
      </w:r>
      <w:r w:rsidRPr="00B24F90">
        <w:rPr>
          <w:rFonts w:ascii="Times New Roman" w:hAnsi="Times New Roman" w:cs="Times New Roman"/>
          <w:sz w:val="28"/>
          <w:szCs w:val="28"/>
        </w:rPr>
        <w:t xml:space="preserve"> млн рублей и на </w:t>
      </w:r>
      <w:r w:rsidR="00191927">
        <w:rPr>
          <w:rFonts w:ascii="Times New Roman" w:hAnsi="Times New Roman" w:cs="Times New Roman"/>
          <w:sz w:val="28"/>
          <w:szCs w:val="28"/>
        </w:rPr>
        <w:t>27,6</w:t>
      </w:r>
      <w:r w:rsidRPr="00B24F90">
        <w:rPr>
          <w:rFonts w:ascii="Times New Roman" w:hAnsi="Times New Roman" w:cs="Times New Roman"/>
          <w:sz w:val="28"/>
          <w:szCs w:val="28"/>
        </w:rPr>
        <w:t xml:space="preserve"> млн рублей соответственно. </w:t>
      </w: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Сведения о несоответствии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представленных материалах отсутствует.</w:t>
      </w:r>
    </w:p>
    <w:p w:rsidR="00A941C9" w:rsidRPr="00B24F90" w:rsidRDefault="00A941C9" w:rsidP="00A941C9">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ходе анализа установлено, что доля ассигнований на реализацию ГП в общем объеме расходов краевого бюджета увеличивается с 1,5 % в 2015 году до 1,7 % в 2016 году и выходит на уровень 2015 года в 2017 году (1,5 %).</w:t>
      </w:r>
    </w:p>
    <w:p w:rsidR="00A941C9" w:rsidRPr="00B24F90" w:rsidRDefault="00A941C9" w:rsidP="00A941C9">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на исполнение мероприятий ГП в 2015 году предусмотрены по департаменту  труда и социального развития Приморского края (1118,2 млн рублей), департаменту финансов Приморского края (203,9 млн рублей).</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A941C9" w:rsidRPr="00B24F90" w:rsidRDefault="00A941C9" w:rsidP="00A941C9">
      <w:pPr>
        <w:spacing w:after="0" w:line="240" w:lineRule="auto"/>
        <w:ind w:left="7079" w:firstLine="709"/>
        <w:jc w:val="both"/>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338" w:type="dxa"/>
        <w:tblInd w:w="93" w:type="dxa"/>
        <w:tblLook w:val="04A0" w:firstRow="1" w:lastRow="0" w:firstColumn="1" w:lastColumn="0" w:noHBand="0" w:noVBand="1"/>
      </w:tblPr>
      <w:tblGrid>
        <w:gridCol w:w="5118"/>
        <w:gridCol w:w="1420"/>
        <w:gridCol w:w="1040"/>
        <w:gridCol w:w="940"/>
        <w:gridCol w:w="820"/>
      </w:tblGrid>
      <w:tr w:rsidR="00A941C9" w:rsidRPr="00B24F90" w:rsidTr="00A941C9">
        <w:trPr>
          <w:trHeight w:val="906"/>
          <w:tblHead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hAnsi="Times New Roman" w:cs="Times New Roman"/>
                <w:sz w:val="24"/>
                <w:szCs w:val="24"/>
              </w:rPr>
              <w:t xml:space="preserve">   </w:t>
            </w:r>
            <w:r w:rsidRPr="00B24F90">
              <w:rPr>
                <w:rFonts w:ascii="Times New Roman" w:eastAsia="Times New Roman" w:hAnsi="Times New Roman" w:cs="Times New Roman"/>
                <w:color w:val="000000"/>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Темпы роста (снижения) расходов</w:t>
            </w:r>
          </w:p>
        </w:tc>
      </w:tr>
      <w:tr w:rsidR="00A941C9" w:rsidRPr="00B24F90" w:rsidTr="00A941C9">
        <w:trPr>
          <w:trHeight w:val="708"/>
          <w:tblHead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941C9" w:rsidRPr="00B24F90" w:rsidRDefault="007562D0" w:rsidP="00A941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941C9" w:rsidRPr="00B24F90">
              <w:rPr>
                <w:rFonts w:ascii="Times New Roman" w:eastAsia="Times New Roman" w:hAnsi="Times New Roman" w:cs="Times New Roman"/>
                <w:color w:val="000000"/>
                <w:sz w:val="20"/>
                <w:szCs w:val="20"/>
              </w:rPr>
              <w:t>умма</w:t>
            </w:r>
          </w:p>
        </w:tc>
        <w:tc>
          <w:tcPr>
            <w:tcW w:w="820"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A941C9" w:rsidRPr="00B24F90" w:rsidTr="00A941C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"Содействие занятости населения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1171,8</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1322,1</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150,3</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112,8</w:t>
            </w:r>
          </w:p>
        </w:tc>
      </w:tr>
      <w:tr w:rsidR="00A941C9" w:rsidRPr="00B24F90" w:rsidTr="00A941C9">
        <w:trPr>
          <w:trHeight w:val="79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"Об оказании содействия добровольному переселению в Приморский край соотечественников, проживающих за рубежом"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9,5</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-9,5</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r>
      <w:tr w:rsidR="00A941C9" w:rsidRPr="00B24F90" w:rsidTr="00A941C9">
        <w:trPr>
          <w:trHeight w:val="56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Мероприятия государственной программы "Содействие занятости населения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1162,3</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1322,1</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159,8</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113,7</w:t>
            </w:r>
          </w:p>
        </w:tc>
      </w:tr>
    </w:tbl>
    <w:p w:rsidR="00A941C9" w:rsidRPr="00B24F90" w:rsidRDefault="00A941C9" w:rsidP="00A941C9">
      <w:pPr>
        <w:spacing w:after="0" w:line="240" w:lineRule="auto"/>
        <w:ind w:firstLine="708"/>
        <w:jc w:val="both"/>
        <w:rPr>
          <w:rFonts w:ascii="Times New Roman" w:hAnsi="Times New Roman" w:cs="Times New Roman"/>
          <w:sz w:val="28"/>
          <w:szCs w:val="28"/>
        </w:rPr>
      </w:pP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В связи с отсутствием распределения средств федерального бюджета законопроектом на 2015 год не предусмотрены бюджетные ассигнования на реализацию мероприятий  подпрограммы "Об оказании содействия добровольному переселению в Приморский край соотечественников, проживающих за рубежом" на 2013-2017 годы.</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На реализацию </w:t>
      </w:r>
      <w:r w:rsidR="00F26E0C">
        <w:rPr>
          <w:rFonts w:ascii="Times New Roman" w:hAnsi="Times New Roman" w:cs="Times New Roman"/>
          <w:sz w:val="28"/>
          <w:szCs w:val="28"/>
        </w:rPr>
        <w:t>м</w:t>
      </w:r>
      <w:r w:rsidRPr="00B24F90">
        <w:rPr>
          <w:rFonts w:ascii="Times New Roman" w:hAnsi="Times New Roman" w:cs="Times New Roman"/>
          <w:sz w:val="28"/>
          <w:szCs w:val="28"/>
        </w:rPr>
        <w:t xml:space="preserve">ероприятий государственной программы "Содействие занятости населения Приморского края на 2013-2017 годы" расходы запланированы в сумме 1322,1 млн рублей, что выше уровня 2014 года на 159,8 млн рублей, или 13,7 % (1162,3 млн рублей). Рост бюджетных ассигнований обусловлен предусмотренными Приморскому краю проектом закона "О федеральном бюджете на  2015 год и на плановый период 2016 и 2017 годов" межбюджетными трансфертами, передаваемыми бюджетам на реализацию программ местного развития и обеспечение занятости для шахтерских городов и поселков, в сумме 203,9 млн рублей (в 2014 году расходы на данные цели не планировались).    </w:t>
      </w:r>
    </w:p>
    <w:p w:rsidR="00A941C9" w:rsidRPr="00B24F90" w:rsidRDefault="00A941C9" w:rsidP="00A941C9">
      <w:pPr>
        <w:spacing w:after="0" w:line="240" w:lineRule="auto"/>
        <w:ind w:firstLine="709"/>
        <w:jc w:val="both"/>
        <w:rPr>
          <w:rFonts w:ascii="Times New Roman" w:eastAsia="Times New Roman" w:hAnsi="Times New Roman" w:cs="Times New Roman"/>
          <w:b/>
          <w:i/>
          <w:sz w:val="28"/>
          <w:szCs w:val="24"/>
        </w:rPr>
      </w:pPr>
      <w:r w:rsidRPr="00B24F90">
        <w:rPr>
          <w:rFonts w:ascii="Times New Roman" w:eastAsia="Times New Roman" w:hAnsi="Times New Roman" w:cs="Times New Roman"/>
          <w:sz w:val="28"/>
          <w:szCs w:val="24"/>
        </w:rPr>
        <w:t>В тоже время</w:t>
      </w:r>
      <w:r w:rsidRPr="00B24F90">
        <w:rPr>
          <w:rFonts w:ascii="Times New Roman" w:eastAsia="Times New Roman" w:hAnsi="Times New Roman" w:cs="Times New Roman"/>
          <w:b/>
          <w:i/>
          <w:sz w:val="28"/>
          <w:szCs w:val="24"/>
        </w:rPr>
        <w:t xml:space="preserve"> с уменьшением к 2014 году предусмотрены расходы за счет средств:</w:t>
      </w:r>
    </w:p>
    <w:p w:rsidR="00A941C9" w:rsidRPr="00B24F90" w:rsidRDefault="00A941C9" w:rsidP="00A941C9">
      <w:pPr>
        <w:spacing w:after="0" w:line="240" w:lineRule="auto"/>
        <w:ind w:firstLine="708"/>
        <w:jc w:val="both"/>
        <w:rPr>
          <w:rFonts w:ascii="Times New Roman" w:hAnsi="Times New Roman" w:cs="Times New Roman"/>
          <w:i/>
          <w:sz w:val="28"/>
          <w:szCs w:val="28"/>
        </w:rPr>
      </w:pPr>
      <w:r w:rsidRPr="00B24F90">
        <w:rPr>
          <w:rFonts w:ascii="Times New Roman" w:hAnsi="Times New Roman" w:cs="Times New Roman"/>
          <w:i/>
          <w:sz w:val="28"/>
          <w:szCs w:val="28"/>
        </w:rPr>
        <w:t xml:space="preserve">федерального бюджета на: </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предоставление субсидий на реализацию дополнительных мероприятий в сфере занятости населения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3,9 млн рублей, или 27,9 %, что составляет 10,1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14,0 млн рублей;</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социальные выплаты безработным гражданам</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4,6 млн рублей, или на 0,6 %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719,8 млн рублей, 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715,2 млн рублей);   </w:t>
      </w:r>
    </w:p>
    <w:p w:rsidR="00A941C9" w:rsidRPr="00B24F90" w:rsidRDefault="00A941C9" w:rsidP="00A941C9">
      <w:pPr>
        <w:spacing w:after="0" w:line="240" w:lineRule="auto"/>
        <w:ind w:firstLine="708"/>
        <w:jc w:val="both"/>
        <w:rPr>
          <w:rFonts w:ascii="Times New Roman" w:hAnsi="Times New Roman" w:cs="Times New Roman"/>
          <w:i/>
          <w:sz w:val="28"/>
          <w:szCs w:val="28"/>
        </w:rPr>
      </w:pPr>
      <w:r w:rsidRPr="00B24F90">
        <w:rPr>
          <w:rFonts w:ascii="Times New Roman" w:hAnsi="Times New Roman" w:cs="Times New Roman"/>
          <w:i/>
          <w:sz w:val="28"/>
          <w:szCs w:val="28"/>
        </w:rPr>
        <w:t>краевого бюджета на:</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обеспечение деятельности (оказание услуг, выполнение работ) краевых государственных учреждений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28,0 млн рублей, или на 7,1 %, что составляет 366,8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394,8 млн рублей. Указанные средства предусмотрены 29 государственным бюджетным учреждениям, подведомственным  департаменту труда и социального развития Приморского края (центры занятости населения), на исполнение государственного задания по предоставлению государственных услуг в области содействия занятости населения. В представленных материалах отсутствуют сведения о сокращении служащих в 2015 году. В связи с чем, учитывая происходящие инфляционные процессы, вызывает сомнение достаточность планируемых бюджетных средств. Контрольно-счетная палата считает, что недостаточность финансового обеспечения выполнения государственного задания негативно отразится на качестве, объеме и результативности оказания государственных услуг;</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приобретение краевыми государственными учреждениями недвижимого и особо ценного движимого имущества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1,7 млн рублей, или на 89,5 %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1,9 млн рублей, 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0,2 млн рублей). В соответствии с информацией департамента труда и социального развития Приморского края средства запланированы исходя из необходимой потребности   на 2015 год.</w:t>
      </w:r>
    </w:p>
    <w:p w:rsidR="00B4649B" w:rsidRDefault="00B4649B" w:rsidP="00A941C9">
      <w:pPr>
        <w:spacing w:after="0" w:line="240" w:lineRule="auto"/>
        <w:ind w:firstLine="708"/>
        <w:jc w:val="both"/>
        <w:rPr>
          <w:rFonts w:ascii="Times New Roman" w:eastAsia="Times New Roman" w:hAnsi="Times New Roman" w:cs="Times New Roman"/>
          <w:b/>
          <w:i/>
          <w:kern w:val="38"/>
          <w:sz w:val="28"/>
          <w:szCs w:val="28"/>
        </w:rPr>
      </w:pPr>
    </w:p>
    <w:p w:rsidR="00B4649B" w:rsidRDefault="00B4649B" w:rsidP="00A941C9">
      <w:pPr>
        <w:spacing w:after="0" w:line="240" w:lineRule="auto"/>
        <w:ind w:firstLine="708"/>
        <w:jc w:val="both"/>
        <w:rPr>
          <w:rFonts w:ascii="Times New Roman" w:eastAsia="Times New Roman" w:hAnsi="Times New Roman" w:cs="Times New Roman"/>
          <w:b/>
          <w:i/>
          <w:kern w:val="38"/>
          <w:sz w:val="28"/>
          <w:szCs w:val="28"/>
        </w:rPr>
      </w:pPr>
    </w:p>
    <w:p w:rsidR="00A941C9" w:rsidRPr="00B24F90" w:rsidRDefault="00A941C9" w:rsidP="00A941C9">
      <w:pPr>
        <w:spacing w:after="0" w:line="240" w:lineRule="auto"/>
        <w:ind w:firstLine="708"/>
        <w:jc w:val="both"/>
        <w:rPr>
          <w:rFonts w:ascii="Times New Roman" w:eastAsia="Times New Roman" w:hAnsi="Times New Roman" w:cs="Times New Roman"/>
          <w:b/>
          <w:i/>
          <w:kern w:val="38"/>
          <w:sz w:val="28"/>
          <w:szCs w:val="28"/>
        </w:rPr>
      </w:pPr>
      <w:r w:rsidRPr="00B24F90">
        <w:rPr>
          <w:rFonts w:ascii="Times New Roman" w:eastAsia="Times New Roman" w:hAnsi="Times New Roman" w:cs="Times New Roman"/>
          <w:b/>
          <w:i/>
          <w:kern w:val="38"/>
          <w:sz w:val="28"/>
          <w:szCs w:val="28"/>
        </w:rPr>
        <w:t>На уровне 2014 года предусмотрены расходы на:</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мероприятия, направленные на улучшение условий труда на рабочих местах, повышение качества оценки существующих профессиональных рисков, пропаганду культуры безопасности труда на территории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0,4 млн рублей;</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совершенствование системы обучения, профессиональной подготовки по охране труда в Приморском крае</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0,2 млн рублей;</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дополнительные мероприятия в сфере занятости населения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3,0 млн рублей;</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 предоставление субвенций на выполнение органами местного самоуправления отдельных государственных полномочий по государственному управлению охраной труда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22,3 млн рублей.</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5.15.5. Государственная программа "Развитие культуры Приморского края на 2013-2017 годы"</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Согласно паспорту ГП ответственным исполнителем является департамент культуры Приморского края, соисполнители 3 главных распорядителя бюджетных средств.</w:t>
      </w:r>
    </w:p>
    <w:p w:rsidR="008F7AF1" w:rsidRPr="00B24F90" w:rsidRDefault="008F7AF1" w:rsidP="008F7AF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2015 год предусмотрены бюджетные ассигнования  в общем объеме 2109,0 млн рублей, или на 348,9 млн рублей больше, чем в 2014 году (1760,1 млн рублей), из них за счет средств</w:t>
      </w:r>
      <w:r w:rsidR="00F26E0C">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краевого бюджета – 2104,9 млн рублей</w:t>
      </w:r>
      <w:r w:rsidR="00F26E0C">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федерального бюджета – 4,1 млн рублей.</w:t>
      </w:r>
    </w:p>
    <w:p w:rsidR="008F7AF1" w:rsidRPr="00B24F90" w:rsidRDefault="008F7AF1" w:rsidP="008F7AF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 – 2017 годах, предусмотренных на финансовое обеспечение ГП, представлена в таблице:</w:t>
      </w:r>
    </w:p>
    <w:p w:rsidR="008F7AF1" w:rsidRPr="00B4649B" w:rsidRDefault="00F26E0C" w:rsidP="008F7AF1">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AF1" w:rsidRPr="00B4649B">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8F7AF1" w:rsidRPr="00B4649B">
        <w:rPr>
          <w:rFonts w:ascii="Times New Roman" w:eastAsia="Times New Roman" w:hAnsi="Times New Roman" w:cs="Times New Roman"/>
          <w:sz w:val="24"/>
          <w:szCs w:val="24"/>
          <w:lang w:eastAsia="ru-RU"/>
        </w:rPr>
        <w:t xml:space="preserve"> </w:t>
      </w:r>
    </w:p>
    <w:tbl>
      <w:tblPr>
        <w:tblW w:w="9542" w:type="dxa"/>
        <w:tblInd w:w="93" w:type="dxa"/>
        <w:tblLook w:val="04A0" w:firstRow="1" w:lastRow="0" w:firstColumn="1" w:lastColumn="0" w:noHBand="0" w:noVBand="1"/>
      </w:tblPr>
      <w:tblGrid>
        <w:gridCol w:w="1708"/>
        <w:gridCol w:w="1362"/>
        <w:gridCol w:w="766"/>
        <w:gridCol w:w="766"/>
        <w:gridCol w:w="766"/>
        <w:gridCol w:w="792"/>
        <w:gridCol w:w="666"/>
        <w:gridCol w:w="792"/>
        <w:gridCol w:w="566"/>
        <w:gridCol w:w="792"/>
        <w:gridCol w:w="566"/>
      </w:tblGrid>
      <w:tr w:rsidR="008F7AF1" w:rsidRPr="00B24F90" w:rsidTr="008F7AF1">
        <w:trPr>
          <w:trHeight w:val="69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ГП</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2148" w:type="dxa"/>
            <w:gridSpan w:val="3"/>
            <w:tcBorders>
              <w:top w:val="single" w:sz="4" w:space="0" w:color="auto"/>
              <w:left w:val="nil"/>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Предусмотрено законопроектом</w:t>
            </w:r>
          </w:p>
        </w:tc>
        <w:tc>
          <w:tcPr>
            <w:tcW w:w="41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Темпы роста (снижения) расходов</w:t>
            </w:r>
          </w:p>
        </w:tc>
      </w:tr>
      <w:tr w:rsidR="008F7AF1" w:rsidRPr="00B24F90" w:rsidTr="008F7AF1">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2015 год</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2016 год</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2017 год</w:t>
            </w:r>
          </w:p>
        </w:tc>
        <w:tc>
          <w:tcPr>
            <w:tcW w:w="1458" w:type="dxa"/>
            <w:gridSpan w:val="2"/>
            <w:tcBorders>
              <w:top w:val="single" w:sz="4" w:space="0" w:color="auto"/>
              <w:left w:val="nil"/>
              <w:bottom w:val="single" w:sz="4" w:space="0" w:color="auto"/>
              <w:right w:val="single" w:sz="4" w:space="0" w:color="000000"/>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2015/2014</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2016/2015</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8F7AF1" w:rsidRPr="00B24F90" w:rsidRDefault="008F7AF1" w:rsidP="008F7AF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2017/2016</w:t>
            </w:r>
          </w:p>
        </w:tc>
      </w:tr>
      <w:tr w:rsidR="008F7AF1" w:rsidRPr="00B24F90" w:rsidTr="008F7AF1">
        <w:trPr>
          <w:trHeight w:val="66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8F7AF1" w:rsidRPr="00B24F90" w:rsidRDefault="00F26E0C" w:rsidP="008F7A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8F7AF1" w:rsidRPr="00B24F90">
              <w:rPr>
                <w:rFonts w:ascii="Times New Roman" w:eastAsia="Times New Roman" w:hAnsi="Times New Roman" w:cs="Times New Roman"/>
                <w:color w:val="000000"/>
                <w:sz w:val="20"/>
                <w:szCs w:val="20"/>
                <w:lang w:eastAsia="ru-RU"/>
              </w:rPr>
              <w:t>умма</w:t>
            </w:r>
          </w:p>
        </w:tc>
        <w:tc>
          <w:tcPr>
            <w:tcW w:w="666" w:type="dxa"/>
            <w:tcBorders>
              <w:top w:val="nil"/>
              <w:left w:val="nil"/>
              <w:bottom w:val="single" w:sz="4" w:space="0" w:color="auto"/>
              <w:right w:val="single" w:sz="4" w:space="0" w:color="auto"/>
            </w:tcBorders>
            <w:shd w:val="clear" w:color="auto" w:fill="auto"/>
            <w:noWrap/>
            <w:vAlign w:val="center"/>
            <w:hideMark/>
          </w:tcPr>
          <w:p w:rsidR="008F7AF1" w:rsidRPr="00B24F90" w:rsidRDefault="008F7AF1" w:rsidP="008F7AF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8F7AF1" w:rsidRPr="00B24F90" w:rsidRDefault="00F26E0C" w:rsidP="008F7A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8F7AF1"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8F7AF1" w:rsidRPr="00B24F90" w:rsidRDefault="008F7AF1" w:rsidP="008F7AF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8F7AF1" w:rsidRPr="00B24F90" w:rsidRDefault="00F26E0C" w:rsidP="008F7A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8F7AF1"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8F7AF1" w:rsidRPr="00B24F90" w:rsidRDefault="008F7AF1" w:rsidP="008F7AF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8F7AF1" w:rsidRPr="00B24F90" w:rsidTr="008F7AF1">
        <w:trPr>
          <w:trHeight w:val="1128"/>
        </w:trPr>
        <w:tc>
          <w:tcPr>
            <w:tcW w:w="1858" w:type="dxa"/>
            <w:tcBorders>
              <w:top w:val="nil"/>
              <w:left w:val="single" w:sz="4" w:space="0" w:color="auto"/>
              <w:bottom w:val="single" w:sz="4" w:space="0" w:color="auto"/>
              <w:right w:val="single" w:sz="4" w:space="0" w:color="auto"/>
            </w:tcBorders>
            <w:shd w:val="clear" w:color="auto" w:fill="auto"/>
            <w:hideMark/>
          </w:tcPr>
          <w:p w:rsidR="008F7AF1" w:rsidRPr="00B24F90" w:rsidRDefault="008F7AF1" w:rsidP="008F7AF1">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культуры Приморского края на 2013-2017 годы"</w:t>
            </w:r>
          </w:p>
        </w:tc>
        <w:tc>
          <w:tcPr>
            <w:tcW w:w="1362"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1760,1</w:t>
            </w:r>
          </w:p>
        </w:tc>
        <w:tc>
          <w:tcPr>
            <w:tcW w:w="616"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2109,0</w:t>
            </w:r>
          </w:p>
        </w:tc>
        <w:tc>
          <w:tcPr>
            <w:tcW w:w="766"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1270,5</w:t>
            </w:r>
          </w:p>
        </w:tc>
        <w:tc>
          <w:tcPr>
            <w:tcW w:w="766"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1150,5</w:t>
            </w:r>
          </w:p>
        </w:tc>
        <w:tc>
          <w:tcPr>
            <w:tcW w:w="792"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348,9</w:t>
            </w:r>
          </w:p>
        </w:tc>
        <w:tc>
          <w:tcPr>
            <w:tcW w:w="666"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119,8</w:t>
            </w:r>
          </w:p>
        </w:tc>
        <w:tc>
          <w:tcPr>
            <w:tcW w:w="792"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-838,5</w:t>
            </w:r>
          </w:p>
        </w:tc>
        <w:tc>
          <w:tcPr>
            <w:tcW w:w="566" w:type="dxa"/>
            <w:tcBorders>
              <w:top w:val="nil"/>
              <w:left w:val="nil"/>
              <w:bottom w:val="single" w:sz="4" w:space="0" w:color="auto"/>
              <w:right w:val="single" w:sz="4" w:space="0" w:color="auto"/>
            </w:tcBorders>
            <w:shd w:val="clear" w:color="auto" w:fill="auto"/>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60,2</w:t>
            </w:r>
          </w:p>
        </w:tc>
        <w:tc>
          <w:tcPr>
            <w:tcW w:w="792" w:type="dxa"/>
            <w:tcBorders>
              <w:top w:val="nil"/>
              <w:left w:val="nil"/>
              <w:bottom w:val="single" w:sz="4" w:space="0" w:color="auto"/>
              <w:right w:val="single" w:sz="4" w:space="0" w:color="auto"/>
            </w:tcBorders>
            <w:shd w:val="clear" w:color="auto" w:fill="auto"/>
            <w:noWrap/>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-120</w:t>
            </w:r>
          </w:p>
        </w:tc>
        <w:tc>
          <w:tcPr>
            <w:tcW w:w="566" w:type="dxa"/>
            <w:tcBorders>
              <w:top w:val="nil"/>
              <w:left w:val="nil"/>
              <w:bottom w:val="single" w:sz="4" w:space="0" w:color="auto"/>
              <w:right w:val="single" w:sz="4" w:space="0" w:color="auto"/>
            </w:tcBorders>
            <w:shd w:val="clear" w:color="auto" w:fill="auto"/>
            <w:noWrap/>
            <w:hideMark/>
          </w:tcPr>
          <w:p w:rsidR="008F7AF1" w:rsidRPr="00B24F90" w:rsidRDefault="008F7AF1" w:rsidP="008F7AF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90,6</w:t>
            </w:r>
          </w:p>
        </w:tc>
      </w:tr>
    </w:tbl>
    <w:p w:rsidR="008F7AF1" w:rsidRPr="00B24F90" w:rsidRDefault="008F7AF1" w:rsidP="008F7AF1">
      <w:pPr>
        <w:spacing w:after="0" w:line="240" w:lineRule="auto"/>
        <w:ind w:firstLine="709"/>
        <w:jc w:val="both"/>
        <w:outlineLvl w:val="4"/>
        <w:rPr>
          <w:rFonts w:ascii="Times New Roman" w:eastAsia="Times New Roman" w:hAnsi="Times New Roman" w:cs="Times New Roman"/>
          <w:sz w:val="28"/>
          <w:szCs w:val="28"/>
          <w:lang w:eastAsia="ru-RU"/>
        </w:rPr>
      </w:pPr>
    </w:p>
    <w:p w:rsidR="008F7AF1" w:rsidRPr="00B24F90" w:rsidRDefault="008F7AF1" w:rsidP="008F7AF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Из таблицы видно, что бюджетные ассигнования планового периода 2016 и 2017 годов ниже 2015 года на 838,5 млн рублей и 958,5 млн рублей соответственно.</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eastAsia="Times New Roman" w:hAnsi="Times New Roman" w:cs="Times New Roman"/>
          <w:sz w:val="28"/>
          <w:szCs w:val="28"/>
          <w:lang w:eastAsia="ru-RU"/>
        </w:rPr>
        <w:t xml:space="preserve">Расходы на реализацию мероприятий в законопроекте на 2015 год в разрезе ведомств составляют: </w:t>
      </w:r>
      <w:r w:rsidRPr="00B24F90">
        <w:rPr>
          <w:rFonts w:ascii="Times New Roman" w:hAnsi="Times New Roman"/>
          <w:bCs/>
          <w:color w:val="000000"/>
          <w:sz w:val="28"/>
          <w:szCs w:val="28"/>
          <w:lang w:eastAsia="ru-RU"/>
        </w:rPr>
        <w:t>департамент культуры Приморского края (1171,3 млн рублей), департамент градостроительства Приморского края (850,0 млн рублей), архивный отдел Приморского края (73,4 млн рублей), департамент информационной политики Приморского края (14,3 млн рублей).</w:t>
      </w:r>
    </w:p>
    <w:p w:rsidR="008F7AF1" w:rsidRPr="00B24F90" w:rsidRDefault="008F7AF1" w:rsidP="008F7AF1">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b/>
          <w:i/>
          <w:sz w:val="28"/>
          <w:szCs w:val="24"/>
          <w:lang w:eastAsia="ru-RU"/>
        </w:rPr>
        <w:t>Основной причиной увеличения</w:t>
      </w:r>
      <w:r w:rsidRPr="00B24F90">
        <w:rPr>
          <w:rFonts w:ascii="Times New Roman" w:eastAsia="Times New Roman" w:hAnsi="Times New Roman" w:cs="Times New Roman"/>
          <w:sz w:val="28"/>
          <w:szCs w:val="24"/>
          <w:lang w:eastAsia="ru-RU"/>
        </w:rPr>
        <w:t xml:space="preserve"> ассигнований по ГП является включение нового мероприятия по департаменту градостроительства </w:t>
      </w:r>
      <w:r w:rsidRPr="00B24F90">
        <w:rPr>
          <w:rFonts w:ascii="Times New Roman" w:eastAsia="Times New Roman" w:hAnsi="Times New Roman" w:cs="Times New Roman"/>
          <w:sz w:val="28"/>
          <w:szCs w:val="24"/>
          <w:lang w:eastAsia="ru-RU"/>
        </w:rPr>
        <w:lastRenderedPageBreak/>
        <w:t xml:space="preserve">Приморского края по комплексной реконструкции здания по адресу: г. Владивосток, ул. Светланская, д.103 (Владивостокский государственный цирк) в объеме 850,0 млн рублей. </w:t>
      </w:r>
    </w:p>
    <w:p w:rsidR="008F7AF1" w:rsidRPr="00B24F90" w:rsidRDefault="008F7AF1" w:rsidP="008F7AF1">
      <w:pPr>
        <w:spacing w:after="0" w:line="240" w:lineRule="auto"/>
        <w:ind w:firstLine="743"/>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Увеличены расходы в законопроекте на 2015 год по сравнению с 2014 годом:</w:t>
      </w:r>
    </w:p>
    <w:p w:rsidR="008F7AF1" w:rsidRPr="00B24F90" w:rsidRDefault="008F7AF1" w:rsidP="008F7AF1">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4"/>
          <w:lang w:eastAsia="ru-RU"/>
        </w:rPr>
        <w:t>на обеспечение деятельности (оказание услуг, выполнение работ) краевых государственных учреждений</w:t>
      </w:r>
      <w:r w:rsidRPr="00B24F90">
        <w:rPr>
          <w:rFonts w:ascii="Times New Roman" w:eastAsia="Times New Roman" w:hAnsi="Times New Roman" w:cs="Times New Roman"/>
          <w:sz w:val="28"/>
          <w:szCs w:val="28"/>
          <w:lang w:eastAsia="ru-RU"/>
        </w:rPr>
        <w:t xml:space="preserve">: </w:t>
      </w:r>
    </w:p>
    <w:p w:rsidR="008F7AF1" w:rsidRPr="00B24F90" w:rsidRDefault="008F7AF1" w:rsidP="008F7AF1">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21,3 млн рублей</w:t>
      </w:r>
      <w:r w:rsidR="00F26E0C">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на 46,2 % (2014 год – 46,1 млн рублей, 2015 год – 67,4 млн рублей) по государственному казённому учреждению "Государственный архив Приморского края", 34 муниципальным архивам. Увеличение запланировано в основном для устранения нарушений, выявленных в ходе проверок органами пожарного надзора (установка  системы дымоудаления и системы автоматического пожаротушения) и Приморским территориальным отделом управления Министерства культуры по Дальневосточному федеральному округу (закупка оборудования для создания страхового фонда и фонда пользования архивных документов); </w:t>
      </w:r>
    </w:p>
    <w:p w:rsidR="00D2144A" w:rsidRPr="00654283" w:rsidRDefault="00D2144A" w:rsidP="00D2144A">
      <w:pPr>
        <w:spacing w:after="0" w:line="240" w:lineRule="auto"/>
        <w:ind w:firstLine="851"/>
        <w:jc w:val="both"/>
        <w:rPr>
          <w:rFonts w:ascii="Times New Roman" w:eastAsia="Times New Roman" w:hAnsi="Times New Roman" w:cs="Times New Roman"/>
          <w:sz w:val="28"/>
          <w:szCs w:val="24"/>
          <w:lang w:eastAsia="ru-RU"/>
        </w:rPr>
      </w:pPr>
      <w:r w:rsidRPr="00FB547E">
        <w:rPr>
          <w:rFonts w:ascii="Times New Roman" w:eastAsia="Times New Roman" w:hAnsi="Times New Roman" w:cs="Times New Roman"/>
          <w:sz w:val="28"/>
          <w:szCs w:val="24"/>
          <w:lang w:eastAsia="ru-RU"/>
        </w:rPr>
        <w:t>на 26,6 млн рублей</w:t>
      </w:r>
      <w:r>
        <w:rPr>
          <w:rFonts w:ascii="Times New Roman" w:eastAsia="Times New Roman" w:hAnsi="Times New Roman" w:cs="Times New Roman"/>
          <w:sz w:val="28"/>
          <w:szCs w:val="24"/>
          <w:lang w:eastAsia="ru-RU"/>
        </w:rPr>
        <w:t xml:space="preserve"> или на 3,0 %</w:t>
      </w:r>
      <w:r w:rsidRPr="00FB547E">
        <w:rPr>
          <w:rFonts w:ascii="Times New Roman" w:eastAsia="Times New Roman" w:hAnsi="Times New Roman" w:cs="Times New Roman"/>
          <w:sz w:val="28"/>
          <w:szCs w:val="24"/>
          <w:lang w:eastAsia="ru-RU"/>
        </w:rPr>
        <w:t xml:space="preserve"> (2014 год – 885,1 млн рублей, 201</w:t>
      </w:r>
      <w:r>
        <w:rPr>
          <w:rFonts w:ascii="Times New Roman" w:eastAsia="Times New Roman" w:hAnsi="Times New Roman" w:cs="Times New Roman"/>
          <w:sz w:val="28"/>
          <w:szCs w:val="24"/>
          <w:lang w:eastAsia="ru-RU"/>
        </w:rPr>
        <w:t>5</w:t>
      </w:r>
      <w:r w:rsidRPr="00FB547E">
        <w:rPr>
          <w:rFonts w:ascii="Times New Roman" w:eastAsia="Times New Roman" w:hAnsi="Times New Roman" w:cs="Times New Roman"/>
          <w:sz w:val="28"/>
          <w:szCs w:val="24"/>
          <w:lang w:eastAsia="ru-RU"/>
        </w:rPr>
        <w:t xml:space="preserve"> год – 911,7</w:t>
      </w:r>
      <w:r>
        <w:rPr>
          <w:rFonts w:ascii="Times New Roman" w:eastAsia="Times New Roman" w:hAnsi="Times New Roman" w:cs="Times New Roman"/>
          <w:sz w:val="28"/>
          <w:szCs w:val="24"/>
          <w:lang w:eastAsia="ru-RU"/>
        </w:rPr>
        <w:t> млн </w:t>
      </w:r>
      <w:r w:rsidRPr="00FB547E">
        <w:rPr>
          <w:rFonts w:ascii="Times New Roman" w:eastAsia="Times New Roman" w:hAnsi="Times New Roman" w:cs="Times New Roman"/>
          <w:sz w:val="28"/>
          <w:szCs w:val="24"/>
          <w:lang w:eastAsia="ru-RU"/>
        </w:rPr>
        <w:t>рублей) –</w:t>
      </w:r>
      <w:r>
        <w:rPr>
          <w:rFonts w:ascii="Times New Roman" w:eastAsia="Times New Roman" w:hAnsi="Times New Roman" w:cs="Times New Roman"/>
          <w:sz w:val="28"/>
          <w:szCs w:val="24"/>
          <w:lang w:eastAsia="ru-RU"/>
        </w:rPr>
        <w:t xml:space="preserve"> 13 краевым учреждениям культуры. В основном увеличение расходов связано с увеличением нормативных затрат на оказание государственных услуг в 2015 году. При этом н</w:t>
      </w:r>
      <w:r w:rsidRPr="00654283">
        <w:rPr>
          <w:rFonts w:ascii="Times New Roman" w:eastAsia="Times New Roman" w:hAnsi="Times New Roman" w:cs="Times New Roman"/>
          <w:sz w:val="28"/>
          <w:szCs w:val="24"/>
          <w:lang w:eastAsia="ru-RU"/>
        </w:rPr>
        <w:t xml:space="preserve">аибольшая доля расходов приходится на 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театр оперы и балета</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344,3</w:t>
      </w:r>
      <w:r w:rsidRPr="00654283">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млн </w:t>
      </w:r>
      <w:r w:rsidRPr="00654283">
        <w:rPr>
          <w:rFonts w:ascii="Times New Roman" w:eastAsia="Times New Roman" w:hAnsi="Times New Roman" w:cs="Times New Roman"/>
          <w:sz w:val="28"/>
          <w:szCs w:val="24"/>
          <w:lang w:eastAsia="ru-RU"/>
        </w:rPr>
        <w:t xml:space="preserve">рублей или </w:t>
      </w:r>
      <w:r>
        <w:rPr>
          <w:rFonts w:ascii="Times New Roman" w:eastAsia="Times New Roman" w:hAnsi="Times New Roman" w:cs="Times New Roman"/>
          <w:sz w:val="28"/>
          <w:szCs w:val="24"/>
          <w:lang w:eastAsia="ru-RU"/>
        </w:rPr>
        <w:t>37,8</w:t>
      </w:r>
      <w:r w:rsidRPr="00654283">
        <w:rPr>
          <w:rFonts w:ascii="Times New Roman" w:eastAsia="Times New Roman" w:hAnsi="Times New Roman" w:cs="Times New Roman"/>
          <w:sz w:val="28"/>
          <w:szCs w:val="24"/>
          <w:lang w:eastAsia="ru-RU"/>
        </w:rPr>
        <w:t xml:space="preserve"> %, 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академический краевой драматический театр имени М. Горького</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 71,1 млн рублей (</w:t>
      </w:r>
      <w:r>
        <w:rPr>
          <w:rFonts w:ascii="Times New Roman" w:eastAsia="Times New Roman" w:hAnsi="Times New Roman" w:cs="Times New Roman"/>
          <w:sz w:val="28"/>
          <w:szCs w:val="24"/>
          <w:lang w:eastAsia="ru-RU"/>
        </w:rPr>
        <w:t>7,8</w:t>
      </w:r>
      <w:r w:rsidRPr="00654283">
        <w:rPr>
          <w:rFonts w:ascii="Times New Roman" w:eastAsia="Times New Roman" w:hAnsi="Times New Roman" w:cs="Times New Roman"/>
          <w:sz w:val="28"/>
          <w:szCs w:val="24"/>
          <w:lang w:eastAsia="ru-RU"/>
        </w:rPr>
        <w:t xml:space="preserve"> %), КГАУК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государственный объединенный музей имени В.К. Арсеньева</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69,1</w:t>
      </w:r>
      <w:r w:rsidRPr="00654283">
        <w:rPr>
          <w:rFonts w:ascii="Times New Roman" w:eastAsia="Times New Roman" w:hAnsi="Times New Roman" w:cs="Times New Roman"/>
          <w:sz w:val="28"/>
          <w:szCs w:val="24"/>
          <w:lang w:eastAsia="ru-RU"/>
        </w:rPr>
        <w:t xml:space="preserve"> млн рублей (</w:t>
      </w:r>
      <w:r>
        <w:rPr>
          <w:rFonts w:ascii="Times New Roman" w:eastAsia="Times New Roman" w:hAnsi="Times New Roman" w:cs="Times New Roman"/>
          <w:sz w:val="28"/>
          <w:szCs w:val="24"/>
          <w:lang w:eastAsia="ru-RU"/>
        </w:rPr>
        <w:t>7,6</w:t>
      </w:r>
      <w:r w:rsidRPr="0065428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По остальным учреждениям доля расходов составляет от 6,4 % или 58,4 млн рублей (государственное автономное учреждение культуры "Приморская краевая филармония") до 1,5 % или 13,3 млн рублей (краевое государственное бюджетное учреждение дополнительного образования "Детская школа циркового искусства" и 1,0 % или 8,9 млн рублей (государственное автономное учреждение "Приморский краевой центр народной культуры")</w:t>
      </w:r>
      <w:r w:rsidRPr="00654283">
        <w:rPr>
          <w:rFonts w:ascii="Times New Roman" w:eastAsia="Times New Roman" w:hAnsi="Times New Roman" w:cs="Times New Roman"/>
          <w:sz w:val="28"/>
          <w:szCs w:val="24"/>
          <w:lang w:eastAsia="ru-RU"/>
        </w:rPr>
        <w:t>;</w:t>
      </w:r>
    </w:p>
    <w:p w:rsidR="008F7AF1" w:rsidRPr="00B24F90" w:rsidRDefault="008F7AF1" w:rsidP="008F7AF1">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организацию проведения культурных мероприятий уполномоченным органом Приморского края на 1,0 млн рублей</w:t>
      </w:r>
      <w:r w:rsidR="00F26E0C">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на 4,0 % (2014 год – 25,0 млн рублей, 2015 год – 26,0 млн рублей). </w:t>
      </w:r>
    </w:p>
    <w:p w:rsidR="008F7AF1" w:rsidRPr="00B24F90" w:rsidRDefault="008F7AF1" w:rsidP="008F7AF1">
      <w:pPr>
        <w:spacing w:after="0" w:line="240" w:lineRule="auto"/>
        <w:ind w:firstLine="743"/>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Уменьшены расходы на 2015 год по сравнению с 2014 годом:</w:t>
      </w:r>
    </w:p>
    <w:p w:rsidR="008F7AF1" w:rsidRPr="00B24F90" w:rsidRDefault="008F7AF1" w:rsidP="008F7AF1">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77,7 млн рублей (2014 год – 91,6 млн рублей, 2015 год</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13,9 млн рублей)</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на приобретение краевыми государственными учреждениями недвижимого и особо ценного движимого имущества, сокращены на указанную сумму субсидии автономным учреждениям на иные цели. Стоит отметить, что в указанную целевую статью в 2014 году вносились изменения в сторону увеличения бюджетных назначений в общем объеме – 67,9 млн рублей (законами Приморского края</w:t>
      </w:r>
      <w:r w:rsidR="00F26E0C">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от 05.05.2014 № 403</w:t>
      </w:r>
      <w:r w:rsidRPr="00B24F90">
        <w:rPr>
          <w:rFonts w:ascii="Times New Roman" w:eastAsia="Times New Roman" w:hAnsi="Times New Roman" w:cs="Times New Roman"/>
          <w:sz w:val="28"/>
          <w:szCs w:val="24"/>
          <w:lang w:eastAsia="ru-RU"/>
        </w:rPr>
        <w:noBreakHyphen/>
        <w:t>КЗ, от 03.06.2014 года № 423 </w:t>
      </w:r>
      <w:r w:rsidRPr="00B24F90">
        <w:rPr>
          <w:rFonts w:ascii="Times New Roman" w:eastAsia="Times New Roman" w:hAnsi="Times New Roman" w:cs="Times New Roman"/>
          <w:sz w:val="28"/>
          <w:szCs w:val="24"/>
          <w:lang w:eastAsia="ru-RU"/>
        </w:rPr>
        <w:noBreakHyphen/>
        <w:t>КЗ), однако согласно отчету Администрации Приморского края об исполнении расходов за 9 месяцев 2014 года, освоение составило  53,5 млн рублей</w:t>
      </w:r>
      <w:r w:rsidR="00F26E0C">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58,4 % от плана;</w:t>
      </w:r>
    </w:p>
    <w:p w:rsidR="008F7AF1" w:rsidRPr="00B24F90" w:rsidRDefault="008F7AF1" w:rsidP="008F7AF1">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lastRenderedPageBreak/>
        <w:t>на 15,2 млн рублей (2014 год – 15,6 млн рублей, 2015 год</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0,4 млн рублей)</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культуры на праве оперативного управления. Освоение расходов за 9 месяцев 2014 года – 5,6 млн рублей</w:t>
      </w:r>
      <w:r w:rsidR="00F26E0C">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35,9 % от плана; </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 xml:space="preserve">на 14,5 млн рублей (2014 год – 130,5 млн рублей, 2015 год – 116,0 млн рублей) – на 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В соответствии с документами, предоставленными к законопроекту, бюджетные средства запланированы на проведение ремонтов домов культуры в 10 муниципальных образованиях Приморского края. </w:t>
      </w:r>
      <w:r w:rsidRPr="00B24F90">
        <w:rPr>
          <w:rFonts w:ascii="Times New Roman" w:hAnsi="Times New Roman" w:cs="Times New Roman"/>
          <w:sz w:val="28"/>
          <w:szCs w:val="28"/>
        </w:rPr>
        <w:t>В период составления заключения Администрацией  Приморского края внесен законопроект об изменениях в краевой бюджет на 2014 год и плановый период 201</w:t>
      </w:r>
      <w:r w:rsidR="00F26E0C">
        <w:rPr>
          <w:rFonts w:ascii="Times New Roman" w:hAnsi="Times New Roman" w:cs="Times New Roman"/>
          <w:sz w:val="28"/>
          <w:szCs w:val="28"/>
        </w:rPr>
        <w:t>5</w:t>
      </w:r>
      <w:r w:rsidRPr="00B24F90">
        <w:rPr>
          <w:rFonts w:ascii="Times New Roman" w:hAnsi="Times New Roman" w:cs="Times New Roman"/>
          <w:sz w:val="28"/>
          <w:szCs w:val="28"/>
        </w:rPr>
        <w:t xml:space="preserve"> и 2016 годы</w:t>
      </w:r>
      <w:r w:rsidR="00F26E0C">
        <w:rPr>
          <w:rFonts w:ascii="Times New Roman" w:hAnsi="Times New Roman" w:cs="Times New Roman"/>
          <w:sz w:val="28"/>
          <w:szCs w:val="28"/>
        </w:rPr>
        <w:t>,</w:t>
      </w:r>
      <w:r w:rsidRPr="00B24F90">
        <w:rPr>
          <w:rFonts w:ascii="Times New Roman" w:hAnsi="Times New Roman" w:cs="Times New Roman"/>
          <w:sz w:val="28"/>
          <w:szCs w:val="28"/>
        </w:rPr>
        <w:t xml:space="preserve"> согласно которому уменьшены бюджетные ассигнования на 2014 год  на 48,6 млн рублей и составляют 81,9 млн рублей;</w:t>
      </w:r>
    </w:p>
    <w:p w:rsidR="008F7AF1" w:rsidRPr="00B24F90" w:rsidRDefault="008F7AF1" w:rsidP="008F7AF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0,6 млн рублей (2014 год – 2,0 млн рублей, 2015 год</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1,4 млн рублей)</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на 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Снижение расходов произошло за счет перемещения  расходов на социальную стипендию из данной целевой статьи 0598116 в целевую статью 0597059 "Расходы на обеспечение деятельности (оказание услуг, выполнение работ) краевых государственных учреждений</w:t>
      </w:r>
      <w:r w:rsidR="00F26E0C" w:rsidRPr="00B24F90">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w:t>
      </w:r>
    </w:p>
    <w:p w:rsidR="008F7AF1" w:rsidRPr="00B24F90" w:rsidRDefault="008F7AF1" w:rsidP="008F7AF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0,8 млн рублей (2014 год</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23,9 млн рублей, 2015 год – 23,1 млн рублей) на руководство и управление департамента культуры Приморского края в связи с сокращением 1 штатной единицы;</w:t>
      </w:r>
    </w:p>
    <w:p w:rsidR="008F7AF1" w:rsidRPr="00B24F90" w:rsidRDefault="008F7AF1" w:rsidP="008F7AF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0,1 млн рублей (2014 год – 3,5 млн рублей, 2015 год – 3,4 млн рублей)  на 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8F7AF1" w:rsidRPr="00B24F90" w:rsidRDefault="008F7AF1" w:rsidP="008F7AF1">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 xml:space="preserve">Кроме того, не отражены  мероприятия ГП: </w:t>
      </w:r>
    </w:p>
    <w:p w:rsidR="008F7AF1" w:rsidRPr="00B24F90" w:rsidRDefault="008F7AF1" w:rsidP="008F7AF1">
      <w:pPr>
        <w:spacing w:after="0" w:line="240" w:lineRule="auto"/>
        <w:ind w:firstLine="709"/>
        <w:jc w:val="both"/>
        <w:rPr>
          <w:rFonts w:ascii="Times New Roman" w:eastAsia="Times New Roman" w:hAnsi="Times New Roman" w:cs="Times New Roman"/>
          <w:i/>
          <w:sz w:val="28"/>
          <w:szCs w:val="24"/>
          <w:lang w:eastAsia="ru-RU"/>
        </w:rPr>
      </w:pPr>
      <w:r w:rsidRPr="00B24F90">
        <w:rPr>
          <w:rFonts w:ascii="Times New Roman" w:eastAsia="Times New Roman" w:hAnsi="Times New Roman" w:cs="Times New Roman"/>
          <w:i/>
          <w:sz w:val="28"/>
          <w:szCs w:val="24"/>
          <w:lang w:eastAsia="ru-RU"/>
        </w:rPr>
        <w:t>за счет федерального бюджета:</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 xml:space="preserve">создание инновационных культурных центров (в 2014 году –  135,5 млн рублей), в связи с </w:t>
      </w:r>
      <w:r w:rsidRPr="00B24F90">
        <w:rPr>
          <w:rFonts w:ascii="Times New Roman" w:eastAsia="Times New Roman" w:hAnsi="Times New Roman" w:cs="Times New Roman"/>
          <w:sz w:val="28"/>
          <w:szCs w:val="24"/>
          <w:lang w:eastAsia="ru-RU"/>
        </w:rPr>
        <w:t>планируемым завершением мероприятий по созданию инновационных культурных центров в г. Владивостоке на о.</w:t>
      </w:r>
      <w:r w:rsidR="00F26E0C">
        <w:rPr>
          <w:rFonts w:ascii="Times New Roman" w:eastAsia="Times New Roman" w:hAnsi="Times New Roman" w:cs="Times New Roman"/>
          <w:sz w:val="28"/>
          <w:szCs w:val="24"/>
          <w:lang w:eastAsia="ru-RU"/>
        </w:rPr>
        <w:t> </w:t>
      </w:r>
      <w:r w:rsidRPr="00B24F90">
        <w:rPr>
          <w:rFonts w:ascii="Times New Roman" w:eastAsia="Times New Roman" w:hAnsi="Times New Roman" w:cs="Times New Roman"/>
          <w:sz w:val="28"/>
          <w:szCs w:val="24"/>
          <w:lang w:eastAsia="ru-RU"/>
        </w:rPr>
        <w:t xml:space="preserve">Русский в 2014 году. </w:t>
      </w:r>
      <w:r w:rsidRPr="00B24F90">
        <w:rPr>
          <w:rFonts w:ascii="Times New Roman" w:hAnsi="Times New Roman"/>
          <w:bCs/>
          <w:color w:val="000000"/>
          <w:sz w:val="28"/>
          <w:szCs w:val="28"/>
          <w:lang w:eastAsia="ru-RU"/>
        </w:rPr>
        <w:t>Согласно отчету об исполнении бюджета за 9 месяцев 2014 года Администрации Приморского края бюджетные средства не осваивались в связи с отсутствием финансирования;</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 xml:space="preserve">иные межбюджетные трансферты на государственную поддержку муниципальных учреждений культуры (0,8 млн рублей), лучших работников </w:t>
      </w:r>
      <w:r w:rsidRPr="00B24F90">
        <w:rPr>
          <w:rFonts w:ascii="Times New Roman" w:hAnsi="Times New Roman"/>
          <w:bCs/>
          <w:color w:val="000000"/>
          <w:sz w:val="28"/>
          <w:szCs w:val="28"/>
          <w:lang w:eastAsia="ru-RU"/>
        </w:rPr>
        <w:lastRenderedPageBreak/>
        <w:t>муниципальных учреждений культуры, находящихся на территориях сельских поселений (0,4 млн рублей);</w:t>
      </w:r>
    </w:p>
    <w:p w:rsidR="008F7AF1" w:rsidRPr="00B24F90" w:rsidRDefault="008F7AF1" w:rsidP="008F7AF1">
      <w:pPr>
        <w:spacing w:after="0" w:line="240" w:lineRule="auto"/>
        <w:ind w:firstLine="709"/>
        <w:jc w:val="both"/>
        <w:rPr>
          <w:rFonts w:ascii="Times New Roman" w:hAnsi="Times New Roman"/>
          <w:bCs/>
          <w:i/>
          <w:color w:val="000000"/>
          <w:sz w:val="28"/>
          <w:szCs w:val="28"/>
          <w:lang w:eastAsia="ru-RU"/>
        </w:rPr>
      </w:pPr>
      <w:r w:rsidRPr="00B24F90">
        <w:rPr>
          <w:rFonts w:ascii="Times New Roman" w:hAnsi="Times New Roman"/>
          <w:bCs/>
          <w:i/>
          <w:color w:val="000000"/>
          <w:sz w:val="28"/>
          <w:szCs w:val="28"/>
          <w:lang w:eastAsia="ru-RU"/>
        </w:rPr>
        <w:t>за счет краевого бюджета:</w:t>
      </w:r>
    </w:p>
    <w:p w:rsidR="008F7AF1" w:rsidRPr="00B24F90" w:rsidRDefault="008F7AF1" w:rsidP="008F7AF1">
      <w:pPr>
        <w:spacing w:after="0" w:line="240" w:lineRule="auto"/>
        <w:ind w:firstLine="709"/>
        <w:jc w:val="both"/>
        <w:rPr>
          <w:rFonts w:ascii="Times New Roman" w:eastAsia="Times New Roman" w:hAnsi="Times New Roman" w:cs="Times New Roman"/>
          <w:color w:val="000000"/>
          <w:sz w:val="28"/>
          <w:szCs w:val="28"/>
          <w:lang w:eastAsia="ru-RU"/>
        </w:rPr>
      </w:pPr>
      <w:r w:rsidRPr="00B24F90">
        <w:rPr>
          <w:rFonts w:ascii="Times New Roman" w:eastAsia="Times New Roman" w:hAnsi="Times New Roman" w:cs="Times New Roman"/>
          <w:color w:val="000000"/>
          <w:sz w:val="28"/>
          <w:szCs w:val="28"/>
          <w:lang w:eastAsia="ru-RU"/>
        </w:rPr>
        <w:t>строительство театра оперы и балета (240,0 млн рублей). За 9 месяцев 2014 года освоение расходов отсутствует;</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 xml:space="preserve">субсидии бюджетам муниципальных образований Приморского края на приобретение светотехнического, звукоусиливающего оборудования для муниципальных учреждений культуры досугового типа, расположенных на территориях моногородов (11,0 млн рублей). </w:t>
      </w:r>
      <w:r w:rsidRPr="00B24F90">
        <w:rPr>
          <w:rFonts w:ascii="Times New Roman" w:eastAsia="Times New Roman" w:hAnsi="Times New Roman" w:cs="Times New Roman"/>
          <w:color w:val="000000"/>
          <w:sz w:val="28"/>
          <w:szCs w:val="28"/>
          <w:lang w:eastAsia="ru-RU"/>
        </w:rPr>
        <w:t>За 9 месяцев 2014 средства не осваивались</w:t>
      </w:r>
      <w:r w:rsidRPr="00B24F90">
        <w:rPr>
          <w:rFonts w:ascii="Times New Roman" w:hAnsi="Times New Roman"/>
          <w:bCs/>
          <w:color w:val="000000"/>
          <w:sz w:val="28"/>
          <w:szCs w:val="28"/>
          <w:lang w:eastAsia="ru-RU"/>
        </w:rPr>
        <w:t>;</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проектирование, проектно-изыскательские работы для объектов культуры на территории Приморского края (51,0 млн рублей). Согласно отчету об исполнении бюджета за 9 месяцев 2014 года Администрации Приморского края указанная сумма исключена из расходов краевого бюджета;</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организация проведения социально-значимых культурно-массовых мероприятий, направленных на сохранение, создание, популяризацию культурных ценностей, патриотическое воспитание, в том числе мероприятий, приуроченных к празднованию государственных праздников</w:t>
      </w:r>
      <w:r w:rsidR="00F26E0C">
        <w:rPr>
          <w:rFonts w:ascii="Times New Roman" w:hAnsi="Times New Roman"/>
          <w:bCs/>
          <w:color w:val="000000"/>
          <w:sz w:val="28"/>
          <w:szCs w:val="28"/>
          <w:lang w:eastAsia="ru-RU"/>
        </w:rPr>
        <w:t>,</w:t>
      </w:r>
      <w:r w:rsidRPr="00B24F90">
        <w:rPr>
          <w:rFonts w:ascii="Times New Roman" w:hAnsi="Times New Roman"/>
          <w:bCs/>
          <w:color w:val="000000"/>
          <w:sz w:val="28"/>
          <w:szCs w:val="28"/>
          <w:lang w:eastAsia="ru-RU"/>
        </w:rPr>
        <w:t xml:space="preserve"> (0,5 млн рублей);</w:t>
      </w:r>
    </w:p>
    <w:p w:rsidR="008F7AF1" w:rsidRPr="00B24F90" w:rsidRDefault="008F7AF1" w:rsidP="008F7AF1">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организация и проведение гастролей краевых государственных театров и филармонии за пределами Приморского края, участие краевых государственных театров и филармонии в культурных мероприятиях за пределами Приморского края (1,5 млн рублей).</w:t>
      </w:r>
    </w:p>
    <w:p w:rsidR="008F7AF1" w:rsidRPr="00B24F90" w:rsidRDefault="008F7AF1" w:rsidP="008F7AF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Контрольно-счетная палата отмечает, что отдельные целевые статьи, представленные в законопроекте на 2015 год</w:t>
      </w:r>
      <w:r w:rsidR="00F26E0C">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не включены в перечень, утвержденный приказом департамента финансов Приморского края от 09.02.2014 № 3 "О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(далее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перечень), например в законопроекте представлена:</w:t>
      </w:r>
    </w:p>
    <w:p w:rsidR="008F7AF1" w:rsidRPr="00B24F90" w:rsidRDefault="008F7AF1" w:rsidP="008F7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целевая статья 0597020 "</w:t>
      </w:r>
      <w:r w:rsidRPr="00B24F90">
        <w:rPr>
          <w:rFonts w:ascii="Times New Roman" w:hAnsi="Times New Roman" w:cs="Times New Roman"/>
          <w:sz w:val="28"/>
          <w:szCs w:val="28"/>
        </w:rPr>
        <w:t xml:space="preserve"> Проведение реэкспозиции залов краевого государственного автономного учреждения культуры "Приморский государственный объединенный музей им. В.К. Арсеньева" </w:t>
      </w:r>
      <w:r w:rsidRPr="00B24F90">
        <w:rPr>
          <w:rFonts w:ascii="Times New Roman" w:eastAsia="Times New Roman" w:hAnsi="Times New Roman" w:cs="Times New Roman"/>
          <w:sz w:val="28"/>
          <w:szCs w:val="28"/>
          <w:lang w:eastAsia="ru-RU"/>
        </w:rPr>
        <w:t>(в 2015 году бюджетные назначения составляют 11,5 млн рублей), которая в перечне отсутствует. Справочно: в 2014 году на проведение реэкспозиции залов краевого государственного автономного учреждения культуры "Приморский государственный объединенный музей им. В.К. Арсеньева", но по другой целевой статье 0592087</w:t>
      </w:r>
      <w:r w:rsidR="00F26E0C">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запланировано  12,0 млн рублей;</w:t>
      </w:r>
    </w:p>
    <w:p w:rsidR="008F7AF1" w:rsidRPr="00B24F90" w:rsidRDefault="008F7AF1" w:rsidP="008F7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целевая статья 0597021 "Проведение Международного кинофестиваля стран Азиатско-Тихоокеанского региона "Меридианы Тихого" (в 2015 году бюджетные назначения составляют 50,0 млн рублей), которая в перечне отсутствует. Справочно: в 2014 году на проведение Международного кинофестиваля стран Азиатско-Тихоокеанского региона "Меридианы Тихого, но по другой целевой статье 0592088</w:t>
      </w:r>
      <w:r w:rsidR="00F26E0C">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запланировано  также 50,0 млн рублей.</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464C64"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5.15.6. Государственная программа "Обеспечение доступным жильем и качественными услугами жилищно-коммунального хозяйства населения Приморского края</w:t>
      </w:r>
      <w:r w:rsidR="00F26E0C" w:rsidRPr="00B24F90">
        <w:rPr>
          <w:rFonts w:ascii="Times New Roman" w:eastAsia="Times New Roman" w:hAnsi="Times New Roman" w:cs="Times New Roman"/>
          <w:b/>
          <w:sz w:val="28"/>
          <w:szCs w:val="28"/>
          <w:lang w:eastAsia="ru-RU"/>
        </w:rPr>
        <w:t>"</w:t>
      </w:r>
      <w:r w:rsidRPr="00B24F90">
        <w:rPr>
          <w:rFonts w:ascii="Times New Roman" w:eastAsia="Times New Roman" w:hAnsi="Times New Roman" w:cs="Times New Roman"/>
          <w:b/>
          <w:sz w:val="28"/>
          <w:szCs w:val="28"/>
          <w:lang w:eastAsia="ru-RU"/>
        </w:rPr>
        <w:t xml:space="preserve">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2017 годы</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департамент градостроительства Приморского края, соисполнителями 10 главных распорядителей бюджетных средств. </w:t>
      </w:r>
    </w:p>
    <w:p w:rsidR="008A48E7" w:rsidRPr="00B24F90" w:rsidRDefault="008A48E7" w:rsidP="008A48E7">
      <w:pPr>
        <w:spacing w:after="0" w:line="240" w:lineRule="auto"/>
        <w:ind w:firstLine="709"/>
        <w:jc w:val="both"/>
        <w:outlineLvl w:val="4"/>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Законопроектом на реализацию мероприятий ГП на 2015 год предусмотрены бюджетные ассигнования  в общем объеме 5441,5 млн рублей, что на 324,2 млн рублей меньше, чем в 2014 году (5765,7 млн рублей), из них за счет средств</w:t>
      </w:r>
      <w:r w:rsidR="00F26E0C">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краевого бюджета – 4550,6 млн рублей</w:t>
      </w:r>
      <w:r w:rsidR="00F26E0C">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федерального бюджета – 231,4 млн рублей</w:t>
      </w:r>
      <w:r w:rsidR="00F26E0C">
        <w:rPr>
          <w:rFonts w:ascii="Times New Roman" w:eastAsia="Times New Roman" w:hAnsi="Times New Roman" w:cs="Times New Roman"/>
          <w:sz w:val="28"/>
          <w:szCs w:val="28"/>
          <w:lang w:eastAsia="ru-RU"/>
        </w:rPr>
        <w:t xml:space="preserve">, </w:t>
      </w:r>
      <w:r w:rsidRPr="00B24F90">
        <w:rPr>
          <w:rFonts w:ascii="Times New Roman" w:hAnsi="Times New Roman" w:cs="Times New Roman"/>
          <w:sz w:val="28"/>
          <w:szCs w:val="28"/>
        </w:rPr>
        <w:t>государственной корпорации Фонд содействия реформированию жилищно–коммунального хозяйства – 659,5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r w:rsidR="00F26E0C">
        <w:rPr>
          <w:rFonts w:ascii="Times New Roman" w:eastAsia="Times New Roman" w:hAnsi="Times New Roman" w:cs="Times New Roman"/>
          <w:sz w:val="28"/>
          <w:szCs w:val="28"/>
          <w:lang w:eastAsia="ru-RU"/>
        </w:rPr>
        <w:t>.</w:t>
      </w:r>
    </w:p>
    <w:p w:rsidR="008A48E7" w:rsidRPr="00B4649B" w:rsidRDefault="00F26E0C" w:rsidP="008A48E7">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8E7" w:rsidRPr="00B4649B">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8A48E7" w:rsidRPr="00B4649B">
        <w:rPr>
          <w:rFonts w:ascii="Times New Roman" w:eastAsia="Times New Roman" w:hAnsi="Times New Roman" w:cs="Times New Roman"/>
          <w:sz w:val="24"/>
          <w:szCs w:val="24"/>
          <w:lang w:eastAsia="ru-RU"/>
        </w:rPr>
        <w:t xml:space="preserve"> </w:t>
      </w:r>
    </w:p>
    <w:tbl>
      <w:tblPr>
        <w:tblW w:w="9640" w:type="dxa"/>
        <w:tblInd w:w="-34" w:type="dxa"/>
        <w:tblLayout w:type="fixed"/>
        <w:tblLook w:val="04A0" w:firstRow="1" w:lastRow="0" w:firstColumn="1" w:lastColumn="0" w:noHBand="0" w:noVBand="1"/>
      </w:tblPr>
      <w:tblGrid>
        <w:gridCol w:w="1418"/>
        <w:gridCol w:w="1276"/>
        <w:gridCol w:w="850"/>
        <w:gridCol w:w="851"/>
        <w:gridCol w:w="850"/>
        <w:gridCol w:w="851"/>
        <w:gridCol w:w="502"/>
        <w:gridCol w:w="915"/>
        <w:gridCol w:w="629"/>
        <w:gridCol w:w="931"/>
        <w:gridCol w:w="567"/>
      </w:tblGrid>
      <w:tr w:rsidR="008A48E7" w:rsidRPr="00B24F90" w:rsidTr="008A48E7">
        <w:trPr>
          <w:trHeight w:val="69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Наименование ГП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ind w:left="-108" w:right="-108"/>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Утверждено Законом Приморского края</w:t>
            </w:r>
            <w:r w:rsidRPr="00B24F90">
              <w:rPr>
                <w:rFonts w:ascii="Times New Roman" w:eastAsia="Times New Roman" w:hAnsi="Times New Roman" w:cs="Times New Roman"/>
                <w:color w:val="000000"/>
                <w:sz w:val="18"/>
                <w:szCs w:val="18"/>
                <w:lang w:eastAsia="ru-RU"/>
              </w:rPr>
              <w:br/>
              <w:t>от 29.09.2014</w:t>
            </w:r>
            <w:r w:rsidRPr="00B24F90">
              <w:rPr>
                <w:rFonts w:ascii="Times New Roman" w:eastAsia="Times New Roman" w:hAnsi="Times New Roman" w:cs="Times New Roman"/>
                <w:color w:val="000000"/>
                <w:sz w:val="18"/>
                <w:szCs w:val="18"/>
                <w:lang w:eastAsia="ru-RU"/>
              </w:rPr>
              <w:br/>
              <w:t>№ 464–КЗ</w:t>
            </w:r>
            <w:r w:rsidRPr="00B24F90">
              <w:rPr>
                <w:rFonts w:ascii="Times New Roman" w:eastAsia="Times New Roman" w:hAnsi="Times New Roman" w:cs="Times New Roman"/>
                <w:color w:val="000000"/>
                <w:sz w:val="18"/>
                <w:szCs w:val="18"/>
                <w:lang w:eastAsia="ru-RU"/>
              </w:rPr>
              <w:br/>
              <w:t>на 2014 год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Предусмотрено законопроектом</w:t>
            </w:r>
          </w:p>
        </w:tc>
        <w:tc>
          <w:tcPr>
            <w:tcW w:w="439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Темпы роста (снижения) расходов</w:t>
            </w:r>
          </w:p>
        </w:tc>
      </w:tr>
      <w:tr w:rsidR="008A48E7" w:rsidRPr="00B24F90" w:rsidTr="008A48E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2015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2016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2017 год</w:t>
            </w:r>
          </w:p>
        </w:tc>
        <w:tc>
          <w:tcPr>
            <w:tcW w:w="1353" w:type="dxa"/>
            <w:gridSpan w:val="2"/>
            <w:tcBorders>
              <w:top w:val="single" w:sz="4" w:space="0" w:color="auto"/>
              <w:left w:val="nil"/>
              <w:bottom w:val="single" w:sz="4" w:space="0" w:color="auto"/>
              <w:right w:val="single" w:sz="4" w:space="0" w:color="000000"/>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2015/2014</w:t>
            </w:r>
          </w:p>
        </w:tc>
        <w:tc>
          <w:tcPr>
            <w:tcW w:w="1544" w:type="dxa"/>
            <w:gridSpan w:val="2"/>
            <w:tcBorders>
              <w:top w:val="single" w:sz="4" w:space="0" w:color="auto"/>
              <w:left w:val="nil"/>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2016/2015</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2017/2016</w:t>
            </w:r>
          </w:p>
        </w:tc>
      </w:tr>
      <w:tr w:rsidR="008A48E7" w:rsidRPr="00B24F90" w:rsidTr="009E5212">
        <w:trPr>
          <w:trHeight w:val="106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A48E7" w:rsidRPr="00B24F90" w:rsidRDefault="00F26E0C" w:rsidP="008A48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8A48E7" w:rsidRPr="00B24F90">
              <w:rPr>
                <w:rFonts w:ascii="Times New Roman" w:eastAsia="Times New Roman" w:hAnsi="Times New Roman" w:cs="Times New Roman"/>
                <w:color w:val="000000"/>
                <w:sz w:val="18"/>
                <w:szCs w:val="18"/>
                <w:lang w:eastAsia="ru-RU"/>
              </w:rPr>
              <w:t>умма</w:t>
            </w:r>
          </w:p>
        </w:tc>
        <w:tc>
          <w:tcPr>
            <w:tcW w:w="502" w:type="dxa"/>
            <w:tcBorders>
              <w:top w:val="nil"/>
              <w:left w:val="nil"/>
              <w:bottom w:val="single" w:sz="4" w:space="0" w:color="auto"/>
              <w:right w:val="single" w:sz="4" w:space="0" w:color="auto"/>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915" w:type="dxa"/>
            <w:tcBorders>
              <w:top w:val="nil"/>
              <w:left w:val="nil"/>
              <w:bottom w:val="single" w:sz="4" w:space="0" w:color="auto"/>
              <w:right w:val="single" w:sz="4" w:space="0" w:color="auto"/>
            </w:tcBorders>
            <w:shd w:val="clear" w:color="auto" w:fill="auto"/>
            <w:vAlign w:val="center"/>
            <w:hideMark/>
          </w:tcPr>
          <w:p w:rsidR="008A48E7" w:rsidRPr="00B24F90" w:rsidRDefault="00F26E0C" w:rsidP="008A48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8A48E7" w:rsidRPr="00B24F90">
              <w:rPr>
                <w:rFonts w:ascii="Times New Roman" w:eastAsia="Times New Roman" w:hAnsi="Times New Roman" w:cs="Times New Roman"/>
                <w:color w:val="000000"/>
                <w:sz w:val="18"/>
                <w:szCs w:val="18"/>
                <w:lang w:eastAsia="ru-RU"/>
              </w:rPr>
              <w:t>умма</w:t>
            </w:r>
          </w:p>
        </w:tc>
        <w:tc>
          <w:tcPr>
            <w:tcW w:w="629" w:type="dxa"/>
            <w:tcBorders>
              <w:top w:val="nil"/>
              <w:left w:val="nil"/>
              <w:bottom w:val="single" w:sz="4" w:space="0" w:color="auto"/>
              <w:right w:val="single" w:sz="4" w:space="0" w:color="auto"/>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8A48E7" w:rsidRPr="00B24F90" w:rsidRDefault="00F26E0C" w:rsidP="008A48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8A48E7" w:rsidRPr="00B24F90">
              <w:rPr>
                <w:rFonts w:ascii="Times New Roman" w:eastAsia="Times New Roman" w:hAnsi="Times New Roman" w:cs="Times New Roman"/>
                <w:color w:val="000000"/>
                <w:sz w:val="18"/>
                <w:szCs w:val="18"/>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r>
      <w:tr w:rsidR="008A48E7" w:rsidRPr="00B24F90" w:rsidTr="009E5212">
        <w:trPr>
          <w:trHeight w:val="1202"/>
        </w:trPr>
        <w:tc>
          <w:tcPr>
            <w:tcW w:w="1418" w:type="dxa"/>
            <w:tcBorders>
              <w:top w:val="nil"/>
              <w:left w:val="single" w:sz="4" w:space="0" w:color="auto"/>
              <w:bottom w:val="single" w:sz="4" w:space="0" w:color="auto"/>
              <w:right w:val="single" w:sz="4" w:space="0" w:color="auto"/>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w:t>
            </w:r>
            <w:r w:rsidRPr="00B24F90">
              <w:rPr>
                <w:rFonts w:ascii="Times New Roman" w:eastAsia="Times New Roman" w:hAnsi="Times New Roman" w:cs="Times New Roman"/>
                <w:sz w:val="18"/>
                <w:szCs w:val="18"/>
                <w:lang w:eastAsia="ru-RU"/>
              </w:rPr>
              <w:t>Обеспечение доступным жильем и качественными услугами жилищно-коммунального хозяйства населения Приморского края" на 2013 – 2017 годы</w:t>
            </w:r>
          </w:p>
        </w:tc>
        <w:tc>
          <w:tcPr>
            <w:tcW w:w="1276"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5765,7</w:t>
            </w:r>
          </w:p>
        </w:tc>
        <w:tc>
          <w:tcPr>
            <w:tcW w:w="850"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5441,5</w:t>
            </w:r>
          </w:p>
        </w:tc>
        <w:tc>
          <w:tcPr>
            <w:tcW w:w="851"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3548,6</w:t>
            </w:r>
          </w:p>
        </w:tc>
        <w:tc>
          <w:tcPr>
            <w:tcW w:w="850"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2843,3</w:t>
            </w:r>
          </w:p>
        </w:tc>
        <w:tc>
          <w:tcPr>
            <w:tcW w:w="851"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-324,2</w:t>
            </w:r>
          </w:p>
        </w:tc>
        <w:tc>
          <w:tcPr>
            <w:tcW w:w="502" w:type="dxa"/>
            <w:tcBorders>
              <w:top w:val="nil"/>
              <w:left w:val="nil"/>
              <w:bottom w:val="single" w:sz="4" w:space="0" w:color="auto"/>
              <w:right w:val="single" w:sz="4" w:space="0" w:color="auto"/>
            </w:tcBorders>
            <w:shd w:val="clear" w:color="auto" w:fill="auto"/>
          </w:tcPr>
          <w:p w:rsidR="008A48E7" w:rsidRPr="00B24F90" w:rsidRDefault="008A48E7" w:rsidP="008A48E7">
            <w:pPr>
              <w:ind w:left="-108"/>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94,4</w:t>
            </w:r>
          </w:p>
        </w:tc>
        <w:tc>
          <w:tcPr>
            <w:tcW w:w="915"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-1892,9</w:t>
            </w:r>
          </w:p>
        </w:tc>
        <w:tc>
          <w:tcPr>
            <w:tcW w:w="629"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65,2</w:t>
            </w:r>
          </w:p>
        </w:tc>
        <w:tc>
          <w:tcPr>
            <w:tcW w:w="931" w:type="dxa"/>
            <w:tcBorders>
              <w:top w:val="nil"/>
              <w:left w:val="nil"/>
              <w:bottom w:val="single" w:sz="4" w:space="0" w:color="auto"/>
              <w:right w:val="single" w:sz="4" w:space="0" w:color="auto"/>
            </w:tcBorders>
            <w:shd w:val="clear" w:color="auto" w:fill="auto"/>
            <w:noWrap/>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-705,3</w:t>
            </w:r>
          </w:p>
        </w:tc>
        <w:tc>
          <w:tcPr>
            <w:tcW w:w="567" w:type="dxa"/>
            <w:tcBorders>
              <w:top w:val="nil"/>
              <w:left w:val="nil"/>
              <w:bottom w:val="single" w:sz="4" w:space="0" w:color="auto"/>
              <w:right w:val="single" w:sz="4" w:space="0" w:color="auto"/>
            </w:tcBorders>
            <w:shd w:val="clear" w:color="auto" w:fill="auto"/>
            <w:noWrap/>
          </w:tcPr>
          <w:p w:rsidR="008A48E7" w:rsidRPr="00B24F90" w:rsidRDefault="008A48E7" w:rsidP="008A48E7">
            <w:pPr>
              <w:jc w:val="right"/>
              <w:rPr>
                <w:rFonts w:ascii="Times New Roman" w:hAnsi="Times New Roman" w:cs="Times New Roman"/>
                <w:color w:val="000000"/>
                <w:sz w:val="20"/>
                <w:szCs w:val="20"/>
              </w:rPr>
            </w:pPr>
            <w:r w:rsidRPr="00B24F90">
              <w:rPr>
                <w:rFonts w:ascii="Times New Roman" w:hAnsi="Times New Roman" w:cs="Times New Roman"/>
                <w:color w:val="000000"/>
                <w:sz w:val="20"/>
                <w:szCs w:val="20"/>
              </w:rPr>
              <w:t>80,1</w:t>
            </w:r>
          </w:p>
        </w:tc>
      </w:tr>
    </w:tbl>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Из таблицы видно, что бюджетные ассигнования планового периода 2016 и 2017 годов ниже 2015 года на 1892,9 млн рублей и 2598,2 млн рублей соответственно.</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Расходы на реализацию мероприятий ГП в законопроекте на 2015 год в разрезе ведомств составляют: департамент градостроительства Приморского края (1045,5 млн рублей), </w:t>
      </w:r>
      <w:r w:rsidRPr="00B24F90">
        <w:rPr>
          <w:rFonts w:ascii="Times New Roman" w:hAnsi="Times New Roman" w:cs="Times New Roman"/>
          <w:sz w:val="28"/>
          <w:szCs w:val="28"/>
        </w:rPr>
        <w:t>департамент по жилищно-коммунальному хозяйству и топливным ресурсам Приморского края (3575,6 млн рублей), департамент образования и науки Приморского края (617,4 млн рублей), департамент по делам молодежи Приморского края (118,5 млн рублей), государственная жилищная инспекция Приморского края (40,9 млн рублей), инспекция регионального строительного надзора и контроля в области долевого строительства Приморского края (35,9 млн рублей), департамент гражданской защиты Приморского края (5,2 млн рублей), департамент земельных и имущественных отношений Приморского края (2,5 млн рублей).</w:t>
      </w:r>
    </w:p>
    <w:p w:rsidR="008A48E7" w:rsidRPr="00B24F90" w:rsidRDefault="008A48E7" w:rsidP="008A48E7">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Структура ГП сформирована в разрезе следующих подпрограмм</w:t>
      </w:r>
      <w:r w:rsidR="00F26E0C">
        <w:rPr>
          <w:rFonts w:ascii="Times New Roman" w:eastAsia="Times New Roman" w:hAnsi="Times New Roman" w:cs="Times New Roman"/>
          <w:sz w:val="28"/>
          <w:szCs w:val="28"/>
          <w:lang w:eastAsia="ru-RU"/>
        </w:rPr>
        <w:t>.</w:t>
      </w:r>
    </w:p>
    <w:p w:rsidR="008A48E7" w:rsidRPr="00F26E0C" w:rsidRDefault="00F26E0C" w:rsidP="008A48E7">
      <w:pPr>
        <w:spacing w:after="0" w:line="240" w:lineRule="auto"/>
        <w:ind w:firstLine="708"/>
        <w:jc w:val="right"/>
        <w:outlineLvl w:val="4"/>
        <w:rPr>
          <w:rFonts w:ascii="Times New Roman" w:eastAsia="Times New Roman" w:hAnsi="Times New Roman" w:cs="Times New Roman"/>
          <w:sz w:val="24"/>
          <w:szCs w:val="24"/>
          <w:lang w:eastAsia="ru-RU"/>
        </w:rPr>
      </w:pPr>
      <w:r w:rsidRPr="00F26E0C">
        <w:rPr>
          <w:rFonts w:ascii="Times New Roman" w:eastAsia="Times New Roman" w:hAnsi="Times New Roman" w:cs="Times New Roman"/>
          <w:sz w:val="24"/>
          <w:szCs w:val="24"/>
          <w:lang w:eastAsia="ru-RU"/>
        </w:rPr>
        <w:t>(</w:t>
      </w:r>
      <w:r w:rsidR="008A48E7" w:rsidRPr="00F26E0C">
        <w:rPr>
          <w:rFonts w:ascii="Times New Roman" w:eastAsia="Times New Roman" w:hAnsi="Times New Roman" w:cs="Times New Roman"/>
          <w:sz w:val="24"/>
          <w:szCs w:val="24"/>
          <w:lang w:eastAsia="ru-RU"/>
        </w:rPr>
        <w:t>млн рублей</w:t>
      </w:r>
      <w:r w:rsidRPr="00F26E0C">
        <w:rPr>
          <w:rFonts w:ascii="Times New Roman" w:eastAsia="Times New Roman" w:hAnsi="Times New Roman" w:cs="Times New Roman"/>
          <w:sz w:val="24"/>
          <w:szCs w:val="24"/>
          <w:lang w:eastAsia="ru-RU"/>
        </w:rPr>
        <w:t>)</w:t>
      </w:r>
    </w:p>
    <w:tbl>
      <w:tblPr>
        <w:tblW w:w="9513" w:type="dxa"/>
        <w:tblInd w:w="93" w:type="dxa"/>
        <w:tblLook w:val="04A0" w:firstRow="1" w:lastRow="0" w:firstColumn="1" w:lastColumn="0" w:noHBand="0" w:noVBand="1"/>
      </w:tblPr>
      <w:tblGrid>
        <w:gridCol w:w="4726"/>
        <w:gridCol w:w="960"/>
        <w:gridCol w:w="1133"/>
        <w:gridCol w:w="1276"/>
        <w:gridCol w:w="1418"/>
      </w:tblGrid>
      <w:tr w:rsidR="008A48E7" w:rsidRPr="00B24F90" w:rsidTr="008A48E7">
        <w:trPr>
          <w:trHeight w:val="255"/>
        </w:trPr>
        <w:tc>
          <w:tcPr>
            <w:tcW w:w="4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Целевая статья</w:t>
            </w:r>
          </w:p>
        </w:tc>
        <w:tc>
          <w:tcPr>
            <w:tcW w:w="113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Закон от 29.09.2014 № 464-КЗ </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2015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ind w:left="-98" w:right="-108"/>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Отклонения  </w:t>
            </w:r>
          </w:p>
          <w:p w:rsidR="008A48E7" w:rsidRPr="00B24F90" w:rsidRDefault="008A48E7" w:rsidP="008A48E7">
            <w:pPr>
              <w:spacing w:after="0" w:line="240" w:lineRule="auto"/>
              <w:ind w:left="-98" w:right="-108"/>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увеличение,</w:t>
            </w:r>
          </w:p>
          <w:p w:rsidR="008A48E7" w:rsidRPr="00B24F90" w:rsidRDefault="008A48E7" w:rsidP="008A48E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 </w:t>
            </w:r>
            <w:r w:rsidR="007E42C4">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8A48E7" w:rsidRPr="00B24F90" w:rsidTr="008A48E7">
        <w:trPr>
          <w:trHeight w:val="255"/>
        </w:trPr>
        <w:tc>
          <w:tcPr>
            <w:tcW w:w="47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1133"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nil"/>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r>
      <w:tr w:rsidR="008A48E7" w:rsidRPr="00B24F90" w:rsidTr="008A48E7">
        <w:trPr>
          <w:trHeight w:val="372"/>
        </w:trPr>
        <w:tc>
          <w:tcPr>
            <w:tcW w:w="47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1133"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nil"/>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20"/>
                <w:szCs w:val="20"/>
                <w:lang w:eastAsia="ru-RU"/>
              </w:rPr>
            </w:pPr>
          </w:p>
        </w:tc>
      </w:tr>
      <w:tr w:rsidR="008A48E7" w:rsidRPr="00B24F90" w:rsidTr="008A48E7">
        <w:trPr>
          <w:trHeight w:val="897"/>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ГП "Обеспечение доступным жильем и качественными услугами жилищно-коммунального хозяйства населения Приморского края"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0600000</w:t>
            </w:r>
          </w:p>
        </w:tc>
        <w:tc>
          <w:tcPr>
            <w:tcW w:w="1133" w:type="dxa"/>
            <w:tcBorders>
              <w:top w:val="nil"/>
              <w:left w:val="nil"/>
              <w:bottom w:val="single" w:sz="4" w:space="0" w:color="000000"/>
              <w:right w:val="single" w:sz="4" w:space="0" w:color="auto"/>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5 765,7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5 441,5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-324,2</w:t>
            </w:r>
          </w:p>
        </w:tc>
      </w:tr>
      <w:tr w:rsidR="008A48E7" w:rsidRPr="00B24F90" w:rsidTr="008A48E7">
        <w:trPr>
          <w:trHeight w:val="510"/>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"Стимулирование развития жилищного строительства на территории Приморского края"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0620000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158,2</w:t>
            </w:r>
          </w:p>
        </w:tc>
        <w:tc>
          <w:tcPr>
            <w:tcW w:w="1276" w:type="dxa"/>
            <w:tcBorders>
              <w:top w:val="single" w:sz="4" w:space="0" w:color="auto"/>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157,0</w:t>
            </w:r>
          </w:p>
        </w:tc>
        <w:tc>
          <w:tcPr>
            <w:tcW w:w="1418" w:type="dxa"/>
            <w:tcBorders>
              <w:top w:val="single" w:sz="4" w:space="0" w:color="auto"/>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-1,2</w:t>
            </w:r>
          </w:p>
        </w:tc>
      </w:tr>
      <w:tr w:rsidR="008A48E7" w:rsidRPr="00B24F90" w:rsidTr="008A48E7">
        <w:trPr>
          <w:trHeight w:val="357"/>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"Обеспечение жильем молодых семей Приморского края"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0630000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224,4</w:t>
            </w:r>
          </w:p>
        </w:tc>
        <w:tc>
          <w:tcPr>
            <w:tcW w:w="1276"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118,5</w:t>
            </w:r>
          </w:p>
        </w:tc>
        <w:tc>
          <w:tcPr>
            <w:tcW w:w="1418"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-105,9</w:t>
            </w:r>
          </w:p>
        </w:tc>
      </w:tr>
      <w:tr w:rsidR="008A48E7" w:rsidRPr="00B24F90" w:rsidTr="008A48E7">
        <w:trPr>
          <w:trHeight w:val="307"/>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"Сейсмобезопасность территории Приморского края"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0640000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9,7</w:t>
            </w:r>
          </w:p>
        </w:tc>
        <w:tc>
          <w:tcPr>
            <w:tcW w:w="1276"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5,2</w:t>
            </w:r>
          </w:p>
        </w:tc>
        <w:tc>
          <w:tcPr>
            <w:tcW w:w="1418"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-4,5</w:t>
            </w:r>
          </w:p>
        </w:tc>
      </w:tr>
      <w:tr w:rsidR="008A48E7" w:rsidRPr="00B24F90" w:rsidTr="008A48E7">
        <w:trPr>
          <w:trHeight w:val="541"/>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"Обеспечение жилыми помещениями детей-сирот, детей, оставшихся без попечения родителей"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0650000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550,6</w:t>
            </w:r>
          </w:p>
        </w:tc>
        <w:tc>
          <w:tcPr>
            <w:tcW w:w="1276"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915,2</w:t>
            </w:r>
          </w:p>
        </w:tc>
        <w:tc>
          <w:tcPr>
            <w:tcW w:w="1418"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val="en-US" w:eastAsia="ru-RU"/>
              </w:rPr>
              <w:t>+</w:t>
            </w:r>
            <w:r w:rsidRPr="00B24F90">
              <w:rPr>
                <w:rFonts w:ascii="Times New Roman" w:eastAsia="Times New Roman" w:hAnsi="Times New Roman" w:cs="Times New Roman"/>
                <w:bCs/>
                <w:color w:val="000000"/>
                <w:sz w:val="20"/>
                <w:szCs w:val="20"/>
                <w:lang w:eastAsia="ru-RU"/>
              </w:rPr>
              <w:t>364,6</w:t>
            </w:r>
          </w:p>
        </w:tc>
      </w:tr>
      <w:tr w:rsidR="008A48E7" w:rsidRPr="00B24F90" w:rsidTr="008A48E7">
        <w:trPr>
          <w:trHeight w:val="409"/>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"Чистая вода Приморского края"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0660000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1 580,5</w:t>
            </w:r>
          </w:p>
        </w:tc>
        <w:tc>
          <w:tcPr>
            <w:tcW w:w="1276"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718,7</w:t>
            </w:r>
          </w:p>
        </w:tc>
        <w:tc>
          <w:tcPr>
            <w:tcW w:w="1418"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-861,8</w:t>
            </w:r>
          </w:p>
        </w:tc>
      </w:tr>
      <w:tr w:rsidR="008A48E7" w:rsidRPr="00B24F90" w:rsidTr="008A48E7">
        <w:trPr>
          <w:trHeight w:val="643"/>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"Переселение граждан из аварийного жилищного фонда в Приморском крае"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0670000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929,6</w:t>
            </w:r>
          </w:p>
        </w:tc>
        <w:tc>
          <w:tcPr>
            <w:tcW w:w="1276"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834,9</w:t>
            </w:r>
          </w:p>
        </w:tc>
        <w:tc>
          <w:tcPr>
            <w:tcW w:w="1418"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-94,7</w:t>
            </w:r>
          </w:p>
        </w:tc>
      </w:tr>
      <w:tr w:rsidR="008A48E7" w:rsidRPr="00B24F90" w:rsidTr="008A48E7">
        <w:trPr>
          <w:trHeight w:val="936"/>
        </w:trPr>
        <w:tc>
          <w:tcPr>
            <w:tcW w:w="4726" w:type="dxa"/>
            <w:tcBorders>
              <w:top w:val="nil"/>
              <w:left w:val="single" w:sz="4" w:space="0" w:color="000000"/>
              <w:bottom w:val="single" w:sz="4" w:space="0" w:color="000000"/>
              <w:right w:val="single" w:sz="4" w:space="0" w:color="000000"/>
            </w:tcBorders>
            <w:shd w:val="clear" w:color="auto" w:fill="auto"/>
            <w:hideMark/>
          </w:tcPr>
          <w:p w:rsidR="008A48E7" w:rsidRPr="00B24F90" w:rsidRDefault="008A48E7" w:rsidP="008A48E7">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Мероприятия государственной программы "Обеспечение доступным жильем и качественными услугами жилищно-коммунального хозяйства населения Приморского края" на 2013-2017 годы</w:t>
            </w:r>
          </w:p>
        </w:tc>
        <w:tc>
          <w:tcPr>
            <w:tcW w:w="960"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0690000</w:t>
            </w:r>
          </w:p>
        </w:tc>
        <w:tc>
          <w:tcPr>
            <w:tcW w:w="1133"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2 312,7</w:t>
            </w:r>
          </w:p>
        </w:tc>
        <w:tc>
          <w:tcPr>
            <w:tcW w:w="1276"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2 692,0</w:t>
            </w:r>
          </w:p>
        </w:tc>
        <w:tc>
          <w:tcPr>
            <w:tcW w:w="1418" w:type="dxa"/>
            <w:tcBorders>
              <w:top w:val="nil"/>
              <w:left w:val="nil"/>
              <w:bottom w:val="single" w:sz="4" w:space="0" w:color="000000"/>
              <w:right w:val="single" w:sz="4" w:space="0" w:color="000000"/>
            </w:tcBorders>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val="en-US" w:eastAsia="ru-RU"/>
              </w:rPr>
              <w:t>+</w:t>
            </w:r>
            <w:r w:rsidRPr="00B24F90">
              <w:rPr>
                <w:rFonts w:ascii="Times New Roman" w:eastAsia="Times New Roman" w:hAnsi="Times New Roman" w:cs="Times New Roman"/>
                <w:bCs/>
                <w:color w:val="000000"/>
                <w:sz w:val="20"/>
                <w:szCs w:val="20"/>
                <w:lang w:eastAsia="ru-RU"/>
              </w:rPr>
              <w:t>379,3</w:t>
            </w:r>
          </w:p>
        </w:tc>
      </w:tr>
    </w:tbl>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i/>
          <w:sz w:val="28"/>
          <w:szCs w:val="28"/>
        </w:rPr>
      </w:pP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Законопроектом на 2015 год не отражены расходные обязательства по следующим мероприятиям:</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i/>
          <w:sz w:val="28"/>
          <w:szCs w:val="28"/>
        </w:rPr>
        <w:t xml:space="preserve">в связи с прекращением реализации федеральной целевой программы: </w:t>
      </w:r>
      <w:r w:rsidRPr="00B24F90">
        <w:rPr>
          <w:rFonts w:ascii="Times New Roman" w:hAnsi="Times New Roman" w:cs="Times New Roman"/>
          <w:sz w:val="28"/>
          <w:szCs w:val="28"/>
        </w:rPr>
        <w:t>субсидии на мероприятия подпрограммы "Обеспечение жильем молодых семей" федеральной целевой программы "Жилище" на 2011-2015 годы (бюджетные назначения на 2014 год – 106,0 млн рублей);</w:t>
      </w:r>
    </w:p>
    <w:p w:rsidR="008A48E7" w:rsidRPr="00B24F90" w:rsidRDefault="008A48E7" w:rsidP="008A48E7">
      <w:pPr>
        <w:spacing w:after="0" w:line="240" w:lineRule="auto"/>
        <w:ind w:firstLine="709"/>
        <w:jc w:val="both"/>
        <w:outlineLvl w:val="2"/>
        <w:rPr>
          <w:rFonts w:ascii="Times New Roman" w:hAnsi="Times New Roman" w:cs="Times New Roman"/>
          <w:i/>
          <w:sz w:val="28"/>
          <w:szCs w:val="28"/>
        </w:rPr>
      </w:pPr>
      <w:r w:rsidRPr="00B24F90">
        <w:rPr>
          <w:rFonts w:ascii="Times New Roman" w:hAnsi="Times New Roman" w:cs="Times New Roman"/>
          <w:i/>
          <w:sz w:val="28"/>
          <w:szCs w:val="28"/>
        </w:rPr>
        <w:t>в связи с планируемым завершением мероприятий в 2014 году:</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"Водовод от сопки Опорной до РЧВ на о. Русский" (краевые бюджетные средства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275,5 млн рублей, освоено за 9 месяцев 2014 года – 1,8 млн рублей</w:t>
      </w:r>
      <w:r w:rsidR="00F26E0C">
        <w:rPr>
          <w:rFonts w:ascii="Times New Roman" w:hAnsi="Times New Roman" w:cs="Times New Roman"/>
          <w:sz w:val="28"/>
          <w:szCs w:val="28"/>
        </w:rPr>
        <w:t>,</w:t>
      </w:r>
      <w:r w:rsidRPr="00B24F90">
        <w:rPr>
          <w:rFonts w:ascii="Times New Roman" w:hAnsi="Times New Roman" w:cs="Times New Roman"/>
          <w:sz w:val="28"/>
          <w:szCs w:val="28"/>
        </w:rPr>
        <w:t xml:space="preserve"> или 0,7 %, федеральные – 922,1 млн рублей, освоение за 9 месяцев 2014 года отсутствует);</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организациям на реконструкцию и модернизацию объектов водопроводно-канализационного хозяйства Приморского края (25,2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рублей)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субсидии КГУП "Примтеплоэнерго" на осуществление реконструкции магистрального водовода от ул. Речной до водохранилища "Надеждинское" г. Дальнегорска), освоение за </w:t>
      </w:r>
      <w:r w:rsidR="00FC7EEE">
        <w:rPr>
          <w:rFonts w:ascii="Times New Roman" w:hAnsi="Times New Roman" w:cs="Times New Roman"/>
          <w:sz w:val="28"/>
          <w:szCs w:val="28"/>
        </w:rPr>
        <w:t>9 месяцев 2014 года отсутствует.</w:t>
      </w:r>
    </w:p>
    <w:p w:rsidR="008A48E7" w:rsidRPr="00B24F90" w:rsidRDefault="008A48E7" w:rsidP="008A48E7">
      <w:pPr>
        <w:spacing w:after="0" w:line="240" w:lineRule="auto"/>
        <w:ind w:firstLine="709"/>
        <w:jc w:val="both"/>
        <w:outlineLvl w:val="2"/>
        <w:rPr>
          <w:rFonts w:ascii="Times New Roman" w:hAnsi="Times New Roman" w:cs="Times New Roman"/>
          <w:i/>
          <w:sz w:val="28"/>
          <w:szCs w:val="28"/>
        </w:rPr>
      </w:pPr>
      <w:r w:rsidRPr="00B24F90">
        <w:rPr>
          <w:rFonts w:ascii="Times New Roman" w:hAnsi="Times New Roman" w:cs="Times New Roman"/>
          <w:i/>
          <w:sz w:val="28"/>
          <w:szCs w:val="28"/>
        </w:rPr>
        <w:t>По сведениям департамента градостроительства Приморского края в связи с отсутствием необходимости мероприятий в 2015 году:</w:t>
      </w:r>
    </w:p>
    <w:p w:rsidR="008A48E7" w:rsidRPr="00B24F90" w:rsidRDefault="008A48E7" w:rsidP="008A48E7">
      <w:pPr>
        <w:spacing w:after="0" w:line="240" w:lineRule="auto"/>
        <w:ind w:firstLine="709"/>
        <w:jc w:val="both"/>
        <w:outlineLvl w:val="2"/>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внесение изменений в схему территориального планирования Приморского края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14,3 млн рублей), по информации </w:t>
      </w:r>
      <w:r w:rsidRPr="00B24F90">
        <w:rPr>
          <w:rFonts w:ascii="Times New Roman" w:hAnsi="Times New Roman" w:cs="Times New Roman"/>
          <w:sz w:val="28"/>
          <w:szCs w:val="28"/>
        </w:rPr>
        <w:lastRenderedPageBreak/>
        <w:t>департамента заключен контракт, исполнение которого запланировано на 4 квартал 2014 года;</w:t>
      </w:r>
    </w:p>
    <w:p w:rsidR="008A48E7" w:rsidRPr="00B24F90" w:rsidRDefault="008A48E7" w:rsidP="008A48E7">
      <w:pPr>
        <w:spacing w:after="0" w:line="240" w:lineRule="auto"/>
        <w:ind w:firstLine="709"/>
        <w:jc w:val="both"/>
        <w:outlineLvl w:val="2"/>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создание единой системы мониторинга и оценки состояния краевого и муниципальных рынков жилья (2,9 млн рублей), оплата выполненных работ запланирована в октябре 2014 года</w:t>
      </w:r>
      <w:r w:rsidRPr="00B24F90">
        <w:rPr>
          <w:rFonts w:ascii="Times New Roman" w:eastAsia="Times New Roman" w:hAnsi="Times New Roman" w:cs="Times New Roman"/>
          <w:sz w:val="28"/>
          <w:szCs w:val="28"/>
          <w:lang w:eastAsia="ru-RU"/>
        </w:rPr>
        <w:t>;</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проведение оценки и контроля сейсмической опасности для безопасного развития Приморского края  (4,5 млн рублей), по сведениям департамента аукцион на проведение </w:t>
      </w:r>
      <w:r w:rsidR="00F26E0C">
        <w:rPr>
          <w:rFonts w:ascii="Times New Roman" w:hAnsi="Times New Roman" w:cs="Times New Roman"/>
          <w:sz w:val="28"/>
          <w:szCs w:val="28"/>
        </w:rPr>
        <w:t>мероприятий объявлен 09.10.2014</w:t>
      </w:r>
      <w:r w:rsidRPr="00B24F90">
        <w:rPr>
          <w:rFonts w:ascii="Times New Roman" w:hAnsi="Times New Roman" w:cs="Times New Roman"/>
          <w:sz w:val="28"/>
          <w:szCs w:val="28"/>
        </w:rPr>
        <w:t>, исполнение запланировано на 4 квартал 2014 года.</w:t>
      </w:r>
    </w:p>
    <w:p w:rsidR="008A48E7" w:rsidRPr="00B24F90" w:rsidRDefault="009A644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w:t>
      </w:r>
      <w:r w:rsidR="008A48E7" w:rsidRPr="00B24F90">
        <w:rPr>
          <w:rFonts w:ascii="Times New Roman" w:hAnsi="Times New Roman" w:cs="Times New Roman"/>
          <w:sz w:val="28"/>
          <w:szCs w:val="28"/>
        </w:rPr>
        <w:t xml:space="preserve">своение </w:t>
      </w:r>
      <w:r w:rsidRPr="00B24F90">
        <w:rPr>
          <w:rFonts w:ascii="Times New Roman" w:hAnsi="Times New Roman" w:cs="Times New Roman"/>
          <w:sz w:val="28"/>
          <w:szCs w:val="28"/>
        </w:rPr>
        <w:t xml:space="preserve">бюджетных средств </w:t>
      </w:r>
      <w:r w:rsidR="008A48E7" w:rsidRPr="00B24F90">
        <w:rPr>
          <w:rFonts w:ascii="Times New Roman" w:hAnsi="Times New Roman" w:cs="Times New Roman"/>
          <w:sz w:val="28"/>
          <w:szCs w:val="28"/>
        </w:rPr>
        <w:t>за 9 месяцев 2014 года по указанным выше расходам отсутствует.</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Кроме того, не включены бюджетные ассигнования на:</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организациям на возмещение части процентной ставки по кредитам, полученным в российских кредитных организациях на строительство, реконструкцию объектов водопроводно-канализационного хозяйства Приморского края (5,2 млн рублей). Исполнение за 9 месяцев 2014 года отсутствует;</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на оформление исполнительной документации для передачи объектов, незавершенных строительством, в муниципальные образования и эксплуатирующим организациям (1,1 млн рублей). Исполнение за 9 месяцев 2014 года – 0,1 млн рублей</w:t>
      </w:r>
      <w:r w:rsidR="00F26E0C">
        <w:rPr>
          <w:rFonts w:ascii="Times New Roman" w:hAnsi="Times New Roman" w:cs="Times New Roman"/>
          <w:sz w:val="28"/>
          <w:szCs w:val="28"/>
        </w:rPr>
        <w:t>,</w:t>
      </w:r>
      <w:r w:rsidRPr="00B24F90">
        <w:rPr>
          <w:rFonts w:ascii="Times New Roman" w:hAnsi="Times New Roman" w:cs="Times New Roman"/>
          <w:sz w:val="28"/>
          <w:szCs w:val="28"/>
        </w:rPr>
        <w:t xml:space="preserve"> или 9,2 %, в связи с длительностью процедуры по оформлению документации по передаче объектов.</w:t>
      </w:r>
    </w:p>
    <w:p w:rsidR="008A48E7" w:rsidRPr="00B24F90" w:rsidRDefault="008A48E7" w:rsidP="008A48E7">
      <w:pPr>
        <w:spacing w:after="0" w:line="240" w:lineRule="auto"/>
        <w:ind w:firstLine="709"/>
        <w:jc w:val="both"/>
        <w:outlineLvl w:val="4"/>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На уровне 2014 года запланированы бюджетные средства на:</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вовлечение в хозяйственный оборот в целях жилищного строительства земельных участков на территории Приморского края, государственная собственность на которые не разграничена – 2,5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предоставление дополнительных социальных выплат молодым семьям</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участникам Подпрограммы для приобретения (строительства) жилья эконом-класса при рождении (усыновлении) одного ребенка – 15,5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эконом</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класса – 102,9 млн рублей. </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В соответствии с предоставленными документами Администрации Приморского края к законопроекту </w:t>
      </w:r>
      <w:r w:rsidRPr="00B24F90">
        <w:rPr>
          <w:rFonts w:ascii="Times New Roman" w:eastAsia="Times New Roman" w:hAnsi="Times New Roman" w:cs="Times New Roman"/>
          <w:sz w:val="28"/>
          <w:szCs w:val="28"/>
          <w:lang w:eastAsia="ru-RU"/>
        </w:rPr>
        <w:t xml:space="preserve">выплаты субсидий  на 2015 год запланированы исходя из среднего количества </w:t>
      </w:r>
      <w:r w:rsidR="00E645DD" w:rsidRPr="00B24F90">
        <w:rPr>
          <w:rFonts w:ascii="Times New Roman" w:eastAsia="Times New Roman" w:hAnsi="Times New Roman" w:cs="Times New Roman"/>
          <w:sz w:val="28"/>
          <w:szCs w:val="28"/>
          <w:lang w:eastAsia="ru-RU"/>
        </w:rPr>
        <w:t>200</w:t>
      </w:r>
      <w:r w:rsidR="00E645DD">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молодых семей и размера субсидии молодой семье с ребенком</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514,375 тыс. рублей.  Согласно сведениям департамента по делам молодежи Приморского края необходимая потребность в субсидиях составляет 244,6 млн рублей для обеспечения 500 молодых семей. </w:t>
      </w:r>
      <w:r w:rsidRPr="00B24F90">
        <w:rPr>
          <w:rFonts w:ascii="Times New Roman" w:hAnsi="Times New Roman" w:cs="Times New Roman"/>
          <w:sz w:val="28"/>
          <w:szCs w:val="28"/>
        </w:rPr>
        <w:t>Субсидии из федерального бюджета на указанные мероприятия не предусмотрены в проекте закона о краевом бюджете в связи с прекращением реализации федеральной целевой программы "Жилище" на 2011-2015 годы (в 2014 году – 106,0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организационные и инженерно-технические мероприятия гражданской обороны и чрезвычайных ситуаций по повышению готовности сил и средств для наиболее эффективных действий по ликвидации чрезвычайных ситуаций, </w:t>
      </w:r>
      <w:r w:rsidRPr="00B24F90">
        <w:rPr>
          <w:rFonts w:ascii="Times New Roman" w:hAnsi="Times New Roman" w:cs="Times New Roman"/>
          <w:sz w:val="28"/>
          <w:szCs w:val="28"/>
        </w:rPr>
        <w:lastRenderedPageBreak/>
        <w:t>вызванных землетрясениями, цунами и другими опасными сейсмогенными воздействиями природного и техногенного характера – 5,2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организациям на строительство объектов водопроводно-канализационного хозяйства Приморского края – 328,6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руководство и управление в сфере установленных функций по департаменту по жилищно</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коммунальному хозяйству и топливным ресурсам</w:t>
      </w:r>
      <w:r w:rsidR="00E645DD">
        <w:rPr>
          <w:rFonts w:ascii="Times New Roman" w:hAnsi="Times New Roman" w:cs="Times New Roman"/>
          <w:sz w:val="28"/>
          <w:szCs w:val="28"/>
        </w:rPr>
        <w:t> </w:t>
      </w:r>
      <w:r w:rsidRPr="00B24F90">
        <w:rPr>
          <w:rFonts w:ascii="Times New Roman" w:hAnsi="Times New Roman" w:cs="Times New Roman"/>
          <w:sz w:val="28"/>
          <w:szCs w:val="28"/>
        </w:rPr>
        <w:t>– 31,5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субвенции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 – 1,8 млн рублей.</w:t>
      </w:r>
    </w:p>
    <w:p w:rsidR="008A48E7" w:rsidRPr="00B24F90" w:rsidRDefault="008A48E7" w:rsidP="008A48E7">
      <w:pPr>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bCs/>
          <w:i/>
          <w:sz w:val="28"/>
          <w:szCs w:val="28"/>
        </w:rPr>
        <w:t>Законопроектом на 2015 год планируется увеличение</w:t>
      </w:r>
      <w:r w:rsidRPr="00B24F90">
        <w:rPr>
          <w:rFonts w:ascii="Times New Roman" w:hAnsi="Times New Roman" w:cs="Times New Roman"/>
          <w:b/>
          <w:i/>
          <w:sz w:val="28"/>
          <w:szCs w:val="28"/>
        </w:rPr>
        <w:t xml:space="preserve"> к уровню 2014 года бюджетных ассигнований на:</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на возмещение затрат, связанных с приобретением топлива на 457,6 млн рублей</w:t>
      </w:r>
      <w:r w:rsidR="00E645DD">
        <w:rPr>
          <w:rFonts w:ascii="Times New Roman" w:hAnsi="Times New Roman" w:cs="Times New Roman"/>
          <w:sz w:val="28"/>
          <w:szCs w:val="28"/>
        </w:rPr>
        <w:t xml:space="preserve">, </w:t>
      </w:r>
      <w:r w:rsidRPr="00B24F90">
        <w:rPr>
          <w:rFonts w:ascii="Times New Roman" w:hAnsi="Times New Roman" w:cs="Times New Roman"/>
          <w:sz w:val="28"/>
          <w:szCs w:val="28"/>
        </w:rPr>
        <w:t xml:space="preserve"> или на 30,5 %, в связи с увеличение</w:t>
      </w:r>
      <w:r w:rsidR="00E645DD">
        <w:rPr>
          <w:rFonts w:ascii="Times New Roman" w:hAnsi="Times New Roman" w:cs="Times New Roman"/>
          <w:sz w:val="28"/>
          <w:szCs w:val="28"/>
        </w:rPr>
        <w:t>м</w:t>
      </w:r>
      <w:r w:rsidRPr="00B24F90">
        <w:rPr>
          <w:rFonts w:ascii="Times New Roman" w:hAnsi="Times New Roman" w:cs="Times New Roman"/>
          <w:sz w:val="28"/>
          <w:szCs w:val="28"/>
        </w:rPr>
        <w:t xml:space="preserve"> объемов топлива на 26,0 тыс</w:t>
      </w:r>
      <w:r w:rsidR="00E645DD">
        <w:rPr>
          <w:rFonts w:ascii="Times New Roman" w:hAnsi="Times New Roman" w:cs="Times New Roman"/>
          <w:sz w:val="28"/>
          <w:szCs w:val="28"/>
        </w:rPr>
        <w:t>яч</w:t>
      </w:r>
      <w:r w:rsidRPr="00B24F90">
        <w:rPr>
          <w:rFonts w:ascii="Times New Roman" w:hAnsi="Times New Roman" w:cs="Times New Roman"/>
          <w:sz w:val="28"/>
          <w:szCs w:val="28"/>
        </w:rPr>
        <w:t xml:space="preserve">  тонн и ростом цены на топливо на 21,1 % (2014 год – 1500,0 млн рублей, 2015 год -1957,6 млн рублей), исполнение за 9 месяцев 2014 года – 1045,5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69,7 %;</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на 16,0 млн рублей (2014 год – 138,5 млн рублей, 2015 год – 154,5 млн рублей); </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организациям, производящим электрическую энергию и поставляющим ее для населения Приморского края, на возмещение затрат или недополученных доходов на 15,1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4,9 % (2014 год – 306,5 млн рублей, 2015 год – 321,6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обеспечение мероприятий по переселению граждан из аварийного жилого фонда с учетом необходимости развития малоэтажного жилищного строительства и капитальному ремонту многоквартирных домов за счет средств федерального бюджета, поступивших от государственной корпорации Фонд содействия реформированию жилищно–коммунального хозяйства на 26,7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выше на 4,6 % (2014 год –577,0 млн рублей, 2015 год – 603,7 млн рублей). При этом за счет средств краевого бюджета снижение составляет 121,4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на 34,4 % (2014 год – 352,6 млн рублей, 2015 год – 231,2 млн рублей);</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бюджетам муниципальных образований Приморского края на реконструкцию, модернизацию, капитальный ремонт объектов водопроводно-канализационного хозяйства на 142,5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почти в 7 раз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23,9 млн рублей, 2015 год – 166,4 млн рублей), из которых планируется направить: на реконструкцию 160,0 млн рублей (Дальнегорскому городскому округу – 30,0 млн рублей, с. Черниговка Черниговского муниципального района – 30,0 млн рублей, с. Покровка Октябрьского муниципального района – 100,0 млн рублей), на капитальный ремонт –  6,4 млн рублей (Анучинскому муниципальному району).</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Стоит отметить, что в 2014 году первоначально бюджетные средства в объеме 23,9 млн рублей были запланированы на капитальный ремонт очистных сооружений биологической очистки производительностью </w:t>
      </w:r>
      <w:r w:rsidRPr="00B24F90">
        <w:rPr>
          <w:rFonts w:ascii="Times New Roman" w:hAnsi="Times New Roman" w:cs="Times New Roman"/>
          <w:sz w:val="28"/>
          <w:szCs w:val="28"/>
        </w:rPr>
        <w:lastRenderedPageBreak/>
        <w:t xml:space="preserve">400 куб. м в сутки в с. Анучино. За 9 месяцев 2014 года расходы не осваивались. При этом 10.10.2014 в постановление Администрации Приморского края от 05.08.2014 № 299-па "Об утверждении </w:t>
      </w:r>
      <w:hyperlink r:id="rId24" w:history="1">
        <w:r w:rsidRPr="00B24F90">
          <w:rPr>
            <w:rFonts w:ascii="Times New Roman" w:hAnsi="Times New Roman" w:cs="Times New Roman"/>
            <w:sz w:val="28"/>
            <w:szCs w:val="28"/>
          </w:rPr>
          <w:t>распределени</w:t>
        </w:r>
      </w:hyperlink>
      <w:r w:rsidRPr="00B24F90">
        <w:rPr>
          <w:rFonts w:ascii="Times New Roman" w:hAnsi="Times New Roman" w:cs="Times New Roman"/>
          <w:sz w:val="28"/>
          <w:szCs w:val="28"/>
        </w:rPr>
        <w:t>я субсидий, выделяемых из краевого бюджета бюджетам муниципальных образований Приморского края на реконструкцию, модернизацию, капитальный ремонт объектов водопроводно-канализационного хозяйства Приморского края на 2014 год" внесены изменения, в соответствии с которыми субсидии распределяются на капитальный ремонт сетей холодного водоснабжения Зарубинского городского поселения в объеме 6,2 млн рублей.</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Кроме того, законопроектом запланировано увеличение на 1,0 млн рублей расходов на руководство и управление по государственной жилищной инспекции Приморского края (2014 год – 39,9 млн рублей, 2015 год – 40,9 млн рублей). Увеличение расходов обусловлено наделением государственной жилищной инспекции Приморского края новыми полномочиями, связанными с осуществлением лицензирования деятельности по управлению многоквартирными домами.</w:t>
      </w:r>
    </w:p>
    <w:p w:rsidR="008A48E7" w:rsidRPr="00B24F90" w:rsidRDefault="008A48E7" w:rsidP="008A48E7">
      <w:pPr>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Снижение бюджетных назначений на 2015 год по сравнению с 2014 годом наблюдается по:</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обеспечению мероприятий по капитальному ремонту многоквартирных домов за счет средств краевого бюджета на 9,6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w:t>
      </w:r>
      <w:r w:rsidR="00E645DD">
        <w:rPr>
          <w:rFonts w:ascii="Times New Roman" w:hAnsi="Times New Roman" w:cs="Times New Roman"/>
          <w:sz w:val="28"/>
          <w:szCs w:val="28"/>
        </w:rPr>
        <w:t xml:space="preserve">на </w:t>
      </w:r>
      <w:r w:rsidRPr="00B24F90">
        <w:rPr>
          <w:rFonts w:ascii="Times New Roman" w:hAnsi="Times New Roman" w:cs="Times New Roman"/>
          <w:sz w:val="28"/>
          <w:szCs w:val="28"/>
        </w:rPr>
        <w:t xml:space="preserve">21,0 % (45,6 млн рублей, 36,0 млн рублей); Фонда содействия реформированию ЖКХ – </w:t>
      </w:r>
      <w:r w:rsidR="00E645DD">
        <w:rPr>
          <w:rFonts w:ascii="Times New Roman" w:hAnsi="Times New Roman" w:cs="Times New Roman"/>
          <w:sz w:val="28"/>
          <w:szCs w:val="28"/>
        </w:rPr>
        <w:t xml:space="preserve">на </w:t>
      </w:r>
      <w:r w:rsidRPr="00B24F90">
        <w:rPr>
          <w:rFonts w:ascii="Times New Roman" w:hAnsi="Times New Roman" w:cs="Times New Roman"/>
          <w:sz w:val="28"/>
          <w:szCs w:val="28"/>
        </w:rPr>
        <w:t>41,8 млн рублей, или на 42,8 % (97,6 млн рублей, 55,8 млн рублей);</w:t>
      </w:r>
    </w:p>
    <w:p w:rsidR="008A48E7" w:rsidRPr="00B24F90" w:rsidRDefault="008A48E7" w:rsidP="008A48E7">
      <w:pPr>
        <w:tabs>
          <w:tab w:val="left" w:pos="709"/>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бюджетам муниципальным образованиям Приморского края на финансовую поддержку управляющих организаций, товариществ собственников жилья либо жилищных кооперативов или иных специализированных потребительских кооперативов, регионального оператора при проведении капитального ремонта многоквартирных домов – на 0,4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w:t>
      </w:r>
      <w:r w:rsidR="00E645DD">
        <w:rPr>
          <w:rFonts w:ascii="Times New Roman" w:hAnsi="Times New Roman" w:cs="Times New Roman"/>
          <w:sz w:val="28"/>
          <w:szCs w:val="28"/>
        </w:rPr>
        <w:t xml:space="preserve">на </w:t>
      </w:r>
      <w:r w:rsidRPr="00B24F90">
        <w:rPr>
          <w:rFonts w:ascii="Times New Roman" w:hAnsi="Times New Roman" w:cs="Times New Roman"/>
          <w:sz w:val="28"/>
          <w:szCs w:val="28"/>
        </w:rPr>
        <w:t>0,2 % (170,4 млн рублей, 170,0 млн рублей);</w:t>
      </w:r>
    </w:p>
    <w:p w:rsidR="008A48E7" w:rsidRPr="00B24F90" w:rsidRDefault="008A48E7" w:rsidP="008A48E7">
      <w:pPr>
        <w:tabs>
          <w:tab w:val="left" w:pos="709"/>
        </w:tabs>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руководство и управление в сфере установленных функций инспекции регионального строительного надзора и контроля в области долевого строительства Приморского края – на 0,1 млн рублей</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или на 0,3 % (36,0 млн рублей, 35,9 млн рублей); департамента градостроительства Приморского края – на 1,3 млн рублей (42,3 млн рублей, 41,0 млн рублей).</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b/>
          <w:sz w:val="28"/>
          <w:szCs w:val="28"/>
        </w:rPr>
      </w:pPr>
      <w:r w:rsidRPr="00B24F90">
        <w:rPr>
          <w:rFonts w:ascii="Times New Roman" w:hAnsi="Times New Roman" w:cs="Times New Roman"/>
          <w:b/>
          <w:i/>
          <w:sz w:val="28"/>
          <w:szCs w:val="28"/>
        </w:rPr>
        <w:t>Законопроектом на 2015 год запланированы новые расходы</w:t>
      </w:r>
      <w:r w:rsidRPr="00B24F90">
        <w:rPr>
          <w:rFonts w:ascii="Times New Roman" w:hAnsi="Times New Roman" w:cs="Times New Roman"/>
          <w:b/>
          <w:sz w:val="28"/>
          <w:szCs w:val="28"/>
        </w:rPr>
        <w:t xml:space="preserve"> </w:t>
      </w:r>
      <w:r w:rsidRPr="00B24F90">
        <w:rPr>
          <w:rFonts w:ascii="Times New Roman" w:hAnsi="Times New Roman" w:cs="Times New Roman"/>
          <w:b/>
          <w:i/>
          <w:sz w:val="28"/>
          <w:szCs w:val="28"/>
        </w:rPr>
        <w:t>на:</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субсидии бюджетам муниципальных образований Приморского края на строительство объектов водопроводно-канализационного хозяйства в объеме – 223,7 млн рублей. В 2015 году планируется построить водопровод общей протяженностью 21,24 км. Хотелось бы отметить, что </w:t>
      </w:r>
      <w:r w:rsidRPr="00B24F90">
        <w:rPr>
          <w:rFonts w:ascii="Times New Roman" w:eastAsia="Times New Roman" w:hAnsi="Times New Roman" w:cs="Times New Roman"/>
          <w:sz w:val="28"/>
          <w:szCs w:val="28"/>
          <w:lang w:eastAsia="ru-RU"/>
        </w:rPr>
        <w:t xml:space="preserve">в приказе департамента финансов Приморского края от </w:t>
      </w:r>
      <w:r w:rsidRPr="00B24F90">
        <w:rPr>
          <w:rFonts w:ascii="Times New Roman" w:hAnsi="Times New Roman" w:cs="Times New Roman"/>
          <w:sz w:val="28"/>
          <w:szCs w:val="28"/>
        </w:rPr>
        <w:t>09.01.2014 № 3 "Об утверждении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r w:rsidR="00E645DD">
        <w:rPr>
          <w:rFonts w:ascii="Times New Roman" w:hAnsi="Times New Roman" w:cs="Times New Roman"/>
          <w:sz w:val="28"/>
          <w:szCs w:val="28"/>
        </w:rPr>
        <w:t>,</w:t>
      </w:r>
      <w:r w:rsidRPr="00B24F90">
        <w:rPr>
          <w:rFonts w:ascii="Times New Roman" w:hAnsi="Times New Roman" w:cs="Times New Roman"/>
          <w:sz w:val="28"/>
          <w:szCs w:val="28"/>
        </w:rPr>
        <w:t xml:space="preserve"> указанная целевая статья 0669247 отсутствует</w:t>
      </w:r>
      <w:r w:rsidR="009A6447" w:rsidRPr="00B24F90">
        <w:rPr>
          <w:rFonts w:ascii="Times New Roman" w:hAnsi="Times New Roman" w:cs="Times New Roman"/>
          <w:sz w:val="28"/>
          <w:szCs w:val="28"/>
        </w:rPr>
        <w:t>.</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Особое внимание хотелось бы уделить реализации мероприятий подпрограммы "Обеспечение жилыми помещениями детей-сирот, детей, оставшихся без попечения родителей" на 2013-2017 годы. </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Общая сумма увеличения расходов составляет 364,6 млн рублей</w:t>
      </w:r>
      <w:r w:rsidR="00E645DD">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66,2 % (план 2014 года – 550,6 млн рублей, план 2015 года </w:t>
      </w:r>
      <w:r w:rsidR="00E645DD">
        <w:rPr>
          <w:rFonts w:ascii="Times New Roman" w:eastAsia="Times New Roman" w:hAnsi="Times New Roman" w:cs="Times New Roman"/>
          <w:sz w:val="28"/>
          <w:szCs w:val="28"/>
          <w:lang w:eastAsia="ru-RU"/>
        </w:rPr>
        <w:t xml:space="preserve"> </w:t>
      </w:r>
      <w:r w:rsidR="00E645DD" w:rsidRPr="00B24F90">
        <w:rPr>
          <w:rFonts w:ascii="Times New Roman" w:eastAsia="Times New Roman" w:hAnsi="Times New Roman" w:cs="Times New Roman"/>
          <w:sz w:val="28"/>
          <w:szCs w:val="28"/>
          <w:lang w:eastAsia="ru-RU"/>
        </w:rPr>
        <w:t>–</w:t>
      </w:r>
      <w:r w:rsidR="00E645DD">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915,2 млн рублей). При этом законопроектом предусмотрено:</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увеличение </w:t>
      </w:r>
      <w:r w:rsidR="006A1FB1">
        <w:rPr>
          <w:rFonts w:ascii="Times New Roman" w:eastAsia="Times New Roman" w:hAnsi="Times New Roman" w:cs="Times New Roman"/>
          <w:sz w:val="28"/>
          <w:szCs w:val="28"/>
          <w:lang w:eastAsia="ru-RU"/>
        </w:rPr>
        <w:t xml:space="preserve">краевых </w:t>
      </w:r>
      <w:r w:rsidRPr="00B24F90">
        <w:rPr>
          <w:rFonts w:ascii="Times New Roman" w:eastAsia="Times New Roman" w:hAnsi="Times New Roman" w:cs="Times New Roman"/>
          <w:sz w:val="28"/>
          <w:szCs w:val="28"/>
          <w:lang w:eastAsia="ru-RU"/>
        </w:rPr>
        <w:t>расходов:</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297,6 млн рублей</w:t>
      </w:r>
      <w:r w:rsidR="00E645DD">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в 4,4 раза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судебным решениям (план 2014 года – 88,4 млн рублей, 2015 – 386,0 млн рублей);</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98,0 млн рублей</w:t>
      </w:r>
      <w:r w:rsidR="00E645DD">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в 1,5 раза – на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 (план 2014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199,8 млн рублей, план 2015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297,8 млн рублей);</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снижение </w:t>
      </w:r>
      <w:r w:rsidR="006A1FB1">
        <w:rPr>
          <w:rFonts w:ascii="Times New Roman" w:eastAsia="Times New Roman" w:hAnsi="Times New Roman" w:cs="Times New Roman"/>
          <w:sz w:val="28"/>
          <w:szCs w:val="28"/>
          <w:lang w:eastAsia="ru-RU"/>
        </w:rPr>
        <w:t xml:space="preserve">федеральных </w:t>
      </w:r>
      <w:r w:rsidRPr="00B24F90">
        <w:rPr>
          <w:rFonts w:ascii="Times New Roman" w:eastAsia="Times New Roman" w:hAnsi="Times New Roman" w:cs="Times New Roman"/>
          <w:sz w:val="28"/>
          <w:szCs w:val="28"/>
          <w:lang w:eastAsia="ru-RU"/>
        </w:rPr>
        <w:t>бюджетных ассигнований:</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31,0 млн рублей</w:t>
      </w:r>
      <w:r w:rsidR="00E645DD">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11,8 %</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(план 2014 года</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262,4 млн рублей, 231,4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По состоянию на 01.08.2014  в списке детей-сирот, детей, оставшихся без попечения родителей состоит 4741 человек, в том числе 3077 человек, достигших совершеннолетия. На исполнении в департаменте образования и науки Приморского края находятся 1404 судебных решений.  В 2014 году обеспечены жилыми помещениями 230 лиц из числа детей сирот и детей, оставшихся без попечения родителей. На указанную дату в собственность Приморского края не приобретено ни одного жилого помещения. Существуют проблемы в правоприменении Федерального закона от 29.02.2012</w:t>
      </w:r>
      <w:r w:rsidR="00E645DD">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(ранее детям-сиротам и детям, оставшимся без попечения родителей, лицам из их числа, жилые помещения предоставлялись по договору безвозмездного пользования, теперь</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по договору найма специализированного жилого помещения, срок действия которого составляет 5 лет и может быть заключен на новый пятилетний срок в случае выявления обстоятельств, свидетельствующих о необходимости оказания таким детям содействия в преодолении трудной жизненной ситуации). В связи с отсутствием в крае необходимого количества жилых помещений специализированного жилищного фонда существует необходимость приобретения жилых помещений по договорам купли-продажи на вторичном рынке. В соответствии с </w:t>
      </w:r>
      <w:hyperlink r:id="rId25" w:history="1">
        <w:r w:rsidRPr="00B24F90">
          <w:rPr>
            <w:rFonts w:ascii="Times New Roman" w:hAnsi="Times New Roman" w:cs="Times New Roman"/>
            <w:sz w:val="28"/>
            <w:szCs w:val="28"/>
          </w:rPr>
          <w:t>постановление</w:t>
        </w:r>
      </w:hyperlink>
      <w:r w:rsidRPr="00B24F90">
        <w:rPr>
          <w:rFonts w:ascii="Times New Roman" w:hAnsi="Times New Roman" w:cs="Times New Roman"/>
          <w:sz w:val="28"/>
          <w:szCs w:val="28"/>
        </w:rPr>
        <w:t>м Администрации Приморского края от 20.12.2013 № 484-па</w:t>
      </w:r>
      <w:r w:rsidRPr="00B24F90">
        <w:rPr>
          <w:rFonts w:ascii="Times New Roman" w:hAnsi="Times New Roman" w:cs="Times New Roman"/>
          <w:sz w:val="28"/>
          <w:szCs w:val="28"/>
          <w:vertAlign w:val="superscript"/>
        </w:rPr>
        <w:footnoteReference w:id="7"/>
      </w:r>
      <w:r w:rsidRPr="00B24F90">
        <w:rPr>
          <w:rFonts w:ascii="Times New Roman" w:hAnsi="Times New Roman" w:cs="Times New Roman"/>
          <w:sz w:val="28"/>
          <w:szCs w:val="28"/>
        </w:rPr>
        <w:t xml:space="preserve"> приобретение после 01.01.2014 жилых помещений в собственность Приморского края производится в соответствии с </w:t>
      </w:r>
      <w:r w:rsidRPr="00B24F90">
        <w:rPr>
          <w:rFonts w:ascii="Times New Roman" w:hAnsi="Times New Roman" w:cs="Times New Roman"/>
          <w:sz w:val="28"/>
          <w:szCs w:val="28"/>
        </w:rPr>
        <w:lastRenderedPageBreak/>
        <w:t xml:space="preserve">Федеральным </w:t>
      </w:r>
      <w:hyperlink r:id="rId26" w:history="1">
        <w:r w:rsidRPr="00B24F90">
          <w:rPr>
            <w:rFonts w:ascii="Times New Roman" w:hAnsi="Times New Roman" w:cs="Times New Roman"/>
            <w:sz w:val="28"/>
            <w:szCs w:val="28"/>
          </w:rPr>
          <w:t>законом</w:t>
        </w:r>
      </w:hyperlink>
      <w:r w:rsidRPr="00B24F90">
        <w:rPr>
          <w:rFonts w:ascii="Times New Roman" w:hAnsi="Times New Roman" w:cs="Times New Roman"/>
          <w:sz w:val="28"/>
          <w:szCs w:val="28"/>
        </w:rPr>
        <w:t xml:space="preserve"> от 05.04.2013  №</w:t>
      </w:r>
      <w:r w:rsidR="00E645DD">
        <w:rPr>
          <w:rFonts w:ascii="Times New Roman" w:hAnsi="Times New Roman" w:cs="Times New Roman"/>
          <w:sz w:val="28"/>
          <w:szCs w:val="28"/>
        </w:rPr>
        <w:t xml:space="preserve"> </w:t>
      </w:r>
      <w:r w:rsidRPr="00B24F90">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что увеличивает сроки прохождения документов на аукционах. </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5.15.7. 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w:t>
      </w:r>
    </w:p>
    <w:p w:rsidR="005F4E69" w:rsidRPr="00B24F90" w:rsidRDefault="005F4E69" w:rsidP="005F4E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sz w:val="28"/>
          <w:szCs w:val="28"/>
        </w:rPr>
        <w:t xml:space="preserve">департамент гражданской защиты Приморского края, </w:t>
      </w:r>
      <w:r w:rsidRPr="00B24F90">
        <w:rPr>
          <w:rFonts w:ascii="Times New Roman" w:eastAsia="Times New Roman" w:hAnsi="Times New Roman" w:cs="Times New Roman"/>
          <w:sz w:val="28"/>
          <w:szCs w:val="28"/>
          <w:lang w:eastAsia="ru-RU"/>
        </w:rPr>
        <w:t>соисполнителями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9 главных распорядителей бюджетных средств. </w:t>
      </w:r>
    </w:p>
    <w:p w:rsidR="005F4E69" w:rsidRPr="00B24F90" w:rsidRDefault="005F4E69" w:rsidP="005F4E69">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2015 год предусмотрены бюджетные ассигнования в объеме 1217,5 млн рублей, что меньше на 131,8 млн рублей, или на 9,8</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чем в 2014 году (1349,3 млн  рублей).</w:t>
      </w:r>
    </w:p>
    <w:p w:rsidR="005F4E69" w:rsidRPr="00B24F90" w:rsidRDefault="005F4E69" w:rsidP="005F4E69">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r w:rsidR="006B39BD">
        <w:rPr>
          <w:rFonts w:ascii="Times New Roman" w:eastAsia="Times New Roman" w:hAnsi="Times New Roman" w:cs="Times New Roman"/>
          <w:sz w:val="28"/>
          <w:szCs w:val="28"/>
          <w:lang w:eastAsia="ru-RU"/>
        </w:rPr>
        <w:t>.</w:t>
      </w:r>
    </w:p>
    <w:p w:rsidR="005F4E69" w:rsidRPr="00B24F90" w:rsidRDefault="006B39BD" w:rsidP="005F4E69">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4E69"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5F4E69" w:rsidRPr="00B24F90">
        <w:rPr>
          <w:rFonts w:ascii="Times New Roman" w:eastAsia="Times New Roman" w:hAnsi="Times New Roman" w:cs="Times New Roman"/>
          <w:sz w:val="24"/>
          <w:szCs w:val="24"/>
          <w:lang w:eastAsia="ru-RU"/>
        </w:rPr>
        <w:t xml:space="preserve"> </w:t>
      </w:r>
    </w:p>
    <w:tbl>
      <w:tblPr>
        <w:tblW w:w="9513" w:type="dxa"/>
        <w:tblInd w:w="93" w:type="dxa"/>
        <w:tblLook w:val="04A0" w:firstRow="1" w:lastRow="0" w:firstColumn="1" w:lastColumn="0" w:noHBand="0" w:noVBand="1"/>
      </w:tblPr>
      <w:tblGrid>
        <w:gridCol w:w="1779"/>
        <w:gridCol w:w="1362"/>
        <w:gridCol w:w="766"/>
        <w:gridCol w:w="766"/>
        <w:gridCol w:w="766"/>
        <w:gridCol w:w="747"/>
        <w:gridCol w:w="566"/>
        <w:gridCol w:w="769"/>
        <w:gridCol w:w="566"/>
        <w:gridCol w:w="760"/>
        <w:gridCol w:w="666"/>
      </w:tblGrid>
      <w:tr w:rsidR="005F4E69" w:rsidRPr="00B24F90" w:rsidTr="006B39BD">
        <w:trPr>
          <w:trHeight w:val="690"/>
        </w:trPr>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ГП</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Предусмотрено законопроектом</w:t>
            </w:r>
          </w:p>
        </w:tc>
        <w:tc>
          <w:tcPr>
            <w:tcW w:w="39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Темпы роста (снижения) расходов</w:t>
            </w:r>
          </w:p>
        </w:tc>
      </w:tr>
      <w:tr w:rsidR="005F4E69" w:rsidRPr="00B24F90" w:rsidTr="00E351A0">
        <w:trPr>
          <w:trHeight w:val="514"/>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2015 год</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2016 год</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2017 год</w:t>
            </w:r>
          </w:p>
        </w:tc>
        <w:tc>
          <w:tcPr>
            <w:tcW w:w="1313" w:type="dxa"/>
            <w:gridSpan w:val="2"/>
            <w:tcBorders>
              <w:top w:val="single" w:sz="4" w:space="0" w:color="auto"/>
              <w:left w:val="nil"/>
              <w:bottom w:val="single" w:sz="4" w:space="0" w:color="auto"/>
              <w:right w:val="single" w:sz="4" w:space="0" w:color="000000"/>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2015/2014</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2016/2015</w:t>
            </w:r>
          </w:p>
        </w:tc>
        <w:tc>
          <w:tcPr>
            <w:tcW w:w="1239" w:type="dxa"/>
            <w:gridSpan w:val="2"/>
            <w:tcBorders>
              <w:top w:val="single" w:sz="4" w:space="0" w:color="auto"/>
              <w:left w:val="nil"/>
              <w:bottom w:val="single" w:sz="4" w:space="0" w:color="auto"/>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2017/2016</w:t>
            </w:r>
          </w:p>
        </w:tc>
      </w:tr>
      <w:tr w:rsidR="005F4E69" w:rsidRPr="00B24F90" w:rsidTr="00E351A0">
        <w:trPr>
          <w:trHeight w:val="746"/>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766" w:type="dxa"/>
            <w:vMerge/>
            <w:tcBorders>
              <w:top w:val="nil"/>
              <w:left w:val="single" w:sz="4" w:space="0" w:color="auto"/>
              <w:bottom w:val="single" w:sz="4" w:space="0" w:color="auto"/>
              <w:right w:val="single" w:sz="4" w:space="0" w:color="auto"/>
            </w:tcBorders>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747" w:type="dxa"/>
            <w:tcBorders>
              <w:top w:val="nil"/>
              <w:left w:val="nil"/>
              <w:bottom w:val="single" w:sz="4" w:space="0" w:color="auto"/>
              <w:right w:val="single" w:sz="4" w:space="0" w:color="auto"/>
            </w:tcBorders>
            <w:shd w:val="clear" w:color="auto" w:fill="auto"/>
            <w:vAlign w:val="center"/>
            <w:hideMark/>
          </w:tcPr>
          <w:p w:rsidR="005F4E69" w:rsidRPr="00B24F90" w:rsidRDefault="006B39BD" w:rsidP="001A23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F4E69"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5F4E69" w:rsidRPr="00B24F90" w:rsidRDefault="005F4E69"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82" w:type="dxa"/>
            <w:tcBorders>
              <w:top w:val="nil"/>
              <w:left w:val="nil"/>
              <w:bottom w:val="single" w:sz="4" w:space="0" w:color="auto"/>
              <w:right w:val="single" w:sz="4" w:space="0" w:color="auto"/>
            </w:tcBorders>
            <w:shd w:val="clear" w:color="auto" w:fill="auto"/>
            <w:vAlign w:val="center"/>
            <w:hideMark/>
          </w:tcPr>
          <w:p w:rsidR="005F4E69" w:rsidRPr="00B24F90" w:rsidRDefault="006B39BD" w:rsidP="001A23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F4E69"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5F4E69" w:rsidRPr="00B24F90" w:rsidRDefault="005F4E69"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5F4E69" w:rsidRPr="00B24F90" w:rsidRDefault="006B39BD" w:rsidP="001A23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F4E69" w:rsidRPr="00B24F90">
              <w:rPr>
                <w:rFonts w:ascii="Times New Roman" w:eastAsia="Times New Roman" w:hAnsi="Times New Roman" w:cs="Times New Roman"/>
                <w:color w:val="000000"/>
                <w:sz w:val="20"/>
                <w:szCs w:val="20"/>
                <w:lang w:eastAsia="ru-RU"/>
              </w:rPr>
              <w:t>умма</w:t>
            </w:r>
          </w:p>
        </w:tc>
        <w:tc>
          <w:tcPr>
            <w:tcW w:w="479" w:type="dxa"/>
            <w:tcBorders>
              <w:top w:val="nil"/>
              <w:left w:val="nil"/>
              <w:bottom w:val="single" w:sz="4" w:space="0" w:color="auto"/>
              <w:right w:val="single" w:sz="4" w:space="0" w:color="auto"/>
            </w:tcBorders>
            <w:shd w:val="clear" w:color="auto" w:fill="auto"/>
            <w:noWrap/>
            <w:vAlign w:val="center"/>
            <w:hideMark/>
          </w:tcPr>
          <w:p w:rsidR="005F4E69" w:rsidRPr="00B24F90" w:rsidRDefault="005F4E69" w:rsidP="001A230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5F4E69" w:rsidRPr="00B24F90" w:rsidTr="00E351A0">
        <w:trPr>
          <w:trHeight w:val="3490"/>
        </w:trPr>
        <w:tc>
          <w:tcPr>
            <w:tcW w:w="1953" w:type="dxa"/>
            <w:tcBorders>
              <w:top w:val="nil"/>
              <w:left w:val="single" w:sz="4" w:space="0" w:color="auto"/>
              <w:bottom w:val="single" w:sz="4" w:space="0" w:color="auto"/>
              <w:right w:val="single" w:sz="4" w:space="0" w:color="auto"/>
            </w:tcBorders>
            <w:shd w:val="clear" w:color="auto" w:fill="auto"/>
            <w:vAlign w:val="center"/>
            <w:hideMark/>
          </w:tcPr>
          <w:p w:rsidR="005F4E69" w:rsidRPr="00B24F90" w:rsidRDefault="005F4E69" w:rsidP="00E351A0">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w:t>
            </w:r>
            <w:r w:rsidR="006B39BD">
              <w:rPr>
                <w:rFonts w:ascii="Times New Roman" w:eastAsia="Times New Roman" w:hAnsi="Times New Roman" w:cs="Times New Roman"/>
                <w:color w:val="000000"/>
                <w:sz w:val="20"/>
                <w:szCs w:val="20"/>
                <w:lang w:eastAsia="ru-RU"/>
              </w:rPr>
              <w:t>"</w:t>
            </w:r>
            <w:r w:rsidRPr="00B24F90">
              <w:rPr>
                <w:rFonts w:ascii="Times New Roman" w:eastAsia="Times New Roman" w:hAnsi="Times New Roman" w:cs="Times New Roman"/>
                <w:color w:val="000000"/>
                <w:sz w:val="20"/>
                <w:szCs w:val="20"/>
                <w:lang w:eastAsia="ru-RU"/>
              </w:rPr>
              <w:t xml:space="preserve"> на 2013-2017 годы</w:t>
            </w:r>
          </w:p>
        </w:tc>
        <w:tc>
          <w:tcPr>
            <w:tcW w:w="1362" w:type="dxa"/>
            <w:tcBorders>
              <w:top w:val="nil"/>
              <w:left w:val="nil"/>
              <w:bottom w:val="single" w:sz="4" w:space="0" w:color="auto"/>
              <w:right w:val="single" w:sz="4" w:space="0" w:color="auto"/>
            </w:tcBorders>
            <w:shd w:val="clear" w:color="auto" w:fill="auto"/>
            <w:vAlign w:val="center"/>
            <w:hideMark/>
          </w:tcPr>
          <w:p w:rsidR="005F4E69" w:rsidRPr="00B24F90" w:rsidRDefault="005F4E69" w:rsidP="00E351A0">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1349,3</w:t>
            </w:r>
          </w:p>
        </w:tc>
        <w:tc>
          <w:tcPr>
            <w:tcW w:w="766"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1217,5</w:t>
            </w:r>
          </w:p>
        </w:tc>
        <w:tc>
          <w:tcPr>
            <w:tcW w:w="766"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1071,7</w:t>
            </w:r>
          </w:p>
        </w:tc>
        <w:tc>
          <w:tcPr>
            <w:tcW w:w="766"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1071,7</w:t>
            </w:r>
          </w:p>
        </w:tc>
        <w:tc>
          <w:tcPr>
            <w:tcW w:w="747"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-131,8</w:t>
            </w:r>
          </w:p>
        </w:tc>
        <w:tc>
          <w:tcPr>
            <w:tcW w:w="566"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90,2</w:t>
            </w:r>
          </w:p>
        </w:tc>
        <w:tc>
          <w:tcPr>
            <w:tcW w:w="782"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-145,8</w:t>
            </w:r>
          </w:p>
        </w:tc>
        <w:tc>
          <w:tcPr>
            <w:tcW w:w="566" w:type="dxa"/>
            <w:tcBorders>
              <w:top w:val="nil"/>
              <w:left w:val="nil"/>
              <w:bottom w:val="single" w:sz="4" w:space="0" w:color="auto"/>
              <w:right w:val="single" w:sz="4" w:space="0" w:color="auto"/>
            </w:tcBorders>
            <w:shd w:val="clear" w:color="auto" w:fill="auto"/>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88,0</w:t>
            </w:r>
          </w:p>
        </w:tc>
        <w:tc>
          <w:tcPr>
            <w:tcW w:w="760" w:type="dxa"/>
            <w:tcBorders>
              <w:top w:val="nil"/>
              <w:left w:val="nil"/>
              <w:bottom w:val="single" w:sz="4" w:space="0" w:color="auto"/>
              <w:right w:val="single" w:sz="4" w:space="0" w:color="auto"/>
            </w:tcBorders>
            <w:shd w:val="clear" w:color="auto" w:fill="auto"/>
            <w:noWrap/>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w:t>
            </w:r>
            <w:r w:rsidR="006B39BD">
              <w:rPr>
                <w:rFonts w:ascii="Times New Roman" w:eastAsia="Times New Roman" w:hAnsi="Times New Roman" w:cs="Times New Roman"/>
                <w:color w:val="000000"/>
                <w:sz w:val="20"/>
                <w:szCs w:val="20"/>
                <w:lang w:eastAsia="ru-RU"/>
              </w:rPr>
              <w:t>,0</w:t>
            </w:r>
          </w:p>
        </w:tc>
        <w:tc>
          <w:tcPr>
            <w:tcW w:w="479" w:type="dxa"/>
            <w:tcBorders>
              <w:top w:val="nil"/>
              <w:left w:val="nil"/>
              <w:bottom w:val="single" w:sz="4" w:space="0" w:color="auto"/>
              <w:right w:val="single" w:sz="4" w:space="0" w:color="auto"/>
            </w:tcBorders>
            <w:shd w:val="clear" w:color="auto" w:fill="auto"/>
            <w:noWrap/>
            <w:hideMark/>
          </w:tcPr>
          <w:p w:rsidR="005F4E69" w:rsidRPr="00B24F90" w:rsidRDefault="005F4E69" w:rsidP="001A230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bl>
    <w:p w:rsidR="005F4E69" w:rsidRPr="00B24F90" w:rsidRDefault="005F4E69" w:rsidP="005F4E69">
      <w:pPr>
        <w:spacing w:after="0" w:line="240" w:lineRule="auto"/>
        <w:ind w:firstLine="851"/>
        <w:jc w:val="both"/>
        <w:rPr>
          <w:rFonts w:ascii="Times New Roman" w:hAnsi="Times New Roman" w:cs="Times New Roman"/>
          <w:sz w:val="28"/>
          <w:szCs w:val="28"/>
        </w:rPr>
      </w:pPr>
    </w:p>
    <w:p w:rsidR="005F4E69" w:rsidRPr="00B24F90" w:rsidRDefault="005F4E69" w:rsidP="005F4E69">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ассигнования планового периода 2016 и 2017 годов запланированы в объемах 1071,7 млн рублей, что ниже 2015 года на 145,8 млн рублей соответственно.</w:t>
      </w:r>
    </w:p>
    <w:p w:rsidR="005F4E69" w:rsidRPr="00B24F90" w:rsidRDefault="005F4E69" w:rsidP="005F4E6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Расходы на реализацию мероприятий ГП в законопроекте на 2015 год распределены между </w:t>
      </w:r>
      <w:r w:rsidRPr="00B24F90">
        <w:rPr>
          <w:rFonts w:ascii="Times New Roman" w:hAnsi="Times New Roman" w:cs="Times New Roman"/>
          <w:sz w:val="28"/>
          <w:szCs w:val="28"/>
        </w:rPr>
        <w:t>департаментом гражданской защиты Приморского края</w:t>
      </w:r>
      <w:r w:rsidRPr="00B24F90">
        <w:rPr>
          <w:rFonts w:ascii="Times New Roman" w:eastAsia="Times New Roman" w:hAnsi="Times New Roman" w:cs="Times New Roman"/>
          <w:sz w:val="28"/>
          <w:szCs w:val="28"/>
          <w:lang w:eastAsia="ru-RU"/>
        </w:rPr>
        <w:t xml:space="preserve"> (1098,8 млн рублей), департаментом градостроительства Приморского края (107,8 млн рублей), департаментом по жилищно-коммунальному хозяйству и топливным ресурсам Приморского края (4,3 млн рублей), департаментом сельского хозяйства и продовольствия Приморского края (2,7 млн рублей), </w:t>
      </w:r>
      <w:r w:rsidRPr="00B24F90">
        <w:rPr>
          <w:rFonts w:ascii="Times New Roman" w:eastAsia="Times New Roman" w:hAnsi="Times New Roman" w:cs="Times New Roman"/>
          <w:sz w:val="28"/>
          <w:szCs w:val="28"/>
          <w:lang w:eastAsia="ru-RU"/>
        </w:rPr>
        <w:lastRenderedPageBreak/>
        <w:t>департаментом труда и социального развития Приморского края (3,1 млн рублей), государственной ветеринарной инспекцией Приморского края (0,7</w:t>
      </w:r>
      <w:r w:rsidR="006B39BD">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млн рублей) и департаментом здравоохранения Приморского края (0,1</w:t>
      </w:r>
      <w:r w:rsidR="006B39BD">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млн рублей).</w:t>
      </w:r>
    </w:p>
    <w:p w:rsidR="005F4E69" w:rsidRPr="00B24F90" w:rsidRDefault="005F4E69" w:rsidP="005F4E69">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2015 год сформирована в разрезе следующих подпрограмм</w:t>
      </w:r>
      <w:r w:rsidR="006B39BD">
        <w:rPr>
          <w:rFonts w:ascii="Times New Roman" w:eastAsia="Times New Roman" w:hAnsi="Times New Roman" w:cs="Times New Roman"/>
          <w:sz w:val="28"/>
          <w:szCs w:val="28"/>
          <w:lang w:eastAsia="ru-RU"/>
        </w:rPr>
        <w:t>.</w:t>
      </w:r>
    </w:p>
    <w:p w:rsidR="005F4E69" w:rsidRPr="006B39BD" w:rsidRDefault="006B39BD" w:rsidP="006B39BD">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4E69" w:rsidRPr="006B39BD">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654" w:type="dxa"/>
        <w:tblInd w:w="93" w:type="dxa"/>
        <w:tblLook w:val="04A0" w:firstRow="1" w:lastRow="0" w:firstColumn="1" w:lastColumn="0" w:noHBand="0" w:noVBand="1"/>
      </w:tblPr>
      <w:tblGrid>
        <w:gridCol w:w="4212"/>
        <w:gridCol w:w="965"/>
        <w:gridCol w:w="1501"/>
        <w:gridCol w:w="1275"/>
        <w:gridCol w:w="1701"/>
      </w:tblGrid>
      <w:tr w:rsidR="005F4E69" w:rsidRPr="00B24F90" w:rsidTr="001A230C">
        <w:trPr>
          <w:trHeight w:val="255"/>
        </w:trPr>
        <w:tc>
          <w:tcPr>
            <w:tcW w:w="4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Целевая статья</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 от  29.09.2014</w:t>
            </w:r>
          </w:p>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464-КЗ</w:t>
            </w:r>
          </w:p>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2014 год</w:t>
            </w:r>
          </w:p>
        </w:tc>
        <w:tc>
          <w:tcPr>
            <w:tcW w:w="1275" w:type="dxa"/>
            <w:vMerge w:val="restart"/>
            <w:tcBorders>
              <w:top w:val="single" w:sz="4" w:space="0" w:color="000000"/>
              <w:left w:val="single" w:sz="4" w:space="0" w:color="000000"/>
              <w:bottom w:val="single" w:sz="4" w:space="0" w:color="auto"/>
              <w:right w:val="nil"/>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2015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4E69" w:rsidRPr="00B24F90" w:rsidRDefault="005F4E69" w:rsidP="001A230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sidR="007E42C4">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5F4E69" w:rsidRPr="00B24F90" w:rsidTr="001A230C">
        <w:trPr>
          <w:trHeight w:val="255"/>
        </w:trPr>
        <w:tc>
          <w:tcPr>
            <w:tcW w:w="42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5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single" w:sz="4" w:space="0" w:color="auto"/>
              <w:right w:val="nil"/>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r>
      <w:tr w:rsidR="005F4E69" w:rsidRPr="00B24F90" w:rsidTr="001A230C">
        <w:trPr>
          <w:trHeight w:val="765"/>
        </w:trPr>
        <w:tc>
          <w:tcPr>
            <w:tcW w:w="42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5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single" w:sz="4" w:space="0" w:color="auto"/>
              <w:right w:val="nil"/>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F4E69" w:rsidRPr="00B24F90" w:rsidRDefault="005F4E69" w:rsidP="001A230C">
            <w:pPr>
              <w:spacing w:after="0" w:line="240" w:lineRule="auto"/>
              <w:rPr>
                <w:rFonts w:ascii="Times New Roman" w:eastAsia="Times New Roman" w:hAnsi="Times New Roman" w:cs="Times New Roman"/>
                <w:color w:val="000000"/>
                <w:sz w:val="20"/>
                <w:szCs w:val="20"/>
                <w:lang w:eastAsia="ru-RU"/>
              </w:rPr>
            </w:pPr>
          </w:p>
        </w:tc>
      </w:tr>
      <w:tr w:rsidR="005F4E69" w:rsidRPr="00B24F90" w:rsidTr="001A230C">
        <w:trPr>
          <w:trHeight w:val="1086"/>
        </w:trPr>
        <w:tc>
          <w:tcPr>
            <w:tcW w:w="4212" w:type="dxa"/>
            <w:tcBorders>
              <w:top w:val="nil"/>
              <w:left w:val="single" w:sz="4" w:space="0" w:color="000000"/>
              <w:bottom w:val="single" w:sz="4" w:space="0" w:color="000000"/>
              <w:right w:val="single" w:sz="4" w:space="0" w:color="000000"/>
            </w:tcBorders>
            <w:shd w:val="clear" w:color="auto" w:fill="auto"/>
            <w:hideMark/>
          </w:tcPr>
          <w:p w:rsidR="005F4E69" w:rsidRPr="00B24F90" w:rsidRDefault="005F4E69" w:rsidP="001A230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ГП "Защита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p>
        </w:tc>
        <w:tc>
          <w:tcPr>
            <w:tcW w:w="96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0700000</w:t>
            </w:r>
          </w:p>
        </w:tc>
        <w:tc>
          <w:tcPr>
            <w:tcW w:w="15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1 349,3</w:t>
            </w:r>
          </w:p>
        </w:tc>
        <w:tc>
          <w:tcPr>
            <w:tcW w:w="1275" w:type="dxa"/>
            <w:tcBorders>
              <w:top w:val="single" w:sz="4" w:space="0" w:color="auto"/>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1 217,5</w:t>
            </w:r>
          </w:p>
        </w:tc>
        <w:tc>
          <w:tcPr>
            <w:tcW w:w="17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-131,8</w:t>
            </w:r>
          </w:p>
        </w:tc>
      </w:tr>
      <w:tr w:rsidR="005F4E69" w:rsidRPr="00B24F90" w:rsidTr="001A230C">
        <w:trPr>
          <w:trHeight w:val="765"/>
        </w:trPr>
        <w:tc>
          <w:tcPr>
            <w:tcW w:w="4212" w:type="dxa"/>
            <w:tcBorders>
              <w:top w:val="nil"/>
              <w:left w:val="single" w:sz="4" w:space="0" w:color="000000"/>
              <w:bottom w:val="single" w:sz="4" w:space="0" w:color="000000"/>
              <w:right w:val="single" w:sz="4" w:space="0" w:color="000000"/>
            </w:tcBorders>
            <w:shd w:val="clear" w:color="auto" w:fill="auto"/>
            <w:hideMark/>
          </w:tcPr>
          <w:p w:rsidR="005F4E69" w:rsidRPr="00B24F90" w:rsidRDefault="005F4E69" w:rsidP="001A230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"Снижение рисков и смягчение последствий чрезвычайных ситуаций природного и техногенного характера в Приморском крае"</w:t>
            </w:r>
          </w:p>
        </w:tc>
        <w:tc>
          <w:tcPr>
            <w:tcW w:w="96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0710000</w:t>
            </w:r>
          </w:p>
        </w:tc>
        <w:tc>
          <w:tcPr>
            <w:tcW w:w="15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79,9</w:t>
            </w:r>
          </w:p>
        </w:tc>
        <w:tc>
          <w:tcPr>
            <w:tcW w:w="127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0,0</w:t>
            </w:r>
          </w:p>
        </w:tc>
        <w:tc>
          <w:tcPr>
            <w:tcW w:w="17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-79,9</w:t>
            </w:r>
          </w:p>
        </w:tc>
      </w:tr>
      <w:tr w:rsidR="005F4E69" w:rsidRPr="00B24F90" w:rsidTr="001A230C">
        <w:trPr>
          <w:trHeight w:val="255"/>
        </w:trPr>
        <w:tc>
          <w:tcPr>
            <w:tcW w:w="4212" w:type="dxa"/>
            <w:tcBorders>
              <w:top w:val="nil"/>
              <w:left w:val="single" w:sz="4" w:space="0" w:color="000000"/>
              <w:bottom w:val="single" w:sz="4" w:space="0" w:color="000000"/>
              <w:right w:val="single" w:sz="4" w:space="0" w:color="000000"/>
            </w:tcBorders>
            <w:shd w:val="clear" w:color="auto" w:fill="auto"/>
            <w:hideMark/>
          </w:tcPr>
          <w:p w:rsidR="005F4E69" w:rsidRPr="00B24F90" w:rsidRDefault="005F4E69" w:rsidP="001A230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"Пожарная безопасность"</w:t>
            </w:r>
          </w:p>
        </w:tc>
        <w:tc>
          <w:tcPr>
            <w:tcW w:w="96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0720000</w:t>
            </w:r>
          </w:p>
        </w:tc>
        <w:tc>
          <w:tcPr>
            <w:tcW w:w="15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268,0</w:t>
            </w:r>
          </w:p>
        </w:tc>
        <w:tc>
          <w:tcPr>
            <w:tcW w:w="127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179,5</w:t>
            </w:r>
          </w:p>
        </w:tc>
        <w:tc>
          <w:tcPr>
            <w:tcW w:w="17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-88,5</w:t>
            </w:r>
          </w:p>
        </w:tc>
      </w:tr>
      <w:tr w:rsidR="005F4E69" w:rsidRPr="00B24F90" w:rsidTr="001A230C">
        <w:trPr>
          <w:trHeight w:val="581"/>
        </w:trPr>
        <w:tc>
          <w:tcPr>
            <w:tcW w:w="4212" w:type="dxa"/>
            <w:tcBorders>
              <w:top w:val="nil"/>
              <w:left w:val="single" w:sz="4" w:space="0" w:color="000000"/>
              <w:bottom w:val="single" w:sz="4" w:space="0" w:color="000000"/>
              <w:right w:val="single" w:sz="4" w:space="0" w:color="000000"/>
            </w:tcBorders>
            <w:shd w:val="clear" w:color="auto" w:fill="auto"/>
            <w:hideMark/>
          </w:tcPr>
          <w:p w:rsidR="005F4E69" w:rsidRPr="00B24F90" w:rsidRDefault="005F4E69" w:rsidP="001A230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"Обеспечение безопасности людей на водных объектах Приморского края"</w:t>
            </w:r>
          </w:p>
        </w:tc>
        <w:tc>
          <w:tcPr>
            <w:tcW w:w="96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0730000</w:t>
            </w:r>
          </w:p>
        </w:tc>
        <w:tc>
          <w:tcPr>
            <w:tcW w:w="15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0,7</w:t>
            </w:r>
          </w:p>
        </w:tc>
        <w:tc>
          <w:tcPr>
            <w:tcW w:w="127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0,0</w:t>
            </w:r>
          </w:p>
        </w:tc>
        <w:tc>
          <w:tcPr>
            <w:tcW w:w="17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-0,7</w:t>
            </w:r>
          </w:p>
        </w:tc>
      </w:tr>
      <w:tr w:rsidR="005F4E69" w:rsidRPr="00B24F90" w:rsidTr="001A230C">
        <w:trPr>
          <w:trHeight w:val="308"/>
        </w:trPr>
        <w:tc>
          <w:tcPr>
            <w:tcW w:w="4212" w:type="dxa"/>
            <w:tcBorders>
              <w:top w:val="nil"/>
              <w:left w:val="single" w:sz="4" w:space="0" w:color="000000"/>
              <w:bottom w:val="single" w:sz="4" w:space="0" w:color="000000"/>
              <w:right w:val="single" w:sz="4" w:space="0" w:color="000000"/>
            </w:tcBorders>
            <w:shd w:val="clear" w:color="auto" w:fill="auto"/>
            <w:hideMark/>
          </w:tcPr>
          <w:p w:rsidR="005F4E69" w:rsidRPr="00B24F90" w:rsidRDefault="005F4E69" w:rsidP="001A230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"Обеспечение реализации государственной программы"</w:t>
            </w:r>
          </w:p>
        </w:tc>
        <w:tc>
          <w:tcPr>
            <w:tcW w:w="96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0740000</w:t>
            </w:r>
          </w:p>
        </w:tc>
        <w:tc>
          <w:tcPr>
            <w:tcW w:w="15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1 000,7</w:t>
            </w:r>
          </w:p>
        </w:tc>
        <w:tc>
          <w:tcPr>
            <w:tcW w:w="1275"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1 038,0</w:t>
            </w:r>
          </w:p>
        </w:tc>
        <w:tc>
          <w:tcPr>
            <w:tcW w:w="1701" w:type="dxa"/>
            <w:tcBorders>
              <w:top w:val="nil"/>
              <w:left w:val="nil"/>
              <w:bottom w:val="single" w:sz="4" w:space="0" w:color="000000"/>
              <w:right w:val="single" w:sz="4" w:space="0" w:color="000000"/>
            </w:tcBorders>
            <w:shd w:val="clear" w:color="auto" w:fill="auto"/>
            <w:vAlign w:val="bottom"/>
            <w:hideMark/>
          </w:tcPr>
          <w:p w:rsidR="005F4E69" w:rsidRPr="00B24F90" w:rsidRDefault="005F4E69" w:rsidP="001A230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37,3</w:t>
            </w:r>
          </w:p>
        </w:tc>
      </w:tr>
    </w:tbl>
    <w:p w:rsidR="005F4E69" w:rsidRPr="00B24F90" w:rsidRDefault="005F4E69" w:rsidP="005F4E69">
      <w:pPr>
        <w:spacing w:after="0" w:line="240" w:lineRule="auto"/>
        <w:ind w:firstLine="851"/>
        <w:jc w:val="both"/>
        <w:rPr>
          <w:rFonts w:ascii="Times New Roman" w:hAnsi="Times New Roman" w:cs="Times New Roman"/>
          <w:i/>
          <w:sz w:val="28"/>
          <w:szCs w:val="28"/>
        </w:rPr>
      </w:pPr>
    </w:p>
    <w:p w:rsidR="005F4E69" w:rsidRPr="00B24F90" w:rsidRDefault="005F4E69" w:rsidP="005F4E69">
      <w:pPr>
        <w:spacing w:after="0" w:line="240" w:lineRule="auto"/>
        <w:ind w:firstLine="709"/>
        <w:jc w:val="both"/>
        <w:rPr>
          <w:rFonts w:ascii="Times New Roman" w:hAnsi="Times New Roman" w:cs="Times New Roman"/>
          <w:b/>
          <w:sz w:val="28"/>
          <w:szCs w:val="28"/>
        </w:rPr>
      </w:pPr>
      <w:r w:rsidRPr="00B24F90">
        <w:rPr>
          <w:rFonts w:ascii="Times New Roman" w:hAnsi="Times New Roman" w:cs="Times New Roman"/>
          <w:b/>
          <w:i/>
          <w:sz w:val="28"/>
          <w:szCs w:val="28"/>
        </w:rPr>
        <w:t>Со снижением к уровню 2014 года предусмотрены расходы на</w:t>
      </w:r>
      <w:r w:rsidRPr="00B24F90">
        <w:rPr>
          <w:rFonts w:ascii="Times New Roman" w:hAnsi="Times New Roman" w:cs="Times New Roman"/>
          <w:b/>
          <w:sz w:val="28"/>
          <w:szCs w:val="28"/>
        </w:rPr>
        <w:t>:</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противопожарную пропаганду – на 0,8 млн рублей, или 26,7 % (в 2014 году</w:t>
      </w:r>
      <w:r w:rsidR="006B39BD">
        <w:rPr>
          <w:rFonts w:ascii="Times New Roman" w:hAnsi="Times New Roman" w:cs="Times New Roman"/>
          <w:sz w:val="28"/>
          <w:szCs w:val="28"/>
        </w:rPr>
        <w:t xml:space="preserve"> –</w:t>
      </w:r>
      <w:r w:rsidRPr="00B24F90">
        <w:rPr>
          <w:rFonts w:ascii="Times New Roman" w:hAnsi="Times New Roman" w:cs="Times New Roman"/>
          <w:sz w:val="28"/>
          <w:szCs w:val="28"/>
        </w:rPr>
        <w:t xml:space="preserve"> 3,0</w:t>
      </w:r>
      <w:r w:rsidR="006B39BD">
        <w:rPr>
          <w:rFonts w:ascii="Times New Roman" w:hAnsi="Times New Roman" w:cs="Times New Roman"/>
          <w:sz w:val="28"/>
          <w:szCs w:val="28"/>
        </w:rPr>
        <w:t xml:space="preserve"> млн рублей</w:t>
      </w:r>
      <w:r w:rsidRPr="00B24F90">
        <w:rPr>
          <w:rFonts w:ascii="Times New Roman" w:hAnsi="Times New Roman" w:cs="Times New Roman"/>
          <w:sz w:val="28"/>
          <w:szCs w:val="28"/>
        </w:rPr>
        <w:t>, в 2015 году – 2,2 млн рублей);</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модернизацию автопарка спецтехники, пожарно-технического вооружения и другого пожарно-спасательного имущества государственной противопожарной службы Приморского края – на 6,7 млн рублей, или на 8,8</w:t>
      </w:r>
      <w:r w:rsidRPr="00B24F90">
        <w:rPr>
          <w:lang w:val="en-US"/>
        </w:rPr>
        <w:t> </w:t>
      </w:r>
      <w:r w:rsidRPr="00B24F90">
        <w:rPr>
          <w:rFonts w:ascii="Times New Roman" w:hAnsi="Times New Roman" w:cs="Times New Roman"/>
          <w:sz w:val="28"/>
          <w:szCs w:val="28"/>
        </w:rPr>
        <w:t xml:space="preserve">% (в 2014 году – 76,2 млн рублей, в 2015 году – 69,5 млн рублей). </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Стоит отметить, что указанное мероприятие в текущем году корректировалось 2 раза в сторону уменьшения законами Приморского края от 03.06.2014 № 423</w:t>
      </w:r>
      <w:r w:rsidR="006B39BD">
        <w:rPr>
          <w:rFonts w:ascii="Times New Roman" w:hAnsi="Times New Roman" w:cs="Times New Roman"/>
          <w:sz w:val="28"/>
          <w:szCs w:val="28"/>
        </w:rPr>
        <w:t>-</w:t>
      </w:r>
      <w:r w:rsidRPr="00B24F90">
        <w:rPr>
          <w:rFonts w:ascii="Times New Roman" w:hAnsi="Times New Roman" w:cs="Times New Roman"/>
          <w:sz w:val="28"/>
          <w:szCs w:val="28"/>
        </w:rPr>
        <w:t>КЗ, от 31.07.2014 № 448-КЗ на общую сумму 6,4 млн рублей</w:t>
      </w:r>
      <w:r w:rsidR="006B39BD">
        <w:rPr>
          <w:rFonts w:ascii="Times New Roman" w:hAnsi="Times New Roman" w:cs="Times New Roman"/>
          <w:sz w:val="28"/>
          <w:szCs w:val="28"/>
        </w:rPr>
        <w:t>,</w:t>
      </w:r>
      <w:r w:rsidRPr="00B24F90">
        <w:rPr>
          <w:rFonts w:ascii="Times New Roman" w:hAnsi="Times New Roman" w:cs="Times New Roman"/>
          <w:sz w:val="28"/>
          <w:szCs w:val="28"/>
        </w:rPr>
        <w:t xml:space="preserve"> или на 7,7 % к первоначальному объему по причине экономии бюджетных ассигнований.  Однако по сведениям Главного управления МЧС России по Приморскому краю для обеспечения добровольных пожарных команд в 2015 году необходимо 420 комплектов боевой пожарной одежды пожарного из запланированных на 2015 год – 251 комплект, 84 единицы мобильной техники и стоянки пожарного автомобиля (на 2015 год – 23 ед</w:t>
      </w:r>
      <w:r w:rsidR="006B39BD">
        <w:rPr>
          <w:rFonts w:ascii="Times New Roman" w:hAnsi="Times New Roman" w:cs="Times New Roman"/>
          <w:sz w:val="28"/>
          <w:szCs w:val="28"/>
        </w:rPr>
        <w:t>иницы</w:t>
      </w:r>
      <w:r w:rsidRPr="00B24F90">
        <w:rPr>
          <w:rFonts w:ascii="Times New Roman" w:hAnsi="Times New Roman" w:cs="Times New Roman"/>
          <w:sz w:val="28"/>
          <w:szCs w:val="28"/>
        </w:rPr>
        <w:t>), 84 помещения для хранения и стоянки пожарного автомобиля и 84 комплекта пожарно-технического вооружения (2015 год – не предусмотрено). В свя</w:t>
      </w:r>
      <w:r w:rsidR="006B39BD">
        <w:rPr>
          <w:rFonts w:ascii="Times New Roman" w:hAnsi="Times New Roman" w:cs="Times New Roman"/>
          <w:sz w:val="28"/>
          <w:szCs w:val="28"/>
        </w:rPr>
        <w:t xml:space="preserve">зи с чем </w:t>
      </w:r>
      <w:r w:rsidRPr="00B24F90">
        <w:rPr>
          <w:rFonts w:ascii="Times New Roman" w:hAnsi="Times New Roman" w:cs="Times New Roman"/>
          <w:sz w:val="28"/>
          <w:szCs w:val="28"/>
        </w:rPr>
        <w:t xml:space="preserve"> Контрольно-счетная палата сомневается в достаточности запланированных бюджетных средств.</w:t>
      </w:r>
    </w:p>
    <w:p w:rsidR="00E351A0" w:rsidRDefault="00E351A0" w:rsidP="005F4E69">
      <w:pPr>
        <w:spacing w:after="0" w:line="240" w:lineRule="auto"/>
        <w:ind w:firstLine="709"/>
        <w:jc w:val="both"/>
        <w:rPr>
          <w:rFonts w:ascii="Times New Roman" w:eastAsia="Times New Roman" w:hAnsi="Times New Roman" w:cs="Times New Roman"/>
          <w:b/>
          <w:i/>
          <w:sz w:val="28"/>
          <w:szCs w:val="24"/>
          <w:lang w:eastAsia="ru-RU"/>
        </w:rPr>
      </w:pPr>
    </w:p>
    <w:p w:rsidR="00E351A0" w:rsidRDefault="00E351A0" w:rsidP="005F4E69">
      <w:pPr>
        <w:spacing w:after="0" w:line="240" w:lineRule="auto"/>
        <w:ind w:firstLine="709"/>
        <w:jc w:val="both"/>
        <w:rPr>
          <w:rFonts w:ascii="Times New Roman" w:eastAsia="Times New Roman" w:hAnsi="Times New Roman" w:cs="Times New Roman"/>
          <w:b/>
          <w:i/>
          <w:sz w:val="28"/>
          <w:szCs w:val="24"/>
          <w:lang w:eastAsia="ru-RU"/>
        </w:rPr>
      </w:pPr>
    </w:p>
    <w:p w:rsidR="00E351A0" w:rsidRDefault="00E351A0" w:rsidP="005F4E69">
      <w:pPr>
        <w:spacing w:after="0" w:line="240" w:lineRule="auto"/>
        <w:ind w:firstLine="709"/>
        <w:jc w:val="both"/>
        <w:rPr>
          <w:rFonts w:ascii="Times New Roman" w:eastAsia="Times New Roman" w:hAnsi="Times New Roman" w:cs="Times New Roman"/>
          <w:b/>
          <w:i/>
          <w:sz w:val="28"/>
          <w:szCs w:val="24"/>
          <w:lang w:eastAsia="ru-RU"/>
        </w:rPr>
      </w:pPr>
    </w:p>
    <w:p w:rsidR="005F4E69" w:rsidRPr="00B24F90" w:rsidRDefault="005F4E69" w:rsidP="005F4E69">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lastRenderedPageBreak/>
        <w:t xml:space="preserve">Не отражены в законопроекте на 2015 год по сравнению с 2014 года расходы </w:t>
      </w:r>
      <w:proofErr w:type="gramStart"/>
      <w:r w:rsidRPr="00B24F90">
        <w:rPr>
          <w:rFonts w:ascii="Times New Roman" w:eastAsia="Times New Roman" w:hAnsi="Times New Roman" w:cs="Times New Roman"/>
          <w:b/>
          <w:i/>
          <w:sz w:val="28"/>
          <w:szCs w:val="24"/>
          <w:lang w:eastAsia="ru-RU"/>
        </w:rPr>
        <w:t>на</w:t>
      </w:r>
      <w:proofErr w:type="gramEnd"/>
      <w:r w:rsidRPr="00B24F90">
        <w:rPr>
          <w:rFonts w:ascii="Times New Roman" w:eastAsia="Times New Roman" w:hAnsi="Times New Roman" w:cs="Times New Roman"/>
          <w:b/>
          <w:i/>
          <w:sz w:val="28"/>
          <w:szCs w:val="24"/>
          <w:lang w:eastAsia="ru-RU"/>
        </w:rPr>
        <w:t>:</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создание единой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осуществления мероприятий по гражданской обороне и мобилизационной подготовке (в 2014 году – 70,0 млн рублей). Бюджетные назначения на 2014 год запланированы на реконструкцию региональной автоматизированной системы централизованного оповещения (РАСЦО) Приморского края, в целях реализации требований </w:t>
      </w:r>
      <w:r w:rsidR="006B39BD">
        <w:rPr>
          <w:rFonts w:ascii="Times New Roman" w:hAnsi="Times New Roman" w:cs="Times New Roman"/>
          <w:sz w:val="28"/>
          <w:szCs w:val="28"/>
        </w:rPr>
        <w:t>У</w:t>
      </w:r>
      <w:r w:rsidRPr="00B24F90">
        <w:rPr>
          <w:rFonts w:ascii="Times New Roman" w:hAnsi="Times New Roman" w:cs="Times New Roman"/>
          <w:sz w:val="28"/>
          <w:szCs w:val="28"/>
        </w:rPr>
        <w:t>каза Президента Р</w:t>
      </w:r>
      <w:r w:rsidR="006B39BD">
        <w:rPr>
          <w:rFonts w:ascii="Times New Roman" w:hAnsi="Times New Roman" w:cs="Times New Roman"/>
          <w:sz w:val="28"/>
          <w:szCs w:val="28"/>
        </w:rPr>
        <w:t xml:space="preserve">оссийской </w:t>
      </w:r>
      <w:r w:rsidRPr="00B24F90">
        <w:rPr>
          <w:rFonts w:ascii="Times New Roman" w:hAnsi="Times New Roman" w:cs="Times New Roman"/>
          <w:sz w:val="28"/>
          <w:szCs w:val="28"/>
        </w:rPr>
        <w:t>Ф</w:t>
      </w:r>
      <w:r w:rsidR="006B39BD">
        <w:rPr>
          <w:rFonts w:ascii="Times New Roman" w:hAnsi="Times New Roman" w:cs="Times New Roman"/>
          <w:sz w:val="28"/>
          <w:szCs w:val="28"/>
        </w:rPr>
        <w:t>едерации</w:t>
      </w:r>
      <w:r w:rsidRPr="00B24F90">
        <w:rPr>
          <w:rFonts w:ascii="Times New Roman" w:hAnsi="Times New Roman" w:cs="Times New Roman"/>
          <w:sz w:val="28"/>
          <w:szCs w:val="28"/>
        </w:rPr>
        <w:t xml:space="preserve"> от  13.11.2012  № 1522 "О создании комплексной системы экстренного оповещения населения об угрозе возникновения или возникновении ЧС". Исполнение расходов за 9 месяцев 2014 года не осуществлялось, по информации департамента гражданской защиты Приморского края заключены контракты на общую сумму 69,6 млн рублей, сроки выполнения работ по которым установлены на декабрь 2014 года;</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создание и оснащение системы "ДДС-112 Приморского края"(9,9 млн рублей). Бюджетные средства запланированы на разработку технического проекта создания и оснащения системы,  за 9 месяцев 2014 года расходы не осваивались.</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Стоит отметить, что согласно письму Главного управления МЧС России по Приморскому краю, предоставленному департаментом гражданской защиты Приморского края, необходимо выделение финансовых средств на проведение личного страхования добровольных пожарных в целях выполнения представленных Администрации Приморского края полномочий в области обеспечения пожарной безопасности, в соответствии с Федеральным законом от 06.05.2011 № 100-ФЗ "О добровольной пожарной охране" и Законом Приморского края от 29.12.2004 № 206-КЗ "О социальной поддержке льготных категорий граждан, проживающих на территории Приморского края". Указанные средства рассчитаны исходя из учета взноса за страхование в год на человека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176,5 рублей</w:t>
      </w:r>
      <w:r w:rsidR="006B39BD">
        <w:rPr>
          <w:rFonts w:ascii="Times New Roman" w:hAnsi="Times New Roman" w:cs="Times New Roman"/>
          <w:sz w:val="28"/>
          <w:szCs w:val="28"/>
        </w:rPr>
        <w:t xml:space="preserve"> </w:t>
      </w:r>
      <w:r w:rsidRPr="00B24F90">
        <w:rPr>
          <w:rFonts w:ascii="Times New Roman" w:hAnsi="Times New Roman" w:cs="Times New Roman"/>
          <w:sz w:val="28"/>
          <w:szCs w:val="28"/>
        </w:rPr>
        <w:t xml:space="preserve"> при количестве 1700 человек и составляют 0,3 млн рублей. Данные расходы в законопроекте на 2015 год не предусмотрены. </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Кроме того, в законопроекте 2015 года по сравнению с 2014 годом по департаменту градостроительства Приморского края отсутствуют мероприятия на общую сумму 184,9 млн рублей по:</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проектированию, проектно-изыскательским работам, строительству и реконструкции объектов краевых государственных казенных учреждений противопожарной службы Приморского края (174,5 млн рублей). Бюджетные средства за 9 месяцев 2014 года не осваивались;</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обеспечению населенных пунктов Приморского края объектами пожарной охраны (пожарные депо) краевых государственных казенных учреждений противопожарной службы Приморского края (5,3 млн рублей). За 9 месяцев 2014 года бюджетные назначения не освоены;</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реконструкции объекта пожарной охраны (пожарного депо) пожарной части 15 отряда противопожарной службы Приморского края по охране Лазовского муниципального района (5,1 млн рублей). За 9 месяцев 2014 года средства освоены в объеме 1,5 млн рублей, или 29,0 %.</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 сведениям департамента гражданской защиты населения Приморского края об исполнении мероприятий ГП за 9 месяцев 2014 года  в целях реализации мероприятий</w:t>
      </w:r>
      <w:r w:rsidRPr="00B24F90">
        <w:rPr>
          <w:rFonts w:ascii="Times New Roman" w:hAnsi="Times New Roman" w:cs="Times New Roman"/>
          <w:b/>
          <w:sz w:val="28"/>
          <w:szCs w:val="28"/>
        </w:rPr>
        <w:t xml:space="preserve"> </w:t>
      </w:r>
      <w:r w:rsidRPr="00B24F90">
        <w:rPr>
          <w:rFonts w:ascii="Times New Roman" w:hAnsi="Times New Roman" w:cs="Times New Roman"/>
          <w:sz w:val="28"/>
          <w:szCs w:val="28"/>
        </w:rPr>
        <w:t>заключены договоры:</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 на предпроектные  проработки мест размещения по объектам строительства (с. Дубовый ключ Уссурийского городского округа (кадастровые работы по изготовлению межевого плана и постановки на кадастровый учет земельного участка площадью 270 кв. м), сумма договора </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20,0 тыс. рублей,  с. Барабаш  Хасанского муниципального района (топографо-геодезические и кадастровые работы по межеванию земельного участка и постановки на кадастровый учет земельного участка), сумма договора – 29,0 тыс. рублей;</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проверка сметной стоимости проектно-изыскательских работ по объектам: с. Малиново Дальнереченского муниципального района. Инженерные сети (сумма договора – 3,4 тыс. рублей),  г.</w:t>
      </w:r>
      <w:r w:rsidR="006B39BD">
        <w:rPr>
          <w:rFonts w:ascii="Times New Roman" w:hAnsi="Times New Roman" w:cs="Times New Roman"/>
          <w:sz w:val="28"/>
          <w:szCs w:val="28"/>
        </w:rPr>
        <w:t xml:space="preserve"> </w:t>
      </w:r>
      <w:r w:rsidRPr="00B24F90">
        <w:rPr>
          <w:rFonts w:ascii="Times New Roman" w:hAnsi="Times New Roman" w:cs="Times New Roman"/>
          <w:sz w:val="28"/>
          <w:szCs w:val="28"/>
        </w:rPr>
        <w:t>Владивосток, Карьерна</w:t>
      </w:r>
      <w:r w:rsidR="006B39BD">
        <w:rPr>
          <w:rFonts w:ascii="Times New Roman" w:hAnsi="Times New Roman" w:cs="Times New Roman"/>
          <w:sz w:val="28"/>
          <w:szCs w:val="28"/>
        </w:rPr>
        <w:t xml:space="preserve">я, </w:t>
      </w:r>
      <w:r w:rsidRPr="00B24F90">
        <w:rPr>
          <w:rFonts w:ascii="Times New Roman" w:hAnsi="Times New Roman" w:cs="Times New Roman"/>
          <w:sz w:val="28"/>
          <w:szCs w:val="28"/>
        </w:rPr>
        <w:t xml:space="preserve"> 2 </w:t>
      </w:r>
      <w:r w:rsidR="006B39BD">
        <w:rPr>
          <w:rFonts w:ascii="Times New Roman" w:hAnsi="Times New Roman" w:cs="Times New Roman"/>
          <w:sz w:val="28"/>
          <w:szCs w:val="28"/>
        </w:rPr>
        <w:t>(</w:t>
      </w:r>
      <w:r w:rsidRPr="00B24F90">
        <w:rPr>
          <w:rFonts w:ascii="Times New Roman" w:hAnsi="Times New Roman" w:cs="Times New Roman"/>
          <w:sz w:val="28"/>
          <w:szCs w:val="28"/>
        </w:rPr>
        <w:t>сумма договора – 29,9 тыс. рублей).</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Кроме того</w:t>
      </w:r>
      <w:r w:rsidR="006B39BD">
        <w:rPr>
          <w:rFonts w:ascii="Times New Roman" w:hAnsi="Times New Roman" w:cs="Times New Roman"/>
          <w:sz w:val="28"/>
          <w:szCs w:val="28"/>
        </w:rPr>
        <w:t>,</w:t>
      </w:r>
      <w:r w:rsidRPr="00B24F90">
        <w:rPr>
          <w:rFonts w:ascii="Times New Roman" w:hAnsi="Times New Roman" w:cs="Times New Roman"/>
          <w:sz w:val="28"/>
          <w:szCs w:val="28"/>
        </w:rPr>
        <w:t xml:space="preserve"> заключены государственные контракты на: </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проектно-изыскательские работы объекта пожарной охраны (пожарное депо на два выезда) в с. Малиново Дальнереченского района – 0,5 млн рублей;</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проектно-изыскательские работы объекта пожарной охраны (пожарное депо на два выезда) в с. Малиново Дальнереченского района.</w:t>
      </w:r>
      <w:r w:rsidR="006B39BD">
        <w:rPr>
          <w:rFonts w:ascii="Times New Roman" w:hAnsi="Times New Roman" w:cs="Times New Roman"/>
          <w:sz w:val="28"/>
          <w:szCs w:val="28"/>
        </w:rPr>
        <w:t xml:space="preserve"> </w:t>
      </w:r>
      <w:r w:rsidRPr="00B24F90">
        <w:rPr>
          <w:rFonts w:ascii="Times New Roman" w:hAnsi="Times New Roman" w:cs="Times New Roman"/>
          <w:sz w:val="28"/>
          <w:szCs w:val="28"/>
        </w:rPr>
        <w:t>Инженерные сети – 0,4 млн рублей;</w:t>
      </w:r>
    </w:p>
    <w:p w:rsidR="005F4E69" w:rsidRPr="00B24F90" w:rsidRDefault="005F4E69" w:rsidP="005F4E6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проведение государственной экспертизы проектной документации (включая сметную документацию) и результатов инженерных изысканий по объекту "Строительство объекта пожарной охраны (пожарное депо) на два выезда в с. Новогеоргиевка Октябрьского муниципального района" – 0,5 млн рублей.</w:t>
      </w:r>
    </w:p>
    <w:p w:rsidR="005F4E69" w:rsidRPr="00B24F90" w:rsidRDefault="005F4E69" w:rsidP="005F4E69">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Новые расходы запланированы в законопроекте на 2015 год на:</w:t>
      </w:r>
    </w:p>
    <w:p w:rsidR="005F4E69" w:rsidRPr="00B24F90" w:rsidRDefault="005F4E69" w:rsidP="005F4E69">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строительство объекта пожарной охраны на 4 выезда в п. Анучино Приморского края – 54,0 млн рублей;</w:t>
      </w:r>
    </w:p>
    <w:p w:rsidR="005F4E69" w:rsidRPr="00B24F90" w:rsidRDefault="005F4E69" w:rsidP="005F4E69">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строительство объекта пожарной охраны на 2 выезда в с. Малиново Приморского края – 20,7 млн рублей;</w:t>
      </w:r>
    </w:p>
    <w:p w:rsidR="005F4E69" w:rsidRPr="00B24F90" w:rsidRDefault="005F4E69" w:rsidP="005F4E69">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строительство объекта пожарной охраны на 2 выезда в с. Новогеоргиевка Приморского края – 33,1 млн рублей. </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 xml:space="preserve">5.15.8. Государственная программа </w:t>
      </w:r>
      <w:r w:rsidR="0007784A">
        <w:rPr>
          <w:rFonts w:ascii="Times New Roman" w:eastAsia="Times New Roman" w:hAnsi="Times New Roman" w:cs="Times New Roman"/>
          <w:b/>
          <w:sz w:val="28"/>
          <w:szCs w:val="28"/>
          <w:lang w:eastAsia="ru-RU"/>
        </w:rPr>
        <w:t>"</w:t>
      </w:r>
      <w:r w:rsidRPr="00B24F90">
        <w:rPr>
          <w:rFonts w:ascii="Times New Roman" w:eastAsia="Times New Roman" w:hAnsi="Times New Roman" w:cs="Times New Roman"/>
          <w:b/>
          <w:sz w:val="28"/>
          <w:szCs w:val="28"/>
          <w:lang w:eastAsia="ru-RU"/>
        </w:rPr>
        <w:t>Охрана окружающей среды Приморского края</w:t>
      </w:r>
      <w:r w:rsidR="006B39BD">
        <w:rPr>
          <w:rFonts w:ascii="Times New Roman" w:eastAsia="Times New Roman" w:hAnsi="Times New Roman" w:cs="Times New Roman"/>
          <w:b/>
          <w:sz w:val="28"/>
          <w:szCs w:val="28"/>
          <w:lang w:eastAsia="ru-RU"/>
        </w:rPr>
        <w:t>"</w:t>
      </w:r>
      <w:r w:rsidRPr="00B24F90">
        <w:rPr>
          <w:rFonts w:ascii="Times New Roman" w:eastAsia="Times New Roman" w:hAnsi="Times New Roman" w:cs="Times New Roman"/>
          <w:b/>
          <w:sz w:val="28"/>
          <w:szCs w:val="28"/>
          <w:lang w:eastAsia="ru-RU"/>
        </w:rPr>
        <w:t xml:space="preserve"> на 2013-2017 годы</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природных ресурсов и охраны окружающей среды Приморского края, соисполнители ГП</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департамент по охране, контролю и регулированию использования объектов животного мира Приморского края, департамент градостроительства Приморского края, департамент по жилищно-</w:t>
      </w:r>
      <w:r w:rsidRPr="00B24F90">
        <w:rPr>
          <w:rFonts w:ascii="Times New Roman" w:hAnsi="Times New Roman" w:cs="Times New Roman"/>
          <w:sz w:val="28"/>
          <w:szCs w:val="28"/>
        </w:rPr>
        <w:lastRenderedPageBreak/>
        <w:t>коммунальному хозяйству и топливным ресурсам Приморского края, департамент сельского хозяйства и продовольствия Приморского края.</w:t>
      </w:r>
    </w:p>
    <w:p w:rsidR="00A941C9" w:rsidRPr="00B24F90" w:rsidRDefault="00A941C9" w:rsidP="00A941C9">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129,6 млн рублей, что ниже уровня 2014 года на 52,1 %, или на 141,1 млн рублей  (270,7 млн рублей), из них за счет средств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51,8 млн рублей, краевого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77,8 млн рублей. </w:t>
      </w:r>
    </w:p>
    <w:p w:rsidR="00A941C9" w:rsidRPr="00B24F90" w:rsidRDefault="00A941C9" w:rsidP="00A941C9">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Динамика расходов на 2014, 2015 годы и на плановый период 2016 -2017 годов, предусмотренных на финансовое обеспечение ГП, представлена в таблице</w:t>
      </w:r>
      <w:r w:rsidR="006B39BD">
        <w:rPr>
          <w:rFonts w:ascii="Times New Roman" w:hAnsi="Times New Roman" w:cs="Times New Roman"/>
          <w:sz w:val="28"/>
          <w:szCs w:val="28"/>
        </w:rPr>
        <w:t>.</w:t>
      </w:r>
    </w:p>
    <w:p w:rsidR="00A941C9" w:rsidRPr="00B24F90" w:rsidRDefault="00A941C9" w:rsidP="006B39BD">
      <w:pPr>
        <w:spacing w:after="0" w:line="240" w:lineRule="auto"/>
        <w:ind w:left="7068" w:firstLine="720"/>
        <w:jc w:val="right"/>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t xml:space="preserve">(млн рублей) </w:t>
      </w:r>
    </w:p>
    <w:tbl>
      <w:tblPr>
        <w:tblW w:w="9534" w:type="dxa"/>
        <w:tblInd w:w="93" w:type="dxa"/>
        <w:tblLook w:val="04A0" w:firstRow="1" w:lastRow="0" w:firstColumn="1" w:lastColumn="0" w:noHBand="0" w:noVBand="1"/>
      </w:tblPr>
      <w:tblGrid>
        <w:gridCol w:w="2000"/>
        <w:gridCol w:w="1362"/>
        <w:gridCol w:w="666"/>
        <w:gridCol w:w="666"/>
        <w:gridCol w:w="666"/>
        <w:gridCol w:w="792"/>
        <w:gridCol w:w="566"/>
        <w:gridCol w:w="792"/>
        <w:gridCol w:w="666"/>
        <w:gridCol w:w="792"/>
        <w:gridCol w:w="566"/>
      </w:tblGrid>
      <w:tr w:rsidR="00A941C9" w:rsidRPr="00B24F90" w:rsidTr="00A941C9">
        <w:trPr>
          <w:trHeight w:val="61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государственной программы</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Предусмотрено законопроектом</w:t>
            </w:r>
          </w:p>
        </w:tc>
        <w:tc>
          <w:tcPr>
            <w:tcW w:w="41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Темпы роста (снижения) расходов</w:t>
            </w:r>
          </w:p>
        </w:tc>
      </w:tr>
      <w:tr w:rsidR="00A941C9" w:rsidRPr="00B24F90" w:rsidTr="00A941C9">
        <w:trPr>
          <w:trHeight w:val="37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2015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2016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2017 год</w:t>
            </w:r>
          </w:p>
        </w:tc>
        <w:tc>
          <w:tcPr>
            <w:tcW w:w="1358" w:type="dxa"/>
            <w:gridSpan w:val="2"/>
            <w:tcBorders>
              <w:top w:val="single" w:sz="4" w:space="0" w:color="auto"/>
              <w:left w:val="nil"/>
              <w:bottom w:val="single" w:sz="4" w:space="0" w:color="auto"/>
              <w:right w:val="single" w:sz="4" w:space="0" w:color="000000"/>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2015/2014</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2016/2015</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2017/2016</w:t>
            </w:r>
          </w:p>
        </w:tc>
      </w:tr>
      <w:tr w:rsidR="00A941C9" w:rsidRPr="00B24F90" w:rsidTr="00A941C9">
        <w:trPr>
          <w:trHeight w:val="78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666" w:type="dxa"/>
            <w:vMerge/>
            <w:tcBorders>
              <w:top w:val="nil"/>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shd w:val="clear" w:color="auto" w:fill="auto"/>
            <w:vAlign w:val="center"/>
            <w:hideMark/>
          </w:tcPr>
          <w:p w:rsidR="00A941C9" w:rsidRPr="00B24F90" w:rsidRDefault="006B39BD" w:rsidP="00A941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941C9" w:rsidRPr="00B24F90">
              <w:rPr>
                <w:rFonts w:ascii="Times New Roman" w:eastAsia="Times New Roman" w:hAnsi="Times New Roman" w:cs="Times New Roman"/>
                <w:color w:val="000000"/>
                <w:sz w:val="20"/>
                <w:szCs w:val="20"/>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c>
          <w:tcPr>
            <w:tcW w:w="792" w:type="dxa"/>
            <w:tcBorders>
              <w:top w:val="nil"/>
              <w:left w:val="nil"/>
              <w:bottom w:val="single" w:sz="4" w:space="0" w:color="auto"/>
              <w:right w:val="single" w:sz="4" w:space="0" w:color="auto"/>
            </w:tcBorders>
            <w:shd w:val="clear" w:color="auto" w:fill="auto"/>
            <w:vAlign w:val="center"/>
            <w:hideMark/>
          </w:tcPr>
          <w:p w:rsidR="00A941C9" w:rsidRPr="00B24F90" w:rsidRDefault="006B39BD" w:rsidP="00A941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941C9" w:rsidRPr="00B24F90">
              <w:rPr>
                <w:rFonts w:ascii="Times New Roman" w:eastAsia="Times New Roman" w:hAnsi="Times New Roman" w:cs="Times New Roman"/>
                <w:color w:val="000000"/>
                <w:sz w:val="20"/>
                <w:szCs w:val="20"/>
              </w:rPr>
              <w:t>умма</w:t>
            </w:r>
          </w:p>
        </w:tc>
        <w:tc>
          <w:tcPr>
            <w:tcW w:w="666"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c>
          <w:tcPr>
            <w:tcW w:w="792" w:type="dxa"/>
            <w:tcBorders>
              <w:top w:val="nil"/>
              <w:left w:val="nil"/>
              <w:bottom w:val="single" w:sz="4" w:space="0" w:color="auto"/>
              <w:right w:val="single" w:sz="4" w:space="0" w:color="auto"/>
            </w:tcBorders>
            <w:shd w:val="clear" w:color="auto" w:fill="auto"/>
            <w:vAlign w:val="center"/>
            <w:hideMark/>
          </w:tcPr>
          <w:p w:rsidR="00A941C9" w:rsidRPr="00B24F90" w:rsidRDefault="006B39BD" w:rsidP="00A941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941C9" w:rsidRPr="00B24F90">
              <w:rPr>
                <w:rFonts w:ascii="Times New Roman" w:eastAsia="Times New Roman" w:hAnsi="Times New Roman" w:cs="Times New Roman"/>
                <w:color w:val="000000"/>
                <w:sz w:val="20"/>
                <w:szCs w:val="20"/>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A941C9" w:rsidRPr="00B24F90" w:rsidTr="009A6447">
        <w:trPr>
          <w:trHeight w:val="320"/>
        </w:trPr>
        <w:tc>
          <w:tcPr>
            <w:tcW w:w="2000" w:type="dxa"/>
            <w:tcBorders>
              <w:top w:val="nil"/>
              <w:left w:val="single" w:sz="4" w:space="0" w:color="auto"/>
              <w:bottom w:val="single" w:sz="4" w:space="0" w:color="auto"/>
              <w:right w:val="single" w:sz="4" w:space="0" w:color="auto"/>
            </w:tcBorders>
            <w:shd w:val="clear" w:color="auto" w:fill="auto"/>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"Охрана окружающей среды Приморского края" на 2013-2017 годы</w:t>
            </w:r>
          </w:p>
        </w:tc>
        <w:tc>
          <w:tcPr>
            <w:tcW w:w="1362"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270,7</w:t>
            </w:r>
          </w:p>
        </w:tc>
        <w:tc>
          <w:tcPr>
            <w:tcW w:w="666"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129,6</w:t>
            </w:r>
          </w:p>
        </w:tc>
        <w:tc>
          <w:tcPr>
            <w:tcW w:w="666"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146,3</w:t>
            </w:r>
          </w:p>
        </w:tc>
        <w:tc>
          <w:tcPr>
            <w:tcW w:w="666"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113,4</w:t>
            </w:r>
          </w:p>
        </w:tc>
        <w:tc>
          <w:tcPr>
            <w:tcW w:w="792"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-141,1</w:t>
            </w:r>
          </w:p>
        </w:tc>
        <w:tc>
          <w:tcPr>
            <w:tcW w:w="566"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47,9</w:t>
            </w:r>
          </w:p>
        </w:tc>
        <w:tc>
          <w:tcPr>
            <w:tcW w:w="792"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16,7</w:t>
            </w:r>
          </w:p>
        </w:tc>
        <w:tc>
          <w:tcPr>
            <w:tcW w:w="666"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112,9</w:t>
            </w:r>
          </w:p>
        </w:tc>
        <w:tc>
          <w:tcPr>
            <w:tcW w:w="792" w:type="dxa"/>
            <w:tcBorders>
              <w:top w:val="nil"/>
              <w:left w:val="nil"/>
              <w:bottom w:val="single" w:sz="4" w:space="0" w:color="auto"/>
              <w:right w:val="single" w:sz="4" w:space="0" w:color="auto"/>
            </w:tcBorders>
            <w:shd w:val="clear" w:color="auto" w:fill="auto"/>
            <w:noWrap/>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-32,9</w:t>
            </w:r>
          </w:p>
        </w:tc>
        <w:tc>
          <w:tcPr>
            <w:tcW w:w="566" w:type="dxa"/>
            <w:tcBorders>
              <w:top w:val="nil"/>
              <w:left w:val="nil"/>
              <w:bottom w:val="single" w:sz="4" w:space="0" w:color="auto"/>
              <w:right w:val="single" w:sz="4" w:space="0" w:color="auto"/>
            </w:tcBorders>
            <w:shd w:val="clear" w:color="auto" w:fill="auto"/>
            <w:noWrap/>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77,5</w:t>
            </w:r>
          </w:p>
        </w:tc>
      </w:tr>
    </w:tbl>
    <w:p w:rsidR="00A941C9" w:rsidRPr="00B24F90" w:rsidRDefault="00A941C9" w:rsidP="00A941C9">
      <w:pPr>
        <w:spacing w:after="0" w:line="240" w:lineRule="auto"/>
        <w:jc w:val="both"/>
        <w:rPr>
          <w:rFonts w:ascii="Times New Roman" w:eastAsia="Times New Roman" w:hAnsi="Times New Roman" w:cs="Times New Roman"/>
          <w:iCs/>
          <w:color w:val="000000"/>
          <w:sz w:val="28"/>
          <w:szCs w:val="28"/>
        </w:rPr>
      </w:pP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выше показателей 2015 года на 16,7 млн рублей, или на 12,9 %; расходы 2017 года ниже показателей предыдущего года на 32,9 млн рублей, или на 22,5 %. </w:t>
      </w: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 на:</w:t>
      </w:r>
    </w:p>
    <w:p w:rsidR="00A941C9" w:rsidRPr="00B24F90" w:rsidRDefault="00A941C9" w:rsidP="00A941C9">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выше объемов финансирования, утвержденных паспортом ГП, на 10,5 млн рублей;</w:t>
      </w: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плановый период 2016 и 2017 годов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выше на 27,2 млн рублей и ниже на 219,7 млн рублей соответственно. </w:t>
      </w:r>
    </w:p>
    <w:p w:rsidR="00A941C9" w:rsidRPr="00B24F90" w:rsidRDefault="00A941C9" w:rsidP="00A941C9">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Информация о несоответствии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представленных материалах отсутствует.</w:t>
      </w:r>
    </w:p>
    <w:p w:rsidR="00A941C9" w:rsidRPr="00B24F90" w:rsidRDefault="00A941C9" w:rsidP="00A941C9">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ходе анализа установлено, что доля ассигнований на реализацию ГП в общем объеме расходов краевого бюджета уменьшается с 0,2 % в 2015 и 2016 годах</w:t>
      </w:r>
      <w:r w:rsidR="006B39BD">
        <w:rPr>
          <w:rFonts w:ascii="Times New Roman" w:hAnsi="Times New Roman" w:cs="Times New Roman"/>
          <w:sz w:val="28"/>
          <w:szCs w:val="28"/>
        </w:rPr>
        <w:t xml:space="preserve"> </w:t>
      </w:r>
      <w:r w:rsidRPr="00B24F90">
        <w:rPr>
          <w:rFonts w:ascii="Times New Roman" w:hAnsi="Times New Roman" w:cs="Times New Roman"/>
          <w:sz w:val="28"/>
          <w:szCs w:val="28"/>
        </w:rPr>
        <w:t xml:space="preserve"> до 0,1 % в 2017 году.</w:t>
      </w:r>
    </w:p>
    <w:p w:rsidR="00A941C9" w:rsidRPr="00B24F90" w:rsidRDefault="00A941C9" w:rsidP="00A941C9">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 xml:space="preserve">Расходы краевого бюджета на исполнение мероприятий ГП в 2015 году предусмотрены по департаменту природных ресурсов и охраны окружающей среды Приморского края (77,3 млн рублей), департаменту по охране, контролю и регулированию использования объектов животного мира Приморского края (52,3 млн рублей). </w:t>
      </w:r>
    </w:p>
    <w:p w:rsidR="00A941C9"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E351A0" w:rsidRDefault="00E351A0" w:rsidP="00A941C9">
      <w:pPr>
        <w:spacing w:after="0" w:line="240" w:lineRule="auto"/>
        <w:ind w:firstLine="709"/>
        <w:jc w:val="both"/>
        <w:rPr>
          <w:rFonts w:ascii="Times New Roman" w:hAnsi="Times New Roman" w:cs="Times New Roman"/>
          <w:sz w:val="28"/>
          <w:szCs w:val="28"/>
        </w:rPr>
      </w:pPr>
    </w:p>
    <w:p w:rsidR="00E351A0" w:rsidRDefault="00E351A0" w:rsidP="00A941C9">
      <w:pPr>
        <w:spacing w:after="0" w:line="240" w:lineRule="auto"/>
        <w:ind w:firstLine="709"/>
        <w:jc w:val="both"/>
        <w:rPr>
          <w:rFonts w:ascii="Times New Roman" w:hAnsi="Times New Roman" w:cs="Times New Roman"/>
          <w:sz w:val="28"/>
          <w:szCs w:val="28"/>
        </w:rPr>
      </w:pPr>
    </w:p>
    <w:p w:rsidR="00E351A0" w:rsidRDefault="00E351A0" w:rsidP="00A941C9">
      <w:pPr>
        <w:spacing w:after="0" w:line="240" w:lineRule="auto"/>
        <w:ind w:firstLine="709"/>
        <w:jc w:val="both"/>
        <w:rPr>
          <w:rFonts w:ascii="Times New Roman" w:hAnsi="Times New Roman" w:cs="Times New Roman"/>
          <w:sz w:val="28"/>
          <w:szCs w:val="28"/>
        </w:rPr>
      </w:pPr>
    </w:p>
    <w:p w:rsidR="00E351A0" w:rsidRDefault="00E351A0" w:rsidP="00A941C9">
      <w:pPr>
        <w:spacing w:after="0" w:line="240" w:lineRule="auto"/>
        <w:ind w:firstLine="709"/>
        <w:jc w:val="both"/>
        <w:rPr>
          <w:rFonts w:ascii="Times New Roman" w:hAnsi="Times New Roman" w:cs="Times New Roman"/>
          <w:sz w:val="28"/>
          <w:szCs w:val="28"/>
        </w:rPr>
      </w:pPr>
    </w:p>
    <w:p w:rsidR="00A941C9" w:rsidRPr="00B24F90" w:rsidRDefault="00A941C9" w:rsidP="00A941C9">
      <w:pPr>
        <w:spacing w:after="0" w:line="240" w:lineRule="auto"/>
        <w:ind w:left="7079" w:firstLine="709"/>
        <w:jc w:val="both"/>
        <w:rPr>
          <w:rFonts w:ascii="Times New Roman" w:hAnsi="Times New Roman" w:cs="Times New Roman"/>
          <w:sz w:val="24"/>
          <w:szCs w:val="24"/>
        </w:rPr>
      </w:pPr>
      <w:r w:rsidRPr="00B24F90">
        <w:rPr>
          <w:rFonts w:ascii="Times New Roman" w:hAnsi="Times New Roman" w:cs="Times New Roman"/>
          <w:sz w:val="24"/>
          <w:szCs w:val="24"/>
        </w:rPr>
        <w:t>(</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 </w:t>
      </w:r>
    </w:p>
    <w:tbl>
      <w:tblPr>
        <w:tblW w:w="9480" w:type="dxa"/>
        <w:tblInd w:w="93" w:type="dxa"/>
        <w:tblLook w:val="04A0" w:firstRow="1" w:lastRow="0" w:firstColumn="1" w:lastColumn="0" w:noHBand="0" w:noVBand="1"/>
      </w:tblPr>
      <w:tblGrid>
        <w:gridCol w:w="5260"/>
        <w:gridCol w:w="1420"/>
        <w:gridCol w:w="1040"/>
        <w:gridCol w:w="940"/>
        <w:gridCol w:w="820"/>
      </w:tblGrid>
      <w:tr w:rsidR="00A941C9" w:rsidRPr="00B24F90" w:rsidTr="00A941C9">
        <w:trPr>
          <w:trHeight w:val="66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A941C9" w:rsidRPr="00B24F90" w:rsidRDefault="00A941C9" w:rsidP="00A941C9">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Темпы роста (снижения) расходов</w:t>
            </w:r>
          </w:p>
        </w:tc>
      </w:tr>
      <w:tr w:rsidR="00A941C9" w:rsidRPr="00B24F90" w:rsidTr="00A941C9">
        <w:trPr>
          <w:trHeight w:val="93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941C9" w:rsidRPr="00B24F90" w:rsidRDefault="00E06038" w:rsidP="00A941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941C9" w:rsidRPr="00B24F90">
              <w:rPr>
                <w:rFonts w:ascii="Times New Roman" w:eastAsia="Times New Roman" w:hAnsi="Times New Roman" w:cs="Times New Roman"/>
                <w:color w:val="000000"/>
                <w:sz w:val="20"/>
                <w:szCs w:val="20"/>
              </w:rPr>
              <w:t>умма</w:t>
            </w:r>
          </w:p>
        </w:tc>
        <w:tc>
          <w:tcPr>
            <w:tcW w:w="820" w:type="dxa"/>
            <w:tcBorders>
              <w:top w:val="nil"/>
              <w:left w:val="nil"/>
              <w:bottom w:val="single" w:sz="4" w:space="0" w:color="auto"/>
              <w:right w:val="single" w:sz="4" w:space="0" w:color="auto"/>
            </w:tcBorders>
            <w:shd w:val="clear" w:color="auto" w:fill="auto"/>
            <w:noWrap/>
            <w:vAlign w:val="center"/>
            <w:hideMark/>
          </w:tcPr>
          <w:p w:rsidR="00A941C9" w:rsidRPr="00B24F90" w:rsidRDefault="00A941C9" w:rsidP="00A941C9">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A941C9" w:rsidRPr="00B24F90" w:rsidTr="005F4E69">
        <w:trPr>
          <w:trHeight w:val="178"/>
        </w:trPr>
        <w:tc>
          <w:tcPr>
            <w:tcW w:w="5260" w:type="dxa"/>
            <w:tcBorders>
              <w:top w:val="nil"/>
              <w:left w:val="single" w:sz="4" w:space="0" w:color="auto"/>
              <w:bottom w:val="single" w:sz="4" w:space="0" w:color="auto"/>
              <w:right w:val="single" w:sz="4" w:space="0" w:color="auto"/>
            </w:tcBorders>
            <w:shd w:val="clear" w:color="auto" w:fill="auto"/>
            <w:hideMark/>
          </w:tcPr>
          <w:p w:rsidR="00A941C9" w:rsidRPr="00B24F90" w:rsidRDefault="00A941C9" w:rsidP="00A941C9">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"Охрана окружающей среды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270,7</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129,6</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-141,1</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47,9</w:t>
            </w:r>
          </w:p>
        </w:tc>
      </w:tr>
      <w:tr w:rsidR="00A941C9" w:rsidRPr="00B24F90" w:rsidTr="00A941C9">
        <w:trPr>
          <w:trHeight w:val="4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"Обращение с твердыми бытовыми и промышленными отходами в Приморском крае"</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73,6</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2,1</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-71,5</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2,9</w:t>
            </w:r>
          </w:p>
        </w:tc>
      </w:tr>
      <w:tr w:rsidR="00A941C9" w:rsidRPr="00B24F90" w:rsidTr="00A941C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водохозяйственного комплекса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77,1</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18,4</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-58,7</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23,9</w:t>
            </w:r>
          </w:p>
        </w:tc>
      </w:tr>
      <w:tr w:rsidR="00A941C9" w:rsidRPr="00B24F90" w:rsidTr="00A941C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"Биологическое разнообразие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25,2</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27,1</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1,9</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107,5</w:t>
            </w:r>
          </w:p>
        </w:tc>
      </w:tr>
      <w:tr w:rsidR="00A941C9" w:rsidRPr="00B24F90" w:rsidTr="00A941C9">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"Обеспечение реализации государственной программы"</w:t>
            </w:r>
          </w:p>
        </w:tc>
        <w:tc>
          <w:tcPr>
            <w:tcW w:w="14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94,8</w:t>
            </w:r>
          </w:p>
        </w:tc>
        <w:tc>
          <w:tcPr>
            <w:tcW w:w="10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82,0</w:t>
            </w:r>
          </w:p>
        </w:tc>
        <w:tc>
          <w:tcPr>
            <w:tcW w:w="94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-12,8</w:t>
            </w:r>
          </w:p>
        </w:tc>
        <w:tc>
          <w:tcPr>
            <w:tcW w:w="820" w:type="dxa"/>
            <w:tcBorders>
              <w:top w:val="nil"/>
              <w:left w:val="nil"/>
              <w:bottom w:val="single" w:sz="4" w:space="0" w:color="auto"/>
              <w:right w:val="single" w:sz="4" w:space="0" w:color="auto"/>
            </w:tcBorders>
            <w:shd w:val="clear" w:color="auto" w:fill="auto"/>
            <w:vAlign w:val="bottom"/>
            <w:hideMark/>
          </w:tcPr>
          <w:p w:rsidR="00A941C9" w:rsidRPr="00B24F90" w:rsidRDefault="00A941C9" w:rsidP="00A941C9">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86,5</w:t>
            </w:r>
          </w:p>
        </w:tc>
      </w:tr>
    </w:tbl>
    <w:p w:rsidR="00E351A0" w:rsidRDefault="00E351A0" w:rsidP="00A941C9">
      <w:pPr>
        <w:spacing w:after="0" w:line="240" w:lineRule="auto"/>
        <w:ind w:firstLine="708"/>
        <w:jc w:val="both"/>
        <w:rPr>
          <w:rFonts w:ascii="Times New Roman" w:eastAsia="Times New Roman" w:hAnsi="Times New Roman" w:cs="Times New Roman"/>
          <w:b/>
          <w:i/>
          <w:sz w:val="28"/>
          <w:szCs w:val="24"/>
        </w:rPr>
      </w:pPr>
    </w:p>
    <w:p w:rsidR="00A941C9" w:rsidRPr="00B24F90" w:rsidRDefault="00A941C9" w:rsidP="00A941C9">
      <w:pPr>
        <w:spacing w:after="0" w:line="240" w:lineRule="auto"/>
        <w:ind w:firstLine="708"/>
        <w:jc w:val="both"/>
        <w:rPr>
          <w:rFonts w:ascii="Times New Roman" w:eastAsia="Times New Roman" w:hAnsi="Times New Roman" w:cs="Times New Roman"/>
          <w:b/>
          <w:i/>
          <w:sz w:val="28"/>
          <w:szCs w:val="24"/>
        </w:rPr>
      </w:pPr>
      <w:r w:rsidRPr="00B24F90">
        <w:rPr>
          <w:rFonts w:ascii="Times New Roman" w:eastAsia="Times New Roman" w:hAnsi="Times New Roman" w:cs="Times New Roman"/>
          <w:b/>
          <w:i/>
          <w:sz w:val="28"/>
          <w:szCs w:val="24"/>
        </w:rPr>
        <w:t>С уменьшением к 2014 году предусмотрены расходы за счет средств:</w:t>
      </w:r>
    </w:p>
    <w:p w:rsidR="00A941C9" w:rsidRPr="00B24F90" w:rsidRDefault="00A941C9" w:rsidP="00A941C9">
      <w:pPr>
        <w:spacing w:after="0" w:line="240" w:lineRule="auto"/>
        <w:ind w:firstLine="709"/>
        <w:jc w:val="both"/>
        <w:rPr>
          <w:rFonts w:ascii="Times New Roman" w:eastAsia="Times New Roman" w:hAnsi="Times New Roman" w:cs="Times New Roman"/>
          <w:i/>
          <w:sz w:val="28"/>
          <w:szCs w:val="24"/>
        </w:rPr>
      </w:pPr>
      <w:r w:rsidRPr="00B24F90">
        <w:rPr>
          <w:rFonts w:ascii="Times New Roman" w:eastAsia="Times New Roman" w:hAnsi="Times New Roman" w:cs="Times New Roman"/>
          <w:i/>
          <w:sz w:val="28"/>
          <w:szCs w:val="24"/>
        </w:rPr>
        <w:t>федерального бюджета на:</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2,7 млн рублей, или на 12,1 %, что составляет 19,7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22,4 млн рублей);</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предоставление субвенций на осуществление отдельных полномочий в области водных отношений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1,1 млн рублей, или на 3,4 %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32,8 млн рублей);</w:t>
      </w:r>
    </w:p>
    <w:p w:rsidR="00A941C9" w:rsidRPr="00B24F90" w:rsidRDefault="00A941C9" w:rsidP="00A941C9">
      <w:pPr>
        <w:spacing w:after="0" w:line="240" w:lineRule="auto"/>
        <w:ind w:firstLine="709"/>
        <w:jc w:val="both"/>
        <w:rPr>
          <w:rFonts w:ascii="Times New Roman" w:hAnsi="Times New Roman" w:cs="Times New Roman"/>
          <w:i/>
          <w:sz w:val="28"/>
          <w:szCs w:val="28"/>
        </w:rPr>
      </w:pPr>
      <w:r w:rsidRPr="00B24F90">
        <w:rPr>
          <w:rFonts w:ascii="Times New Roman" w:hAnsi="Times New Roman" w:cs="Times New Roman"/>
          <w:i/>
          <w:sz w:val="28"/>
          <w:szCs w:val="28"/>
        </w:rPr>
        <w:t>краевого бюджета на:</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руководство и управление в сфере установленных функций органов государственной власти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в общей сумме на 6,0 млн рублей, или на 16,7 %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36,0 млн рублей, в 2015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w:t>
      </w:r>
      <w:r w:rsidR="003F7476">
        <w:rPr>
          <w:rFonts w:ascii="Times New Roman" w:hAnsi="Times New Roman" w:cs="Times New Roman"/>
          <w:sz w:val="28"/>
          <w:szCs w:val="28"/>
        </w:rPr>
        <w:t>0</w:t>
      </w:r>
      <w:r w:rsidRPr="00B24F90">
        <w:rPr>
          <w:rFonts w:ascii="Times New Roman" w:hAnsi="Times New Roman" w:cs="Times New Roman"/>
          <w:sz w:val="28"/>
          <w:szCs w:val="28"/>
        </w:rPr>
        <w:t>,0 млн рублей), в том числе по:</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 департаменту природных ресурсов и охраны окружающей среды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1,6 млн рублей, или на 6,1 %, что составляет 24,5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26,1 млн рублей) за счет сокращения штатной численности департамента и уменьшения расходов на его содержание;  </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департаменту по охране, контролю и регулированию использования объектов животного мира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4,4 млн рублей, или 44,4 %, что составляет 5,5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9,9 млн рублей). По информации Администрации Приморского края снижение расходов обусловлено изменением структуры департамента и переводом государственных гражданских служащих в подведомственное учреждение.</w:t>
      </w:r>
    </w:p>
    <w:p w:rsidR="00A941C9" w:rsidRPr="00B24F90" w:rsidRDefault="00A941C9" w:rsidP="00A941C9">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Кроме того, законопроектом на 2015 год не предусмотрены расходы, запланированные в краевом бюджете в 2014 году, на  обеспечение утилизации непригодных к использованию пестицидов и агрохимикатов в сумме 71,0 млн рублей в связи с завершением в 2014 году указанных мероприятий.</w:t>
      </w:r>
    </w:p>
    <w:p w:rsidR="00A941C9" w:rsidRPr="00B24F90" w:rsidRDefault="00A941C9" w:rsidP="00A941C9">
      <w:pPr>
        <w:spacing w:after="0" w:line="240" w:lineRule="auto"/>
        <w:ind w:firstLine="709"/>
        <w:jc w:val="both"/>
        <w:rPr>
          <w:rFonts w:ascii="Times New Roman" w:eastAsia="Times New Roman" w:hAnsi="Times New Roman" w:cs="Times New Roman"/>
          <w:b/>
          <w:i/>
          <w:sz w:val="28"/>
          <w:szCs w:val="28"/>
        </w:rPr>
      </w:pPr>
      <w:r w:rsidRPr="00B24F90">
        <w:rPr>
          <w:rFonts w:ascii="Times New Roman" w:eastAsia="Times New Roman" w:hAnsi="Times New Roman" w:cs="Times New Roman"/>
          <w:b/>
          <w:i/>
          <w:sz w:val="28"/>
          <w:szCs w:val="28"/>
        </w:rPr>
        <w:t>С увеличением к уровню 2014 года запланированы расходы на</w:t>
      </w:r>
      <w:r w:rsidRPr="00B24F90">
        <w:rPr>
          <w:rFonts w:ascii="Times New Roman" w:eastAsia="Times New Roman" w:hAnsi="Times New Roman" w:cs="Times New Roman"/>
          <w:sz w:val="28"/>
          <w:szCs w:val="28"/>
        </w:rPr>
        <w:t xml:space="preserve"> обеспечение деятельности (оказание услуг, выполнение работ) краевых государственных учреждений</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на </w:t>
      </w:r>
      <w:r w:rsidR="00F9067A">
        <w:rPr>
          <w:rFonts w:ascii="Times New Roman" w:eastAsia="Times New Roman" w:hAnsi="Times New Roman" w:cs="Times New Roman"/>
          <w:sz w:val="28"/>
          <w:szCs w:val="28"/>
        </w:rPr>
        <w:t>1,9</w:t>
      </w:r>
      <w:r w:rsidRPr="00B24F90">
        <w:rPr>
          <w:rFonts w:ascii="Times New Roman" w:eastAsia="Times New Roman" w:hAnsi="Times New Roman" w:cs="Times New Roman"/>
          <w:sz w:val="28"/>
          <w:szCs w:val="28"/>
        </w:rPr>
        <w:t xml:space="preserve"> </w:t>
      </w:r>
      <w:proofErr w:type="gramStart"/>
      <w:r w:rsidRPr="00B24F90">
        <w:rPr>
          <w:rFonts w:ascii="Times New Roman" w:eastAsia="Times New Roman" w:hAnsi="Times New Roman" w:cs="Times New Roman"/>
          <w:sz w:val="28"/>
          <w:szCs w:val="28"/>
        </w:rPr>
        <w:t>млн</w:t>
      </w:r>
      <w:proofErr w:type="gramEnd"/>
      <w:r w:rsidRPr="00B24F90">
        <w:rPr>
          <w:rFonts w:ascii="Times New Roman" w:eastAsia="Times New Roman" w:hAnsi="Times New Roman" w:cs="Times New Roman"/>
          <w:sz w:val="28"/>
          <w:szCs w:val="28"/>
        </w:rPr>
        <w:t> рублей, или на 7,7 %, что составляет 26,</w:t>
      </w:r>
      <w:r w:rsidR="00F9067A">
        <w:rPr>
          <w:rFonts w:ascii="Times New Roman" w:eastAsia="Times New Roman" w:hAnsi="Times New Roman" w:cs="Times New Roman"/>
          <w:sz w:val="28"/>
          <w:szCs w:val="28"/>
        </w:rPr>
        <w:t>6</w:t>
      </w:r>
      <w:r w:rsidRPr="00B24F90">
        <w:rPr>
          <w:rFonts w:ascii="Times New Roman" w:eastAsia="Times New Roman" w:hAnsi="Times New Roman" w:cs="Times New Roman"/>
          <w:sz w:val="28"/>
          <w:szCs w:val="28"/>
        </w:rPr>
        <w:t xml:space="preserve"> млн рублей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24,7 млн рублей). По информации Администрации Приморского края рост расходов обусловлен передачей полномочий по сохранению объектов животного мира от  </w:t>
      </w:r>
      <w:r w:rsidRPr="00B24F90">
        <w:rPr>
          <w:rFonts w:ascii="Times New Roman" w:hAnsi="Times New Roman" w:cs="Times New Roman"/>
          <w:sz w:val="28"/>
          <w:szCs w:val="28"/>
        </w:rPr>
        <w:t>департамента по охране, контролю и регулированию использования объектов животного мира Приморского края</w:t>
      </w:r>
      <w:r w:rsidRPr="00B24F90">
        <w:rPr>
          <w:rFonts w:ascii="Times New Roman" w:eastAsia="Times New Roman" w:hAnsi="Times New Roman" w:cs="Times New Roman"/>
          <w:sz w:val="28"/>
          <w:szCs w:val="28"/>
        </w:rPr>
        <w:t xml:space="preserve"> краевому государственному бюджетному учреждению "Приморская администрация особо охраняемых природных территорий". </w:t>
      </w:r>
      <w:r w:rsidRPr="00B24F90">
        <w:rPr>
          <w:rFonts w:ascii="Times New Roman" w:eastAsia="Times New Roman" w:hAnsi="Times New Roman" w:cs="Times New Roman"/>
          <w:b/>
          <w:i/>
          <w:sz w:val="28"/>
          <w:szCs w:val="28"/>
        </w:rPr>
        <w:t xml:space="preserve"> </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5.15.9. Государственная программа "Развитие физической культуры и спорта Приморского края" на 2013-2017 годы</w:t>
      </w:r>
    </w:p>
    <w:p w:rsidR="005C431C" w:rsidRPr="00B24F90" w:rsidRDefault="005C431C" w:rsidP="005C43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департамент физической культуры и спорта Приморского края, соисполнителями </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 главных распорядителя бюджетных средств.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2015 год предусмотрены бюджетные ассигнования  за счет средств краевого бюджета в общем объеме 1156,9 млн рублей, что на 551,1 млн рублей, или на 32,3</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чем в 2014 году (1708,0 млн рублей).</w:t>
      </w:r>
    </w:p>
    <w:p w:rsidR="005C431C" w:rsidRPr="00B24F90" w:rsidRDefault="005C431C" w:rsidP="005C431C">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r w:rsidR="00E06038">
        <w:rPr>
          <w:rFonts w:ascii="Times New Roman" w:eastAsia="Times New Roman" w:hAnsi="Times New Roman" w:cs="Times New Roman"/>
          <w:sz w:val="28"/>
          <w:szCs w:val="28"/>
          <w:lang w:eastAsia="ru-RU"/>
        </w:rPr>
        <w:t>.</w:t>
      </w:r>
    </w:p>
    <w:p w:rsidR="005C431C" w:rsidRPr="00B24F90" w:rsidRDefault="00E06038" w:rsidP="005C431C">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431C"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5C431C" w:rsidRPr="00B24F90">
        <w:rPr>
          <w:rFonts w:ascii="Times New Roman" w:eastAsia="Times New Roman" w:hAnsi="Times New Roman" w:cs="Times New Roman"/>
          <w:sz w:val="24"/>
          <w:szCs w:val="24"/>
          <w:lang w:eastAsia="ru-RU"/>
        </w:rPr>
        <w:t xml:space="preserve"> </w:t>
      </w:r>
    </w:p>
    <w:tbl>
      <w:tblPr>
        <w:tblW w:w="9654" w:type="dxa"/>
        <w:tblInd w:w="93" w:type="dxa"/>
        <w:tblLayout w:type="fixed"/>
        <w:tblLook w:val="04A0" w:firstRow="1" w:lastRow="0" w:firstColumn="1" w:lastColumn="0" w:noHBand="0" w:noVBand="1"/>
      </w:tblPr>
      <w:tblGrid>
        <w:gridCol w:w="2142"/>
        <w:gridCol w:w="1275"/>
        <w:gridCol w:w="853"/>
        <w:gridCol w:w="666"/>
        <w:gridCol w:w="666"/>
        <w:gridCol w:w="792"/>
        <w:gridCol w:w="566"/>
        <w:gridCol w:w="792"/>
        <w:gridCol w:w="566"/>
        <w:gridCol w:w="792"/>
        <w:gridCol w:w="544"/>
      </w:tblGrid>
      <w:tr w:rsidR="005C431C" w:rsidRPr="00B24F90" w:rsidTr="005C431C">
        <w:trPr>
          <w:trHeight w:val="69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Наименование </w:t>
            </w:r>
          </w:p>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ГП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ind w:left="-108" w:right="-108"/>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2185" w:type="dxa"/>
            <w:gridSpan w:val="3"/>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Предусмотрено законопроектом</w:t>
            </w:r>
          </w:p>
        </w:tc>
        <w:tc>
          <w:tcPr>
            <w:tcW w:w="405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Темпы роста (снижения) расходов</w:t>
            </w:r>
          </w:p>
        </w:tc>
      </w:tr>
      <w:tr w:rsidR="005C431C" w:rsidRPr="00B24F90" w:rsidTr="005C431C">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2015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2016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2017 год</w:t>
            </w:r>
          </w:p>
        </w:tc>
        <w:tc>
          <w:tcPr>
            <w:tcW w:w="1358" w:type="dxa"/>
            <w:gridSpan w:val="2"/>
            <w:tcBorders>
              <w:top w:val="single" w:sz="4" w:space="0" w:color="auto"/>
              <w:left w:val="nil"/>
              <w:bottom w:val="single" w:sz="4" w:space="0" w:color="auto"/>
              <w:right w:val="single" w:sz="4" w:space="0" w:color="000000"/>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2015/2014</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2016/2015</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2017/2016</w:t>
            </w:r>
          </w:p>
        </w:tc>
      </w:tr>
      <w:tr w:rsidR="005C431C" w:rsidRPr="00B24F90" w:rsidTr="005C431C">
        <w:trPr>
          <w:trHeight w:val="343"/>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853" w:type="dxa"/>
            <w:vMerge/>
            <w:tcBorders>
              <w:top w:val="nil"/>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5C431C" w:rsidRPr="00B24F90" w:rsidRDefault="00E06038" w:rsidP="005C43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C431C"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5C431C" w:rsidRPr="00B24F90" w:rsidRDefault="00E06038" w:rsidP="005C43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C431C"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5C431C" w:rsidRPr="00B24F90" w:rsidRDefault="00E06038" w:rsidP="005C43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C431C" w:rsidRPr="00B24F90">
              <w:rPr>
                <w:rFonts w:ascii="Times New Roman" w:eastAsia="Times New Roman" w:hAnsi="Times New Roman" w:cs="Times New Roman"/>
                <w:color w:val="000000"/>
                <w:sz w:val="20"/>
                <w:szCs w:val="20"/>
                <w:lang w:eastAsia="ru-RU"/>
              </w:rPr>
              <w:t>умма</w:t>
            </w:r>
          </w:p>
        </w:tc>
        <w:tc>
          <w:tcPr>
            <w:tcW w:w="544" w:type="dxa"/>
            <w:tcBorders>
              <w:top w:val="nil"/>
              <w:left w:val="nil"/>
              <w:bottom w:val="single" w:sz="4" w:space="0" w:color="auto"/>
              <w:right w:val="single" w:sz="4" w:space="0" w:color="auto"/>
            </w:tcBorders>
            <w:shd w:val="clear" w:color="auto" w:fill="auto"/>
            <w:noWrap/>
            <w:vAlign w:val="center"/>
            <w:hideMark/>
          </w:tcPr>
          <w:p w:rsidR="005C431C" w:rsidRPr="00B24F90" w:rsidRDefault="005C431C" w:rsidP="005C431C">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5C431C" w:rsidRPr="00B24F90" w:rsidTr="005C431C">
        <w:trPr>
          <w:trHeight w:val="968"/>
        </w:trPr>
        <w:tc>
          <w:tcPr>
            <w:tcW w:w="2142" w:type="dxa"/>
            <w:tcBorders>
              <w:top w:val="nil"/>
              <w:left w:val="single" w:sz="4" w:space="0" w:color="auto"/>
              <w:bottom w:val="single" w:sz="4" w:space="0" w:color="auto"/>
              <w:right w:val="single" w:sz="4" w:space="0" w:color="auto"/>
            </w:tcBorders>
            <w:shd w:val="clear" w:color="auto" w:fill="auto"/>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физической культуры и спорта  Приморского края</w:t>
            </w:r>
            <w:r w:rsidR="00E06038">
              <w:rPr>
                <w:rFonts w:ascii="Times New Roman" w:eastAsia="Times New Roman" w:hAnsi="Times New Roman" w:cs="Times New Roman"/>
                <w:color w:val="000000"/>
                <w:sz w:val="20"/>
                <w:szCs w:val="20"/>
                <w:lang w:eastAsia="ru-RU"/>
              </w:rPr>
              <w:t>"</w:t>
            </w:r>
            <w:r w:rsidRPr="00B24F90">
              <w:rPr>
                <w:rFonts w:ascii="Times New Roman" w:eastAsia="Times New Roman" w:hAnsi="Times New Roman" w:cs="Times New Roman"/>
                <w:color w:val="000000"/>
                <w:sz w:val="20"/>
                <w:szCs w:val="20"/>
                <w:lang w:eastAsia="ru-RU"/>
              </w:rPr>
              <w:t xml:space="preserve"> на 2013-2017 годы"</w:t>
            </w:r>
          </w:p>
        </w:tc>
        <w:tc>
          <w:tcPr>
            <w:tcW w:w="1275"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1708,0</w:t>
            </w:r>
          </w:p>
        </w:tc>
        <w:tc>
          <w:tcPr>
            <w:tcW w:w="853"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1156,9</w:t>
            </w:r>
          </w:p>
        </w:tc>
        <w:tc>
          <w:tcPr>
            <w:tcW w:w="666"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939,6</w:t>
            </w:r>
          </w:p>
        </w:tc>
        <w:tc>
          <w:tcPr>
            <w:tcW w:w="666"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977,0</w:t>
            </w:r>
          </w:p>
        </w:tc>
        <w:tc>
          <w:tcPr>
            <w:tcW w:w="792"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-551,1</w:t>
            </w:r>
          </w:p>
        </w:tc>
        <w:tc>
          <w:tcPr>
            <w:tcW w:w="566"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67,7</w:t>
            </w:r>
          </w:p>
        </w:tc>
        <w:tc>
          <w:tcPr>
            <w:tcW w:w="792"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-217,3</w:t>
            </w:r>
          </w:p>
        </w:tc>
        <w:tc>
          <w:tcPr>
            <w:tcW w:w="566" w:type="dxa"/>
            <w:tcBorders>
              <w:top w:val="nil"/>
              <w:left w:val="nil"/>
              <w:bottom w:val="single" w:sz="4" w:space="0" w:color="auto"/>
              <w:right w:val="single" w:sz="4" w:space="0" w:color="auto"/>
            </w:tcBorders>
            <w:shd w:val="clear" w:color="auto" w:fill="auto"/>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81,2</w:t>
            </w:r>
          </w:p>
        </w:tc>
        <w:tc>
          <w:tcPr>
            <w:tcW w:w="792" w:type="dxa"/>
            <w:tcBorders>
              <w:top w:val="nil"/>
              <w:left w:val="nil"/>
              <w:bottom w:val="single" w:sz="4" w:space="0" w:color="auto"/>
              <w:right w:val="single" w:sz="4" w:space="0" w:color="auto"/>
            </w:tcBorders>
            <w:shd w:val="clear" w:color="auto" w:fill="auto"/>
            <w:noWrap/>
            <w:vAlign w:val="bottom"/>
            <w:hideMark/>
          </w:tcPr>
          <w:p w:rsidR="005C431C" w:rsidRPr="00B24F90" w:rsidRDefault="005C431C" w:rsidP="005C431C">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37,4</w:t>
            </w:r>
          </w:p>
        </w:tc>
        <w:tc>
          <w:tcPr>
            <w:tcW w:w="544" w:type="dxa"/>
            <w:tcBorders>
              <w:top w:val="nil"/>
              <w:left w:val="nil"/>
              <w:bottom w:val="single" w:sz="4" w:space="0" w:color="auto"/>
              <w:right w:val="single" w:sz="4" w:space="0" w:color="auto"/>
            </w:tcBorders>
            <w:shd w:val="clear" w:color="auto" w:fill="auto"/>
            <w:noWrap/>
            <w:vAlign w:val="bottom"/>
            <w:hideMark/>
          </w:tcPr>
          <w:p w:rsidR="005C431C" w:rsidRPr="00B24F90" w:rsidRDefault="005C431C" w:rsidP="005C431C">
            <w:pPr>
              <w:spacing w:after="0" w:line="240" w:lineRule="auto"/>
              <w:ind w:left="-131"/>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104,0</w:t>
            </w:r>
          </w:p>
        </w:tc>
      </w:tr>
    </w:tbl>
    <w:p w:rsidR="005C431C" w:rsidRPr="00B24F90" w:rsidRDefault="005C431C" w:rsidP="005C431C">
      <w:pPr>
        <w:spacing w:after="0" w:line="240" w:lineRule="auto"/>
        <w:ind w:firstLine="708"/>
        <w:jc w:val="both"/>
        <w:outlineLvl w:val="4"/>
        <w:rPr>
          <w:rFonts w:ascii="Times New Roman" w:eastAsia="Times New Roman" w:hAnsi="Times New Roman" w:cs="Times New Roman"/>
          <w:sz w:val="28"/>
          <w:szCs w:val="28"/>
          <w:lang w:eastAsia="ru-RU"/>
        </w:rPr>
      </w:pPr>
    </w:p>
    <w:p w:rsidR="005C431C" w:rsidRPr="00B24F90" w:rsidRDefault="005C431C" w:rsidP="005C431C">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ассигнования планового периода 2016 и 2017 годов представлены в объемах 936,6 млн рублей и 977,0 млн рублей, что ниже 2015 года на 217,3 млн рублей и 179,9 млн рублей соответственно.</w:t>
      </w:r>
    </w:p>
    <w:p w:rsidR="005C431C" w:rsidRPr="00B24F90" w:rsidRDefault="005C431C" w:rsidP="005C431C">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Расходы на реализацию мероприятий ГП в законопроекте на 2015 год распределены между департаментом физической культуры и спорта Приморского края (1153,6 млн рублей) и </w:t>
      </w:r>
      <w:r w:rsidRPr="00B24F90">
        <w:rPr>
          <w:rFonts w:ascii="Times New Roman" w:hAnsi="Times New Roman" w:cs="Times New Roman"/>
          <w:sz w:val="28"/>
          <w:szCs w:val="28"/>
        </w:rPr>
        <w:t>департаментом образования и науки Приморского края (3,3 млн рублей).</w:t>
      </w:r>
    </w:p>
    <w:p w:rsidR="005C431C" w:rsidRDefault="005C431C" w:rsidP="005C431C">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2015 год сформирована в разрезе следующих подпрограмм</w:t>
      </w:r>
      <w:r w:rsidR="00E06038">
        <w:rPr>
          <w:rFonts w:ascii="Times New Roman" w:eastAsia="Times New Roman" w:hAnsi="Times New Roman" w:cs="Times New Roman"/>
          <w:sz w:val="28"/>
          <w:szCs w:val="28"/>
          <w:lang w:eastAsia="ru-RU"/>
        </w:rPr>
        <w:t xml:space="preserve">. </w:t>
      </w:r>
    </w:p>
    <w:p w:rsidR="00992E56" w:rsidRDefault="00992E56" w:rsidP="005C431C">
      <w:pPr>
        <w:spacing w:after="0" w:line="240" w:lineRule="auto"/>
        <w:ind w:firstLine="708"/>
        <w:jc w:val="both"/>
        <w:outlineLvl w:val="4"/>
        <w:rPr>
          <w:rFonts w:ascii="Times New Roman" w:eastAsia="Times New Roman" w:hAnsi="Times New Roman" w:cs="Times New Roman"/>
          <w:sz w:val="28"/>
          <w:szCs w:val="28"/>
          <w:lang w:eastAsia="ru-RU"/>
        </w:rPr>
      </w:pPr>
    </w:p>
    <w:p w:rsidR="00992E56" w:rsidRDefault="00992E56" w:rsidP="005C431C">
      <w:pPr>
        <w:spacing w:after="0" w:line="240" w:lineRule="auto"/>
        <w:ind w:firstLine="708"/>
        <w:jc w:val="both"/>
        <w:outlineLvl w:val="4"/>
        <w:rPr>
          <w:rFonts w:ascii="Times New Roman" w:eastAsia="Times New Roman" w:hAnsi="Times New Roman" w:cs="Times New Roman"/>
          <w:sz w:val="28"/>
          <w:szCs w:val="28"/>
          <w:lang w:eastAsia="ru-RU"/>
        </w:rPr>
      </w:pPr>
    </w:p>
    <w:p w:rsidR="00992E56" w:rsidRPr="00B24F90" w:rsidRDefault="00992E56" w:rsidP="005C431C">
      <w:pPr>
        <w:spacing w:after="0" w:line="240" w:lineRule="auto"/>
        <w:ind w:firstLine="708"/>
        <w:jc w:val="both"/>
        <w:outlineLvl w:val="4"/>
        <w:rPr>
          <w:rFonts w:ascii="Times New Roman" w:eastAsia="Times New Roman" w:hAnsi="Times New Roman" w:cs="Times New Roman"/>
          <w:sz w:val="28"/>
          <w:szCs w:val="28"/>
          <w:lang w:eastAsia="ru-RU"/>
        </w:rPr>
      </w:pPr>
    </w:p>
    <w:p w:rsidR="005C431C" w:rsidRPr="00B24F90" w:rsidRDefault="00E06038" w:rsidP="005C431C">
      <w:pPr>
        <w:spacing w:after="0" w:line="240" w:lineRule="auto"/>
        <w:ind w:firstLine="708"/>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431C"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498" w:type="dxa"/>
        <w:tblInd w:w="108" w:type="dxa"/>
        <w:tblLayout w:type="fixed"/>
        <w:tblLook w:val="04A0" w:firstRow="1" w:lastRow="0" w:firstColumn="1" w:lastColumn="0" w:noHBand="0" w:noVBand="1"/>
      </w:tblPr>
      <w:tblGrid>
        <w:gridCol w:w="4395"/>
        <w:gridCol w:w="992"/>
        <w:gridCol w:w="1276"/>
        <w:gridCol w:w="1275"/>
        <w:gridCol w:w="1560"/>
      </w:tblGrid>
      <w:tr w:rsidR="005C431C" w:rsidRPr="00B24F90" w:rsidTr="005C431C">
        <w:trPr>
          <w:trHeight w:val="255"/>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Целевая статья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431C" w:rsidRPr="00B24F90" w:rsidRDefault="005C431C" w:rsidP="005C431C">
            <w:pPr>
              <w:spacing w:after="0" w:line="240" w:lineRule="auto"/>
              <w:ind w:left="-108" w:right="-108"/>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27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2015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431C" w:rsidRPr="00B24F90" w:rsidRDefault="005C431C" w:rsidP="005C431C">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sidR="007E42C4">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5C431C" w:rsidRPr="00B24F90" w:rsidTr="005C431C">
        <w:trPr>
          <w:trHeight w:val="255"/>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r>
      <w:tr w:rsidR="005C431C" w:rsidRPr="00B24F90" w:rsidTr="005C431C">
        <w:trPr>
          <w:trHeight w:val="322"/>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C431C" w:rsidRPr="00B24F90" w:rsidRDefault="005C431C" w:rsidP="005C431C">
            <w:pPr>
              <w:spacing w:after="0" w:line="240" w:lineRule="auto"/>
              <w:rPr>
                <w:rFonts w:ascii="Times New Roman" w:eastAsia="Times New Roman" w:hAnsi="Times New Roman" w:cs="Times New Roman"/>
                <w:color w:val="000000"/>
                <w:sz w:val="20"/>
                <w:szCs w:val="20"/>
                <w:lang w:eastAsia="ru-RU"/>
              </w:rPr>
            </w:pPr>
          </w:p>
        </w:tc>
      </w:tr>
      <w:tr w:rsidR="005C431C" w:rsidRPr="00B24F90" w:rsidTr="005C431C">
        <w:trPr>
          <w:trHeight w:val="433"/>
        </w:trPr>
        <w:tc>
          <w:tcPr>
            <w:tcW w:w="4395" w:type="dxa"/>
            <w:tcBorders>
              <w:top w:val="nil"/>
              <w:left w:val="single" w:sz="4" w:space="0" w:color="000000"/>
              <w:bottom w:val="single" w:sz="4" w:space="0" w:color="000000"/>
              <w:right w:val="single" w:sz="4" w:space="0" w:color="000000"/>
            </w:tcBorders>
            <w:shd w:val="clear" w:color="auto" w:fill="FFFFFF" w:themeFill="background1"/>
            <w:hideMark/>
          </w:tcPr>
          <w:p w:rsidR="005C431C" w:rsidRPr="00B24F90" w:rsidRDefault="005C431C" w:rsidP="005C431C">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ГП "Развитие физической культуры и спорта Приморского края" на 2013-2017 годы</w:t>
            </w:r>
          </w:p>
        </w:tc>
        <w:tc>
          <w:tcPr>
            <w:tcW w:w="992" w:type="dxa"/>
            <w:tcBorders>
              <w:top w:val="nil"/>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0900000</w:t>
            </w:r>
          </w:p>
        </w:tc>
        <w:tc>
          <w:tcPr>
            <w:tcW w:w="1276" w:type="dxa"/>
            <w:tcBorders>
              <w:top w:val="nil"/>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1 708,0</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1 156,9</w:t>
            </w:r>
          </w:p>
        </w:tc>
        <w:tc>
          <w:tcPr>
            <w:tcW w:w="1560" w:type="dxa"/>
            <w:tcBorders>
              <w:top w:val="nil"/>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-551,1</w:t>
            </w:r>
          </w:p>
        </w:tc>
      </w:tr>
      <w:tr w:rsidR="005C431C" w:rsidRPr="00B24F90" w:rsidTr="005C431C">
        <w:trPr>
          <w:trHeight w:val="510"/>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431C" w:rsidRPr="00B24F90" w:rsidRDefault="005C431C" w:rsidP="005C431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"Развитие массовой физической культуры и спорта в Приморском крае"</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0910000</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597,2</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468,5</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-128,7</w:t>
            </w:r>
          </w:p>
        </w:tc>
      </w:tr>
      <w:tr w:rsidR="005C431C" w:rsidRPr="00B24F90" w:rsidTr="005C431C">
        <w:trPr>
          <w:trHeight w:val="510"/>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431C" w:rsidRPr="00B24F90" w:rsidRDefault="005C431C" w:rsidP="005C431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"Подготовка спортивного резерва в Приморском крае"</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0920000</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351,2</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156,0</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-195,2</w:t>
            </w:r>
          </w:p>
        </w:tc>
      </w:tr>
      <w:tr w:rsidR="005C431C" w:rsidRPr="00B24F90" w:rsidTr="005C431C">
        <w:trPr>
          <w:trHeight w:val="510"/>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431C" w:rsidRPr="00B24F90" w:rsidRDefault="005C431C" w:rsidP="005C431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 Развитие спорта высших достижений в Приморском крае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0930000</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744,7</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518,3</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-226,4</w:t>
            </w:r>
          </w:p>
        </w:tc>
      </w:tr>
      <w:tr w:rsidR="005C431C" w:rsidRPr="00B24F90" w:rsidTr="005C431C">
        <w:trPr>
          <w:trHeight w:val="817"/>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C431C" w:rsidRPr="00B24F90" w:rsidRDefault="005C431C" w:rsidP="005C431C">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Мероприятия государственной программы Приморского края "Развитие физической культуры и спорта Приморского края" на 2013-2017 годы</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0990000</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14,9</w:t>
            </w:r>
          </w:p>
        </w:tc>
        <w:tc>
          <w:tcPr>
            <w:tcW w:w="1275"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14,1</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C431C" w:rsidRPr="00B24F90" w:rsidRDefault="005C431C" w:rsidP="005C431C">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-0,8</w:t>
            </w:r>
          </w:p>
        </w:tc>
      </w:tr>
    </w:tbl>
    <w:p w:rsidR="005C431C" w:rsidRPr="00B24F90" w:rsidRDefault="005C431C" w:rsidP="005C431C">
      <w:pPr>
        <w:spacing w:after="0" w:line="240" w:lineRule="auto"/>
        <w:ind w:firstLine="709"/>
        <w:jc w:val="both"/>
        <w:rPr>
          <w:rFonts w:ascii="Times New Roman" w:eastAsia="Times New Roman" w:hAnsi="Times New Roman" w:cs="Times New Roman"/>
          <w:i/>
          <w:sz w:val="28"/>
          <w:szCs w:val="24"/>
          <w:lang w:eastAsia="ru-RU"/>
        </w:rPr>
      </w:pPr>
    </w:p>
    <w:p w:rsidR="005C431C" w:rsidRPr="00B24F90" w:rsidRDefault="005C431C" w:rsidP="005C431C">
      <w:pPr>
        <w:spacing w:after="0" w:line="240" w:lineRule="auto"/>
        <w:ind w:firstLine="743"/>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b/>
          <w:sz w:val="28"/>
          <w:szCs w:val="24"/>
          <w:lang w:eastAsia="ru-RU"/>
        </w:rPr>
        <w:t xml:space="preserve">Наиболее существенными причинами </w:t>
      </w:r>
      <w:r w:rsidRPr="00B24F90">
        <w:rPr>
          <w:rFonts w:ascii="Times New Roman" w:eastAsia="Times New Roman" w:hAnsi="Times New Roman" w:cs="Times New Roman"/>
          <w:b/>
          <w:i/>
          <w:sz w:val="28"/>
          <w:szCs w:val="24"/>
          <w:lang w:eastAsia="ru-RU"/>
        </w:rPr>
        <w:t>уменьшения</w:t>
      </w:r>
      <w:r w:rsidRPr="00B24F90">
        <w:rPr>
          <w:rFonts w:ascii="Times New Roman" w:eastAsia="Times New Roman" w:hAnsi="Times New Roman" w:cs="Times New Roman"/>
          <w:b/>
          <w:sz w:val="28"/>
          <w:szCs w:val="24"/>
          <w:lang w:eastAsia="ru-RU"/>
        </w:rPr>
        <w:t xml:space="preserve"> бюджетных ассигнований по ГП</w:t>
      </w:r>
      <w:r w:rsidRPr="00B24F90">
        <w:rPr>
          <w:rFonts w:ascii="Times New Roman" w:eastAsia="Times New Roman" w:hAnsi="Times New Roman" w:cs="Times New Roman"/>
          <w:sz w:val="28"/>
          <w:szCs w:val="24"/>
          <w:lang w:eastAsia="ru-RU"/>
        </w:rPr>
        <w:t xml:space="preserve"> в 2015 году являются отсутствие в 2014 году следующих мероприятий на:</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приобретение комплекса зданий и сооружений турбазы "Горные ключи" в пос. Лозовый Приморского края для размещения краевого центра инвалидного спорта краевого государственного автономного учреждения "Центр спортивной подготовки</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школа высшего спортивного мастерства" (бюджетные назначения в 2014 году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30,0 млн рублей). В соответствии с пояснениями департамента физической культуры и спорта Приморского края, предоставленными в отчете об исполнении краевого бюджета за 9 месяцев 2014 года, указанные расходы признаны нецелесообразными и будут перераспределены на другие мероприятия ГП;</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 (30,0 млн рублей). Исполнение за 9 месяцев 2014 года составля</w:t>
      </w:r>
      <w:r w:rsidR="00E06038">
        <w:rPr>
          <w:rFonts w:ascii="Times New Roman" w:eastAsia="Times New Roman" w:hAnsi="Times New Roman" w:cs="Times New Roman"/>
          <w:sz w:val="28"/>
          <w:szCs w:val="24"/>
          <w:lang w:eastAsia="ru-RU"/>
        </w:rPr>
        <w:t>е</w:t>
      </w:r>
      <w:r w:rsidRPr="00B24F90">
        <w:rPr>
          <w:rFonts w:ascii="Times New Roman" w:eastAsia="Times New Roman" w:hAnsi="Times New Roman" w:cs="Times New Roman"/>
          <w:sz w:val="28"/>
          <w:szCs w:val="24"/>
          <w:lang w:eastAsia="ru-RU"/>
        </w:rPr>
        <w:t>т 100,0 %;</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строительство спортивно-восстановительного комплекса по ул. Серова, 3 в городе Владивостоке (13,0 млн рублей). Контрольно-счетная палата Приморского края отмечает, что данные расходы </w:t>
      </w:r>
      <w:r w:rsidRPr="00B24F90">
        <w:rPr>
          <w:rFonts w:ascii="Times New Roman" w:eastAsia="Times New Roman" w:hAnsi="Times New Roman" w:cs="Times New Roman"/>
          <w:sz w:val="28"/>
          <w:szCs w:val="24"/>
          <w:lang w:eastAsia="ru-RU"/>
        </w:rPr>
        <w:t>предусмотрены на завершение строительства объекта в 2014 году, однако, как и в 2013 году (освоено 0,9 %</w:t>
      </w:r>
      <w:r w:rsidR="00E06038">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0,5 млн рублей от плана на 2013 год</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53,1 млн рублей,</w:t>
      </w:r>
      <w:r w:rsidRPr="00B24F90">
        <w:rPr>
          <w:rFonts w:ascii="Times New Roman" w:hAnsi="Times New Roman" w:cs="Times New Roman"/>
          <w:snapToGrid w:val="0"/>
          <w:sz w:val="28"/>
          <w:szCs w:val="28"/>
        </w:rPr>
        <w:t xml:space="preserve"> не освоено 52,1 млн рублей в связи с отсутствием положительного заключения государственной экспертизы и возвращением проектной документации на доработку), так и</w:t>
      </w:r>
      <w:r w:rsidRPr="00B24F90">
        <w:rPr>
          <w:rFonts w:ascii="Times New Roman" w:hAnsi="Times New Roman" w:cs="Times New Roman"/>
          <w:sz w:val="28"/>
          <w:szCs w:val="28"/>
        </w:rPr>
        <w:t xml:space="preserve"> в 2014 году за 9 месяцев бюджетные средства н</w:t>
      </w:r>
      <w:r w:rsidRPr="00B24F90">
        <w:rPr>
          <w:rFonts w:ascii="Times New Roman" w:hAnsi="Times New Roman" w:cs="Times New Roman"/>
          <w:snapToGrid w:val="0"/>
          <w:sz w:val="28"/>
          <w:szCs w:val="28"/>
        </w:rPr>
        <w:t>е осваивались в связи с отсутствием заявок при проведении конкурсных процедур;</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lastRenderedPageBreak/>
        <w:t>приобретение спортивного инвентаря и спортивного оборудования для обеспечения сдачи норм ГТО (60,0 млн рублей, исполнение за 9 месяцев 2014 года – 52,7 млн рублей, или 87,8 %);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 xml:space="preserve">предоставление субсидий бюджетам муниципальных образований Приморского края на обеспечение стандартизации и сертификации объектов спорта муниципальной собственности (8,8 млн рублей, за 9 месяцев 2014 года расходы не осваивались. По сведениям департамента физкультуры и спорта распределение субсидий предусмотрено бюджетам 11 муниципальных образований Приморского края, в которых заключены муниципальные контракты на сертификацию объектов спорта, ведется работа по сертификации);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предоставление субсидий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(6,0 млн рублей, за 9 месяцев 2014 года расходы не осваивались. Распределение субсидий предусмотрено бюджетам 13 муниципальных образований, которые проводят закупочные процедуры);</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предоставление призовых выплат тренерам, спортсменам за высокие спортивные результаты на всероссийских и международных спортивных соревнованиях (6,3 млн рублей, освоено за 9 месяцев 2014 год</w:t>
      </w:r>
      <w:r w:rsidR="00E06038">
        <w:rPr>
          <w:rFonts w:ascii="Times New Roman" w:eastAsia="Times New Roman" w:hAnsi="Times New Roman" w:cs="Times New Roman"/>
          <w:sz w:val="28"/>
          <w:szCs w:val="24"/>
          <w:lang w:eastAsia="ru-RU"/>
        </w:rPr>
        <w:t>а – 2,7 млн рублей, или 43,0 %)</w:t>
      </w:r>
      <w:r w:rsidRPr="00B24F90">
        <w:rPr>
          <w:rFonts w:ascii="Times New Roman" w:eastAsia="Times New Roman" w:hAnsi="Times New Roman" w:cs="Times New Roman"/>
          <w:sz w:val="28"/>
          <w:szCs w:val="24"/>
          <w:lang w:eastAsia="ru-RU"/>
        </w:rPr>
        <w:t>;</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ежемесячные специальные стипендии спортсменам и ежемесячные выплаты тренерам (2,4 млн рублей, освоено за 9 месяцев 2014 года – 0,4 млн рублей</w:t>
      </w:r>
      <w:r w:rsidR="00E06038">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17,1 %);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проведение стандартизации и сертификации объектов спорта краевых государственных автономных учреждений (0,7 млн рублей, исполнение – 100,0 %).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b/>
          <w:i/>
          <w:sz w:val="28"/>
          <w:szCs w:val="24"/>
          <w:lang w:eastAsia="ru-RU"/>
        </w:rPr>
        <w:t>Уменьшены бюджетные назначения на 2015 год</w:t>
      </w:r>
      <w:r w:rsidR="00E06038">
        <w:rPr>
          <w:rFonts w:ascii="Times New Roman" w:eastAsia="Times New Roman" w:hAnsi="Times New Roman" w:cs="Times New Roman"/>
          <w:b/>
          <w:i/>
          <w:sz w:val="28"/>
          <w:szCs w:val="24"/>
          <w:lang w:eastAsia="ru-RU"/>
        </w:rPr>
        <w:t xml:space="preserve"> на</w:t>
      </w:r>
      <w:r w:rsidRPr="00B24F90">
        <w:rPr>
          <w:rFonts w:ascii="Times New Roman" w:eastAsia="Times New Roman" w:hAnsi="Times New Roman" w:cs="Times New Roman"/>
          <w:sz w:val="28"/>
          <w:szCs w:val="24"/>
          <w:lang w:eastAsia="ru-RU"/>
        </w:rPr>
        <w:t>:</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324,5 млн рублей, или на 47,7 %</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 субсидии из краевого бюджета некоммерческим организациям, физкультурно-спортивным организациям (спортивным клубам), спортивные команды которых участвуют от имени Приморского края в официальных межрегиональных, всероссийских и международных спортивных соревнованиях (в 2014 году – 680,6 млн рублей, в 2015 году </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356,1  млн рублей). Исполнение расходов за 9 месяцев 2014 года</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642,8 млн рублей</w:t>
      </w:r>
      <w:r w:rsidR="00E06038">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94,4 %. </w:t>
      </w:r>
      <w:r w:rsidRPr="00B24F90">
        <w:rPr>
          <w:rFonts w:ascii="Times New Roman" w:hAnsi="Times New Roman" w:cs="Times New Roman"/>
          <w:sz w:val="28"/>
          <w:szCs w:val="28"/>
        </w:rPr>
        <w:t>В период составления заключения Администрацией  Приморского края внесен законопроект об изменениях в краевой бюджет на 2014 год и плановый период 2015 и 2016 годы согласно которому на 2014 год указанные бюджетные назначения увеличены на 178,6 млн рублей и составляют 859,2 млн рублей;</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20,5 млн рублей, или на 16,6 %</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 субсидии бюджетам муниципальных образований Приморского края на строительство, реконструкцию и ремонт спортивных объектов муниципальной собственности (в 2014 году – 123,3 млн рублей, в 2015 году – 102,8 млн рублей). </w:t>
      </w:r>
      <w:r w:rsidRPr="00B24F90">
        <w:rPr>
          <w:rFonts w:ascii="Times New Roman" w:eastAsia="Times New Roman" w:hAnsi="Times New Roman" w:cs="Times New Roman"/>
          <w:sz w:val="28"/>
          <w:szCs w:val="24"/>
          <w:lang w:eastAsia="ru-RU"/>
        </w:rPr>
        <w:t>За 9 месяцев 2014 года средства не освоены. З</w:t>
      </w:r>
      <w:r w:rsidRPr="00B24F90">
        <w:rPr>
          <w:rFonts w:ascii="Times New Roman" w:hAnsi="Times New Roman" w:cs="Times New Roman"/>
          <w:sz w:val="28"/>
          <w:szCs w:val="28"/>
        </w:rPr>
        <w:t xml:space="preserve">аконопроектом об изменениях в краевой бюджет на 2014 год и плановый период 2015 и 2016 годы указанные бюджетные назначения в 2014 </w:t>
      </w:r>
      <w:r w:rsidRPr="00B24F90">
        <w:rPr>
          <w:rFonts w:ascii="Times New Roman" w:hAnsi="Times New Roman" w:cs="Times New Roman"/>
          <w:sz w:val="28"/>
          <w:szCs w:val="28"/>
        </w:rPr>
        <w:lastRenderedPageBreak/>
        <w:t>году планируется  увеличить на 10,5 млн рублей, что составит</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133,8 млн рублей;</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4,4 млн рублей, или на 81,5 %</w:t>
      </w:r>
      <w:r w:rsidR="007E42C4">
        <w:rPr>
          <w:rFonts w:ascii="Times New Roman" w:hAnsi="Times New Roman" w:cs="Times New Roman"/>
          <w:sz w:val="28"/>
          <w:szCs w:val="28"/>
        </w:rPr>
        <w:t xml:space="preserve"> – </w:t>
      </w:r>
      <w:r w:rsidR="00E06038">
        <w:rPr>
          <w:rFonts w:ascii="Times New Roman" w:hAnsi="Times New Roman" w:cs="Times New Roman"/>
          <w:sz w:val="28"/>
          <w:szCs w:val="28"/>
        </w:rPr>
        <w:t>на</w:t>
      </w:r>
      <w:r w:rsidRPr="00B24F90">
        <w:rPr>
          <w:rFonts w:ascii="Times New Roman" w:hAnsi="Times New Roman" w:cs="Times New Roman"/>
          <w:sz w:val="28"/>
          <w:szCs w:val="28"/>
        </w:rPr>
        <w:t xml:space="preserve"> развитие физической культуры и спорта в учреждениях образования, среди детей, подростков и молодежи (в 2014 году – 5,4 млн рублей, в 2015 году – 1,0 млн рублей). За 9 месяцев 2014 года средства исполнены в объеме 4,1 млн рублей</w:t>
      </w:r>
      <w:r w:rsidR="005E03BB">
        <w:rPr>
          <w:rFonts w:ascii="Times New Roman" w:hAnsi="Times New Roman" w:cs="Times New Roman"/>
          <w:sz w:val="28"/>
          <w:szCs w:val="28"/>
        </w:rPr>
        <w:t>,</w:t>
      </w:r>
      <w:r w:rsidRPr="00B24F90">
        <w:rPr>
          <w:rFonts w:ascii="Times New Roman" w:hAnsi="Times New Roman" w:cs="Times New Roman"/>
          <w:sz w:val="28"/>
          <w:szCs w:val="28"/>
        </w:rPr>
        <w:t xml:space="preserve"> или 75,9 %;</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0,8 млн рублей, или на 5,4 %</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на руководство и управление по департаменту физической культуры и спорта Приморского края в связи с сокращением штатной численности (в 2014 году – 14,9 млн рублей, в 2015 году – 14,1 млн рублей).</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Кроме того, уменьшена общая сумма расходов на обеспечение деятельности (оказание услуг, выполнение работ) краевых государственных учреждений на 38,5 млн рублей</w:t>
      </w:r>
      <w:r w:rsidR="005E03BB">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на 7,4 % (в 2014 году – 519,1 млн рублей, в 2015 году – 480,6 млн рублей, при этом:</w:t>
      </w:r>
    </w:p>
    <w:p w:rsidR="005C431C" w:rsidRPr="00B24F90" w:rsidRDefault="005C431C" w:rsidP="005C431C">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hAnsi="Times New Roman" w:cs="Times New Roman"/>
          <w:sz w:val="28"/>
          <w:szCs w:val="28"/>
        </w:rPr>
        <w:t xml:space="preserve">не предусмотрены </w:t>
      </w:r>
      <w:r w:rsidR="005E03BB" w:rsidRPr="00B24F90">
        <w:rPr>
          <w:rFonts w:ascii="Times New Roman" w:eastAsia="Times New Roman" w:hAnsi="Times New Roman" w:cs="Times New Roman"/>
          <w:sz w:val="28"/>
          <w:szCs w:val="24"/>
          <w:lang w:eastAsia="ru-RU"/>
        </w:rPr>
        <w:t>в 2015 </w:t>
      </w:r>
      <w:r w:rsidR="005E03BB">
        <w:rPr>
          <w:rFonts w:ascii="Times New Roman" w:eastAsia="Times New Roman" w:hAnsi="Times New Roman" w:cs="Times New Roman"/>
          <w:sz w:val="28"/>
          <w:szCs w:val="24"/>
          <w:lang w:eastAsia="ru-RU"/>
        </w:rPr>
        <w:t xml:space="preserve">году </w:t>
      </w:r>
      <w:r w:rsidRPr="00B24F90">
        <w:rPr>
          <w:rFonts w:ascii="Times New Roman" w:hAnsi="Times New Roman" w:cs="Times New Roman"/>
          <w:sz w:val="28"/>
          <w:szCs w:val="28"/>
        </w:rPr>
        <w:t xml:space="preserve">расходы </w:t>
      </w:r>
      <w:r w:rsidRPr="00B24F90">
        <w:rPr>
          <w:rFonts w:ascii="Times New Roman" w:eastAsia="Times New Roman" w:hAnsi="Times New Roman" w:cs="Times New Roman"/>
          <w:sz w:val="28"/>
          <w:szCs w:val="24"/>
          <w:lang w:eastAsia="ru-RU"/>
        </w:rPr>
        <w:t xml:space="preserve">на оказание государственных услуг по обеспечению подготовки спортсменов по ледовым видам спорта (в 2014 году – 169,2 млн рублей); </w:t>
      </w:r>
    </w:p>
    <w:p w:rsidR="005C431C" w:rsidRPr="00B24F90" w:rsidRDefault="005C431C" w:rsidP="005C431C">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увеличены расходы на подготовку спортивного резерва спортсменов высокого класса для сборных команд Приморского края и Российской Федерации по видам спорта в связи с передачей концертно-спортивного комплекса "Фетисов-Арена" краевому государственному автономному учреждению "Центр спортивной подготовки – школа высшего спортивного мастерства" – на 113,3 млн рублей  (в 2014 году – 48,9 млн рублей, в 2015 году – 162,2 млн рублей);</w:t>
      </w:r>
    </w:p>
    <w:p w:rsidR="005C431C" w:rsidRPr="00B24F90" w:rsidRDefault="005C431C" w:rsidP="005C431C">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включены расходы по внедрению Всероссийского физкультурно-спортивного комплекса "Готов к труду и обороне" – 17,4 млн рублей (</w:t>
      </w:r>
      <w:r w:rsidRPr="00B24F90">
        <w:rPr>
          <w:rFonts w:ascii="Times New Roman" w:hAnsi="Times New Roman" w:cs="Times New Roman"/>
          <w:sz w:val="28"/>
          <w:szCs w:val="28"/>
        </w:rPr>
        <w:t>на приобретение спортивного инвентаря и спортивного оборудования для обеспечения сдачи норм ГТО учащихся общеобразовательных организаций Приморского края).</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b/>
          <w:i/>
          <w:sz w:val="28"/>
          <w:szCs w:val="28"/>
        </w:rPr>
        <w:t xml:space="preserve">Увеличение бюджетных назначений на 2015 год </w:t>
      </w:r>
      <w:r w:rsidRPr="00B24F90">
        <w:rPr>
          <w:rFonts w:ascii="Times New Roman" w:hAnsi="Times New Roman" w:cs="Times New Roman"/>
          <w:sz w:val="28"/>
          <w:szCs w:val="28"/>
        </w:rPr>
        <w:t xml:space="preserve">на 6,0 млн рублей, или на 3,1 % запланировано на приобретение комплектов оборудования для универсальных спортивных площадок (в 2014 году </w:t>
      </w:r>
      <w:r w:rsidR="005E03BB">
        <w:rPr>
          <w:rFonts w:ascii="Times New Roman" w:hAnsi="Times New Roman" w:cs="Times New Roman"/>
          <w:sz w:val="28"/>
          <w:szCs w:val="28"/>
        </w:rPr>
        <w:t xml:space="preserve">– </w:t>
      </w:r>
      <w:r w:rsidRPr="00B24F90">
        <w:rPr>
          <w:rFonts w:ascii="Times New Roman" w:hAnsi="Times New Roman" w:cs="Times New Roman"/>
          <w:sz w:val="28"/>
          <w:szCs w:val="28"/>
        </w:rPr>
        <w:t xml:space="preserve">194,0 млн рублей, </w:t>
      </w:r>
      <w:r w:rsidR="005E03BB">
        <w:rPr>
          <w:rFonts w:ascii="Times New Roman" w:hAnsi="Times New Roman" w:cs="Times New Roman"/>
          <w:sz w:val="28"/>
          <w:szCs w:val="28"/>
        </w:rPr>
        <w:t xml:space="preserve">в </w:t>
      </w:r>
      <w:r w:rsidRPr="00B24F90">
        <w:rPr>
          <w:rFonts w:ascii="Times New Roman" w:hAnsi="Times New Roman" w:cs="Times New Roman"/>
          <w:sz w:val="28"/>
          <w:szCs w:val="28"/>
        </w:rPr>
        <w:t>2015 год</w:t>
      </w:r>
      <w:r w:rsidR="005E03BB">
        <w:rPr>
          <w:rFonts w:ascii="Times New Roman" w:hAnsi="Times New Roman" w:cs="Times New Roman"/>
          <w:sz w:val="28"/>
          <w:szCs w:val="28"/>
        </w:rPr>
        <w:t>у</w:t>
      </w:r>
      <w:r w:rsidRPr="00B24F90">
        <w:rPr>
          <w:rFonts w:ascii="Times New Roman" w:hAnsi="Times New Roman" w:cs="Times New Roman"/>
          <w:sz w:val="28"/>
          <w:szCs w:val="28"/>
        </w:rPr>
        <w:t xml:space="preserve"> – 200,0 млн рублей). Исполнение за 9 месяцев 2014 года составило 193,8 млн рублей</w:t>
      </w:r>
      <w:r w:rsidR="005E03BB">
        <w:rPr>
          <w:rFonts w:ascii="Times New Roman" w:hAnsi="Times New Roman" w:cs="Times New Roman"/>
          <w:sz w:val="28"/>
          <w:szCs w:val="28"/>
        </w:rPr>
        <w:t>,</w:t>
      </w:r>
      <w:r w:rsidRPr="00B24F90">
        <w:rPr>
          <w:rFonts w:ascii="Times New Roman" w:hAnsi="Times New Roman" w:cs="Times New Roman"/>
          <w:sz w:val="28"/>
          <w:szCs w:val="28"/>
        </w:rPr>
        <w:t xml:space="preserve"> или 99,9 % (установлено 6 универсальных спортивных площадок). Законопроектом об изменениях в краевой бюджет на 2014 год и плановый период 2015 и 2016 год</w:t>
      </w:r>
      <w:r w:rsidR="005E03BB">
        <w:rPr>
          <w:rFonts w:ascii="Times New Roman" w:hAnsi="Times New Roman" w:cs="Times New Roman"/>
          <w:sz w:val="28"/>
          <w:szCs w:val="28"/>
        </w:rPr>
        <w:t>ов</w:t>
      </w:r>
      <w:r w:rsidRPr="00B24F90">
        <w:rPr>
          <w:rFonts w:ascii="Times New Roman" w:hAnsi="Times New Roman" w:cs="Times New Roman"/>
          <w:sz w:val="28"/>
          <w:szCs w:val="28"/>
        </w:rPr>
        <w:t xml:space="preserve"> указанные бюджетные назначения в 2014 году планируется увеличить на 43,2 млн рублей, что составит  237,2 млн рублей.</w:t>
      </w:r>
    </w:p>
    <w:p w:rsidR="005C431C" w:rsidRPr="00B24F90" w:rsidRDefault="005C431C" w:rsidP="005C431C">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b/>
          <w:i/>
          <w:color w:val="000000" w:themeColor="text1"/>
          <w:sz w:val="28"/>
          <w:szCs w:val="28"/>
        </w:rPr>
        <w:t>Также законопроектом предусмотрены новые расходы, на реализацию мероприятия  на 2015 год</w:t>
      </w:r>
      <w:r w:rsidR="002022AD">
        <w:rPr>
          <w:rFonts w:ascii="Times New Roman" w:hAnsi="Times New Roman" w:cs="Times New Roman"/>
          <w:b/>
          <w:i/>
          <w:color w:val="000000" w:themeColor="text1"/>
          <w:sz w:val="28"/>
          <w:szCs w:val="28"/>
        </w:rPr>
        <w:t xml:space="preserve"> </w:t>
      </w:r>
      <w:r w:rsidRPr="00B24F90">
        <w:rPr>
          <w:rFonts w:ascii="Times New Roman" w:hAnsi="Times New Roman" w:cs="Times New Roman"/>
          <w:sz w:val="28"/>
          <w:szCs w:val="28"/>
        </w:rPr>
        <w:t>по развитию физической культуры и спорта в учреждениях образования, среди детей, подростков и молодежи, реализуемые краевыми государственными учреж</w:t>
      </w:r>
      <w:r w:rsidR="002022AD">
        <w:rPr>
          <w:rFonts w:ascii="Times New Roman" w:hAnsi="Times New Roman" w:cs="Times New Roman"/>
          <w:sz w:val="28"/>
          <w:szCs w:val="28"/>
        </w:rPr>
        <w:t>дениями в объеме 2,3 млн рублей.</w:t>
      </w:r>
    </w:p>
    <w:p w:rsidR="00D77AA1"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992E56"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992E56" w:rsidRPr="00B24F90"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lastRenderedPageBreak/>
        <w:t>5.15.10. Государственная программа "Развитие туризма в Приморском крае" на 2013-2017 годы"</w:t>
      </w:r>
    </w:p>
    <w:p w:rsidR="00AE6015" w:rsidRPr="00B24F90" w:rsidRDefault="00AE6015" w:rsidP="00AE6015">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международного сотрудничества и развития туризма Приморского края, соисполнитель ГП</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департамент земельных и имущественных отношений Приморского края. </w:t>
      </w:r>
    </w:p>
    <w:p w:rsidR="00AE6015" w:rsidRPr="00B24F90" w:rsidRDefault="00AE6015" w:rsidP="00AE6015">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Законопроектом бюджетные ассигнования на реализацию ГП на 2015 год предусмотрены за счет средств краевого бюджета в объеме 61,4 млн рублей, что ниже уровня 2014 года на 1439,3 млн рублей, или в 24,4 раза (1500,7 млн рублей). </w:t>
      </w:r>
    </w:p>
    <w:p w:rsidR="00AE6015" w:rsidRPr="00B24F90" w:rsidRDefault="00AE6015" w:rsidP="00AE6015">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Динамика расходов на 2014, 2015 годы и на плановый период 2016 -2017 годов, предусмотренных на финансовое обеспечение ГП, представлена в таблице</w:t>
      </w:r>
      <w:r w:rsidR="005E03BB">
        <w:rPr>
          <w:rFonts w:ascii="Times New Roman" w:hAnsi="Times New Roman" w:cs="Times New Roman"/>
          <w:sz w:val="28"/>
          <w:szCs w:val="28"/>
        </w:rPr>
        <w:t>.</w:t>
      </w:r>
    </w:p>
    <w:p w:rsidR="00AE6015" w:rsidRPr="00B24F90" w:rsidRDefault="00AE6015" w:rsidP="00AE6015">
      <w:pPr>
        <w:spacing w:after="0" w:line="240" w:lineRule="auto"/>
        <w:ind w:left="7068" w:firstLine="720"/>
        <w:jc w:val="both"/>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t xml:space="preserve">(млн рублей) </w:t>
      </w:r>
    </w:p>
    <w:tbl>
      <w:tblPr>
        <w:tblW w:w="9244" w:type="dxa"/>
        <w:tblInd w:w="93" w:type="dxa"/>
        <w:tblLook w:val="04A0" w:firstRow="1" w:lastRow="0" w:firstColumn="1" w:lastColumn="0" w:noHBand="0" w:noVBand="1"/>
      </w:tblPr>
      <w:tblGrid>
        <w:gridCol w:w="1670"/>
        <w:gridCol w:w="1362"/>
        <w:gridCol w:w="620"/>
        <w:gridCol w:w="620"/>
        <w:gridCol w:w="619"/>
        <w:gridCol w:w="936"/>
        <w:gridCol w:w="500"/>
        <w:gridCol w:w="793"/>
        <w:gridCol w:w="666"/>
        <w:gridCol w:w="792"/>
        <w:gridCol w:w="666"/>
      </w:tblGrid>
      <w:tr w:rsidR="00AE6015" w:rsidRPr="00B24F90" w:rsidTr="00AE6015">
        <w:trPr>
          <w:trHeight w:val="570"/>
        </w:trPr>
        <w:tc>
          <w:tcPr>
            <w:tcW w:w="1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государственной программы</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859" w:type="dxa"/>
            <w:gridSpan w:val="3"/>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Предусмотрено законопроектом</w:t>
            </w:r>
          </w:p>
        </w:tc>
        <w:tc>
          <w:tcPr>
            <w:tcW w:w="435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Темпы роста (снижения) расходов</w:t>
            </w:r>
          </w:p>
        </w:tc>
      </w:tr>
      <w:tr w:rsidR="00AE6015" w:rsidRPr="00B24F90" w:rsidTr="00AE6015">
        <w:trPr>
          <w:trHeight w:val="34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2015 год</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2016 год</w:t>
            </w:r>
          </w:p>
        </w:tc>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2017 год</w:t>
            </w:r>
          </w:p>
        </w:tc>
        <w:tc>
          <w:tcPr>
            <w:tcW w:w="1436" w:type="dxa"/>
            <w:gridSpan w:val="2"/>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2015/2014</w:t>
            </w:r>
          </w:p>
        </w:tc>
        <w:tc>
          <w:tcPr>
            <w:tcW w:w="1459" w:type="dxa"/>
            <w:gridSpan w:val="2"/>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2016/2015</w:t>
            </w:r>
          </w:p>
        </w:tc>
        <w:tc>
          <w:tcPr>
            <w:tcW w:w="1458" w:type="dxa"/>
            <w:gridSpan w:val="2"/>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2017/2016</w:t>
            </w:r>
          </w:p>
        </w:tc>
      </w:tr>
      <w:tr w:rsidR="00AE6015" w:rsidRPr="00B24F90" w:rsidTr="00AE6015">
        <w:trPr>
          <w:trHeight w:val="915"/>
        </w:trPr>
        <w:tc>
          <w:tcPr>
            <w:tcW w:w="1670"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619" w:type="dxa"/>
            <w:vMerge/>
            <w:tcBorders>
              <w:top w:val="nil"/>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936" w:type="dxa"/>
            <w:tcBorders>
              <w:top w:val="nil"/>
              <w:left w:val="nil"/>
              <w:bottom w:val="single" w:sz="4" w:space="0" w:color="auto"/>
              <w:right w:val="single" w:sz="4" w:space="0" w:color="auto"/>
            </w:tcBorders>
            <w:shd w:val="clear" w:color="auto" w:fill="auto"/>
            <w:vAlign w:val="center"/>
            <w:hideMark/>
          </w:tcPr>
          <w:p w:rsidR="00AE6015" w:rsidRPr="00B24F90" w:rsidRDefault="005E03BB" w:rsidP="00AE60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E6015" w:rsidRPr="00B24F90">
              <w:rPr>
                <w:rFonts w:ascii="Times New Roman" w:eastAsia="Times New Roman" w:hAnsi="Times New Roman" w:cs="Times New Roman"/>
                <w:color w:val="000000"/>
                <w:sz w:val="20"/>
                <w:szCs w:val="20"/>
              </w:rPr>
              <w:t>умма</w:t>
            </w:r>
          </w:p>
        </w:tc>
        <w:tc>
          <w:tcPr>
            <w:tcW w:w="500"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c>
          <w:tcPr>
            <w:tcW w:w="793" w:type="dxa"/>
            <w:tcBorders>
              <w:top w:val="nil"/>
              <w:left w:val="nil"/>
              <w:bottom w:val="single" w:sz="4" w:space="0" w:color="auto"/>
              <w:right w:val="single" w:sz="4" w:space="0" w:color="auto"/>
            </w:tcBorders>
            <w:shd w:val="clear" w:color="auto" w:fill="auto"/>
            <w:vAlign w:val="center"/>
            <w:hideMark/>
          </w:tcPr>
          <w:p w:rsidR="00AE6015" w:rsidRPr="00B24F90" w:rsidRDefault="005E03BB" w:rsidP="00AE60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E6015" w:rsidRPr="00B24F90">
              <w:rPr>
                <w:rFonts w:ascii="Times New Roman" w:eastAsia="Times New Roman" w:hAnsi="Times New Roman" w:cs="Times New Roman"/>
                <w:color w:val="000000"/>
                <w:sz w:val="20"/>
                <w:szCs w:val="20"/>
              </w:rPr>
              <w:t>умма</w:t>
            </w:r>
          </w:p>
        </w:tc>
        <w:tc>
          <w:tcPr>
            <w:tcW w:w="666"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c>
          <w:tcPr>
            <w:tcW w:w="792" w:type="dxa"/>
            <w:tcBorders>
              <w:top w:val="nil"/>
              <w:left w:val="nil"/>
              <w:bottom w:val="single" w:sz="4" w:space="0" w:color="auto"/>
              <w:right w:val="single" w:sz="4" w:space="0" w:color="auto"/>
            </w:tcBorders>
            <w:shd w:val="clear" w:color="auto" w:fill="auto"/>
            <w:vAlign w:val="center"/>
            <w:hideMark/>
          </w:tcPr>
          <w:p w:rsidR="00AE6015" w:rsidRPr="00B24F90" w:rsidRDefault="005E03BB" w:rsidP="00AE60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E6015" w:rsidRPr="00B24F90">
              <w:rPr>
                <w:rFonts w:ascii="Times New Roman" w:eastAsia="Times New Roman" w:hAnsi="Times New Roman" w:cs="Times New Roman"/>
                <w:color w:val="000000"/>
                <w:sz w:val="20"/>
                <w:szCs w:val="20"/>
              </w:rPr>
              <w:t>умма</w:t>
            </w:r>
          </w:p>
        </w:tc>
        <w:tc>
          <w:tcPr>
            <w:tcW w:w="666"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AE6015" w:rsidRPr="00B24F90" w:rsidTr="00AE6015">
        <w:trPr>
          <w:trHeight w:val="765"/>
        </w:trPr>
        <w:tc>
          <w:tcPr>
            <w:tcW w:w="1670" w:type="dxa"/>
            <w:tcBorders>
              <w:top w:val="nil"/>
              <w:left w:val="single" w:sz="4" w:space="0" w:color="auto"/>
              <w:bottom w:val="single" w:sz="4" w:space="0" w:color="auto"/>
              <w:right w:val="single" w:sz="4" w:space="0" w:color="auto"/>
            </w:tcBorders>
            <w:shd w:val="clear" w:color="auto" w:fill="auto"/>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"Развитие туризма в Приморском крае" на 2013-2017 годы</w:t>
            </w:r>
          </w:p>
        </w:tc>
        <w:tc>
          <w:tcPr>
            <w:tcW w:w="1362"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1500,7</w:t>
            </w:r>
          </w:p>
        </w:tc>
        <w:tc>
          <w:tcPr>
            <w:tcW w:w="6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61,4</w:t>
            </w:r>
          </w:p>
        </w:tc>
        <w:tc>
          <w:tcPr>
            <w:tcW w:w="6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64,3</w:t>
            </w:r>
          </w:p>
        </w:tc>
        <w:tc>
          <w:tcPr>
            <w:tcW w:w="619"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66,8</w:t>
            </w:r>
          </w:p>
        </w:tc>
        <w:tc>
          <w:tcPr>
            <w:tcW w:w="936"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-1439,3</w:t>
            </w:r>
          </w:p>
        </w:tc>
        <w:tc>
          <w:tcPr>
            <w:tcW w:w="50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4,1</w:t>
            </w:r>
          </w:p>
        </w:tc>
        <w:tc>
          <w:tcPr>
            <w:tcW w:w="793"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2,9</w:t>
            </w:r>
          </w:p>
        </w:tc>
        <w:tc>
          <w:tcPr>
            <w:tcW w:w="666"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104,7</w:t>
            </w:r>
          </w:p>
        </w:tc>
        <w:tc>
          <w:tcPr>
            <w:tcW w:w="792" w:type="dxa"/>
            <w:tcBorders>
              <w:top w:val="nil"/>
              <w:left w:val="nil"/>
              <w:bottom w:val="single" w:sz="4" w:space="0" w:color="auto"/>
              <w:right w:val="single" w:sz="4" w:space="0" w:color="auto"/>
            </w:tcBorders>
            <w:shd w:val="clear" w:color="auto" w:fill="auto"/>
            <w:noWrap/>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2,5</w:t>
            </w:r>
          </w:p>
        </w:tc>
        <w:tc>
          <w:tcPr>
            <w:tcW w:w="666" w:type="dxa"/>
            <w:tcBorders>
              <w:top w:val="nil"/>
              <w:left w:val="nil"/>
              <w:bottom w:val="single" w:sz="4" w:space="0" w:color="auto"/>
              <w:right w:val="single" w:sz="4" w:space="0" w:color="auto"/>
            </w:tcBorders>
            <w:shd w:val="clear" w:color="auto" w:fill="auto"/>
            <w:noWrap/>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103,9</w:t>
            </w:r>
          </w:p>
        </w:tc>
      </w:tr>
    </w:tbl>
    <w:p w:rsidR="001B7691" w:rsidRDefault="001B7691" w:rsidP="00AE6015">
      <w:pPr>
        <w:autoSpaceDE w:val="0"/>
        <w:autoSpaceDN w:val="0"/>
        <w:adjustRightInd w:val="0"/>
        <w:spacing w:after="0" w:line="240" w:lineRule="auto"/>
        <w:ind w:firstLine="708"/>
        <w:jc w:val="both"/>
        <w:rPr>
          <w:rFonts w:ascii="Times New Roman" w:hAnsi="Times New Roman" w:cs="Times New Roman"/>
          <w:sz w:val="28"/>
          <w:szCs w:val="28"/>
        </w:rPr>
      </w:pP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Бюджетные ассигнования планового периода на 2016 год выше показателей 2015 года на 2,9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рублей, или на 4,7 %</w:t>
      </w:r>
      <w:r w:rsidR="003E297D">
        <w:rPr>
          <w:rFonts w:ascii="Times New Roman" w:hAnsi="Times New Roman" w:cs="Times New Roman"/>
          <w:sz w:val="28"/>
          <w:szCs w:val="28"/>
        </w:rPr>
        <w:t>,</w:t>
      </w:r>
      <w:r w:rsidRPr="00B24F90">
        <w:rPr>
          <w:rFonts w:ascii="Times New Roman" w:hAnsi="Times New Roman" w:cs="Times New Roman"/>
          <w:sz w:val="28"/>
          <w:szCs w:val="28"/>
        </w:rPr>
        <w:t xml:space="preserve"> расходы 2017 года выше показателей предыдущего года на 2,5 млн рублей, или на 3,9 %. </w:t>
      </w: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w:t>
      </w:r>
      <w:r w:rsidR="005E03BB">
        <w:rPr>
          <w:rFonts w:ascii="Times New Roman" w:hAnsi="Times New Roman" w:cs="Times New Roman"/>
          <w:sz w:val="28"/>
          <w:szCs w:val="28"/>
        </w:rPr>
        <w:t>,</w:t>
      </w:r>
      <w:r w:rsidRPr="00B24F90">
        <w:rPr>
          <w:rFonts w:ascii="Times New Roman" w:hAnsi="Times New Roman" w:cs="Times New Roman"/>
          <w:sz w:val="28"/>
          <w:szCs w:val="28"/>
        </w:rPr>
        <w:t xml:space="preserve"> соответствуют размеру финансового обеспечения, предусмотренному паспортом ГП только на 2016 год (64,3 млн рублей), на </w:t>
      </w:r>
      <w:r w:rsidRPr="00B24F90">
        <w:rPr>
          <w:rFonts w:ascii="Times New Roman" w:hAnsi="Times New Roman" w:cs="Times New Roman"/>
          <w:sz w:val="28"/>
          <w:szCs w:val="28"/>
        </w:rPr>
        <w:tab/>
        <w:t>2015  и 2017 годы</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ниже объемов финансирования, утвержденных паспортом ГП, на 2,9 млн рублей и 124,1 млн рублей соответственно.</w:t>
      </w: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Сведения о несоответствии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приложенных материалах не представлены.</w:t>
      </w:r>
    </w:p>
    <w:p w:rsidR="00AE6015" w:rsidRPr="00B24F90" w:rsidRDefault="00AE6015" w:rsidP="00AE6015">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В ходе анализа установлено, что доля ассигнований на реализацию ГП в общем объеме расходов краевого бюджета в плановом периоде 2016-2017 годов остается на уровне 2015 года и составляет  0,1 %. </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 xml:space="preserve">Расходы краевого бюджета на исполнение мероприятий ГП в 2015 году в полном объеме предусмотрены по департаменту международного сотрудничества и развития туризма Приморского края. </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992E56" w:rsidRDefault="00992E56" w:rsidP="00AE6015">
      <w:pPr>
        <w:spacing w:after="0" w:line="240" w:lineRule="auto"/>
        <w:ind w:left="7068" w:firstLine="720"/>
        <w:jc w:val="both"/>
        <w:rPr>
          <w:rFonts w:ascii="Times New Roman" w:hAnsi="Times New Roman" w:cs="Times New Roman"/>
          <w:sz w:val="24"/>
          <w:szCs w:val="24"/>
        </w:rPr>
      </w:pPr>
    </w:p>
    <w:p w:rsidR="001B7691" w:rsidRDefault="001B7691" w:rsidP="00AE6015">
      <w:pPr>
        <w:spacing w:after="0" w:line="240" w:lineRule="auto"/>
        <w:ind w:left="7068" w:firstLine="720"/>
        <w:jc w:val="both"/>
        <w:rPr>
          <w:rFonts w:ascii="Times New Roman" w:hAnsi="Times New Roman" w:cs="Times New Roman"/>
          <w:sz w:val="24"/>
          <w:szCs w:val="24"/>
        </w:rPr>
      </w:pPr>
      <w:r>
        <w:rPr>
          <w:rFonts w:ascii="Times New Roman" w:hAnsi="Times New Roman" w:cs="Times New Roman"/>
          <w:sz w:val="24"/>
          <w:szCs w:val="24"/>
        </w:rPr>
        <w:br w:type="page"/>
      </w:r>
    </w:p>
    <w:p w:rsidR="00AE6015" w:rsidRPr="00B24F90" w:rsidRDefault="00AE6015" w:rsidP="00AE6015">
      <w:pPr>
        <w:spacing w:after="0" w:line="240" w:lineRule="auto"/>
        <w:ind w:left="7068" w:firstLine="720"/>
        <w:jc w:val="both"/>
        <w:rPr>
          <w:rFonts w:ascii="Times New Roman" w:hAnsi="Times New Roman" w:cs="Times New Roman"/>
          <w:sz w:val="24"/>
          <w:szCs w:val="24"/>
        </w:rPr>
      </w:pPr>
      <w:r w:rsidRPr="00B24F90">
        <w:rPr>
          <w:rFonts w:ascii="Times New Roman" w:hAnsi="Times New Roman" w:cs="Times New Roman"/>
          <w:sz w:val="24"/>
          <w:szCs w:val="24"/>
        </w:rPr>
        <w:lastRenderedPageBreak/>
        <w:t>(</w:t>
      </w:r>
      <w:proofErr w:type="gramStart"/>
      <w:r w:rsidRPr="00B24F90">
        <w:rPr>
          <w:rFonts w:ascii="Times New Roman" w:hAnsi="Times New Roman" w:cs="Times New Roman"/>
          <w:sz w:val="24"/>
          <w:szCs w:val="24"/>
        </w:rPr>
        <w:t>млн</w:t>
      </w:r>
      <w:proofErr w:type="gramEnd"/>
      <w:r w:rsidRPr="00B24F90">
        <w:rPr>
          <w:rFonts w:ascii="Times New Roman" w:hAnsi="Times New Roman" w:cs="Times New Roman"/>
          <w:sz w:val="24"/>
          <w:szCs w:val="24"/>
        </w:rPr>
        <w:t xml:space="preserve"> рублей) </w:t>
      </w:r>
    </w:p>
    <w:tbl>
      <w:tblPr>
        <w:tblW w:w="9480" w:type="dxa"/>
        <w:tblInd w:w="93" w:type="dxa"/>
        <w:tblLook w:val="04A0" w:firstRow="1" w:lastRow="0" w:firstColumn="1" w:lastColumn="0" w:noHBand="0" w:noVBand="1"/>
      </w:tblPr>
      <w:tblGrid>
        <w:gridCol w:w="5260"/>
        <w:gridCol w:w="1420"/>
        <w:gridCol w:w="1040"/>
        <w:gridCol w:w="940"/>
        <w:gridCol w:w="820"/>
      </w:tblGrid>
      <w:tr w:rsidR="00AE6015" w:rsidRPr="00B24F90" w:rsidTr="00AE6015">
        <w:trPr>
          <w:trHeight w:val="1088"/>
          <w:tblHeader/>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Темпы роста (снижения) расходов</w:t>
            </w:r>
          </w:p>
        </w:tc>
      </w:tr>
      <w:tr w:rsidR="00AE6015" w:rsidRPr="00B24F90" w:rsidTr="00AE6015">
        <w:trPr>
          <w:trHeight w:val="730"/>
          <w:tblHeader/>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E6015" w:rsidRPr="00B24F90" w:rsidRDefault="005E03BB" w:rsidP="00AE60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E6015" w:rsidRPr="00B24F90">
              <w:rPr>
                <w:rFonts w:ascii="Times New Roman" w:eastAsia="Times New Roman" w:hAnsi="Times New Roman" w:cs="Times New Roman"/>
                <w:color w:val="000000"/>
                <w:sz w:val="20"/>
                <w:szCs w:val="20"/>
              </w:rPr>
              <w:t>умма</w:t>
            </w:r>
          </w:p>
        </w:tc>
        <w:tc>
          <w:tcPr>
            <w:tcW w:w="820"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AE6015" w:rsidRPr="00B24F90" w:rsidTr="00AE6015">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AE6015" w:rsidRPr="00B24F90" w:rsidRDefault="00AE6015" w:rsidP="00AE6015">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"Развитие туризма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1500,7</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61,4</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-1439,3</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4,1</w:t>
            </w:r>
          </w:p>
        </w:tc>
      </w:tr>
      <w:tr w:rsidR="00AE6015" w:rsidRPr="00B24F90" w:rsidTr="00AE6015">
        <w:trPr>
          <w:trHeight w:val="56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туристско-рекреационного комплекса на территории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1431,5</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-1431,5</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r>
      <w:tr w:rsidR="00AE6015" w:rsidRPr="00B24F90" w:rsidTr="00AE6015">
        <w:trPr>
          <w:trHeight w:val="27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"Повышение качества туристских услуг"</w:t>
            </w:r>
          </w:p>
        </w:tc>
        <w:tc>
          <w:tcPr>
            <w:tcW w:w="14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1,9</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3,2</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1,3</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168,4</w:t>
            </w:r>
          </w:p>
        </w:tc>
      </w:tr>
      <w:tr w:rsidR="00AE6015" w:rsidRPr="00B24F90" w:rsidTr="00AE6015">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"Продвижение туристского продукта Приморского края на российском и мировом туристских рынках"</w:t>
            </w:r>
          </w:p>
        </w:tc>
        <w:tc>
          <w:tcPr>
            <w:tcW w:w="14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25,7</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25,0</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-0,7</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97,3</w:t>
            </w:r>
          </w:p>
        </w:tc>
      </w:tr>
      <w:tr w:rsidR="00AE6015" w:rsidRPr="00B24F90" w:rsidTr="00AE6015">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Мероприятия ГП "Развитие туризма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41,6</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33,2</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-8,4</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79,8</w:t>
            </w:r>
          </w:p>
        </w:tc>
      </w:tr>
    </w:tbl>
    <w:p w:rsidR="001B7691" w:rsidRDefault="001B7691" w:rsidP="00AE6015">
      <w:pPr>
        <w:spacing w:after="0" w:line="240" w:lineRule="auto"/>
        <w:ind w:firstLine="708"/>
        <w:jc w:val="both"/>
        <w:rPr>
          <w:rFonts w:ascii="Times New Roman" w:hAnsi="Times New Roman" w:cs="Times New Roman"/>
          <w:b/>
          <w:i/>
          <w:sz w:val="28"/>
          <w:szCs w:val="28"/>
        </w:rPr>
      </w:pPr>
    </w:p>
    <w:p w:rsidR="00AE6015" w:rsidRPr="00B24F90" w:rsidRDefault="00AE6015" w:rsidP="00AE6015">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b/>
          <w:i/>
          <w:sz w:val="28"/>
          <w:szCs w:val="28"/>
        </w:rPr>
        <w:t xml:space="preserve">Сокращение бюджетных ассигнований на реализацию ГП </w:t>
      </w:r>
      <w:r w:rsidRPr="00B24F90">
        <w:rPr>
          <w:rFonts w:ascii="Times New Roman" w:hAnsi="Times New Roman" w:cs="Times New Roman"/>
          <w:sz w:val="28"/>
          <w:szCs w:val="28"/>
        </w:rPr>
        <w:t>связано с тем, что на 2014 год предусмотрены расходы, не планируемые в 2015 году, а именно:</w:t>
      </w:r>
    </w:p>
    <w:p w:rsidR="00AE6015" w:rsidRPr="00B24F90" w:rsidRDefault="00AE6015" w:rsidP="00AE6015">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 предоставление бюджетных инвестиций открытому акционерному обществу "Наш дом</w:t>
      </w:r>
      <w:r w:rsidR="005E03BB">
        <w:rPr>
          <w:rFonts w:ascii="Times New Roman" w:hAnsi="Times New Roman" w:cs="Times New Roman"/>
          <w:sz w:val="28"/>
          <w:szCs w:val="28"/>
        </w:rPr>
        <w:t xml:space="preserve"> – </w:t>
      </w:r>
      <w:r w:rsidRPr="00B24F90">
        <w:rPr>
          <w:rFonts w:ascii="Times New Roman" w:hAnsi="Times New Roman" w:cs="Times New Roman"/>
          <w:sz w:val="28"/>
          <w:szCs w:val="28"/>
        </w:rPr>
        <w:t>Приморье" (на проектирование и строительство многофункциональных гостиничных комплексов)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1400,0 млн рублей;</w:t>
      </w:r>
    </w:p>
    <w:p w:rsidR="00AE6015" w:rsidRPr="00B24F90" w:rsidRDefault="00AE6015" w:rsidP="00AE6015">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создание инфраструктуры индустрии туризма с использованием кластерного подхода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8,5 млн рублей;</w:t>
      </w:r>
    </w:p>
    <w:p w:rsidR="00AE6015" w:rsidRPr="00B24F90" w:rsidRDefault="00AE6015" w:rsidP="00AE6015">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разработка концепции развития туристско-рекреационной особой экономической зоны</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23,0 млн рублей.</w:t>
      </w:r>
    </w:p>
    <w:p w:rsidR="00AE6015" w:rsidRPr="00B24F90" w:rsidRDefault="00AE6015" w:rsidP="00AE6015">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Кроме того, на 2015 год по сравнению с 2014 годом уменьшены расходы на:</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руководство и управление в сфере установленных функций органов государственной власти Приморского края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3,9 млн рублей, или на 10,8 %, что составляет 32,2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36,1 млн рублей) в связи с сокращением численности государственных служащих  департамента международного сотрудничества и развития туризма Приморского края;</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проведение международных мероприятий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4,5 млн рублей, или на 81,8 %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5,5 млн рублей, 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1,0 млн рублей).  По информации департамента международного сотрудничества и развития туризма Приморского края в 2015 году не планируются проведение следующих мероприятий:</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участие Приморского края в Харбинской международной торгово-экономической ярмарке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1,4 млн рублей);</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проведение пленарного заседания Постоянной смешанной комиссии (ПСК) по экономическому сотрудничеству между Дальним Востоком России и о. Хоккайдо (3,0 млн рублей)</w:t>
      </w:r>
      <w:r w:rsidR="005E03BB">
        <w:rPr>
          <w:rFonts w:ascii="Times New Roman" w:hAnsi="Times New Roman" w:cs="Times New Roman"/>
          <w:sz w:val="28"/>
          <w:szCs w:val="28"/>
        </w:rPr>
        <w:t>.</w:t>
      </w:r>
      <w:r w:rsidRPr="00B24F90">
        <w:rPr>
          <w:rFonts w:ascii="Times New Roman" w:hAnsi="Times New Roman" w:cs="Times New Roman"/>
          <w:sz w:val="28"/>
          <w:szCs w:val="28"/>
        </w:rPr>
        <w:t xml:space="preserve"> </w:t>
      </w:r>
    </w:p>
    <w:p w:rsidR="00FE6FB1" w:rsidRDefault="00FE6FB1" w:rsidP="006302CC">
      <w:pPr>
        <w:spacing w:after="0" w:line="240" w:lineRule="auto"/>
        <w:ind w:firstLine="720"/>
        <w:jc w:val="both"/>
        <w:rPr>
          <w:rFonts w:ascii="Times New Roman" w:eastAsia="Times New Roman" w:hAnsi="Times New Roman" w:cs="Times New Roman"/>
          <w:b/>
          <w:sz w:val="28"/>
          <w:szCs w:val="28"/>
          <w:lang w:eastAsia="ru-RU"/>
        </w:rPr>
      </w:pPr>
    </w:p>
    <w:p w:rsidR="00992E56"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186ACC" w:rsidRDefault="00186ACC" w:rsidP="006302CC">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92E56"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5.15.11. Государственная программа "Информационное общество" на 2013-2017 годы"</w:t>
      </w:r>
    </w:p>
    <w:p w:rsidR="00FE6FB1" w:rsidRPr="00B24F90" w:rsidRDefault="00FE6FB1" w:rsidP="00FE6F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sz w:val="28"/>
          <w:szCs w:val="28"/>
        </w:rPr>
        <w:t xml:space="preserve">департамент информатизации и телекоммуникаций Приморского края, </w:t>
      </w:r>
      <w:r w:rsidRPr="00B24F90">
        <w:rPr>
          <w:rFonts w:ascii="Times New Roman" w:eastAsia="Times New Roman" w:hAnsi="Times New Roman" w:cs="Times New Roman"/>
          <w:sz w:val="28"/>
          <w:szCs w:val="28"/>
          <w:lang w:eastAsia="ru-RU"/>
        </w:rPr>
        <w:t>соисполнителями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5 главных распорядителя бюджетных средств. </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2015 год предусмотрены бюджетные ассигнования в общем объеме 911,1 млн рублей, что на 77,6 млн рублей, или на 9,3</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больше, чем в 2014 году (833,5 млн  рублей).</w:t>
      </w:r>
    </w:p>
    <w:p w:rsidR="00FE6FB1" w:rsidRPr="00B24F90" w:rsidRDefault="00FE6FB1" w:rsidP="00FE6FB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r w:rsidR="009D5700">
        <w:rPr>
          <w:rFonts w:ascii="Times New Roman" w:eastAsia="Times New Roman" w:hAnsi="Times New Roman" w:cs="Times New Roman"/>
          <w:sz w:val="28"/>
          <w:szCs w:val="28"/>
          <w:lang w:eastAsia="ru-RU"/>
        </w:rPr>
        <w:t>.</w:t>
      </w:r>
    </w:p>
    <w:p w:rsidR="00FE6FB1" w:rsidRPr="00B24F90" w:rsidRDefault="009D5700" w:rsidP="00FE6FB1">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6FB1"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FE6FB1" w:rsidRPr="00B24F90">
        <w:rPr>
          <w:rFonts w:ascii="Times New Roman" w:eastAsia="Times New Roman" w:hAnsi="Times New Roman" w:cs="Times New Roman"/>
          <w:sz w:val="24"/>
          <w:szCs w:val="24"/>
          <w:lang w:eastAsia="ru-RU"/>
        </w:rPr>
        <w:t xml:space="preserve"> </w:t>
      </w:r>
    </w:p>
    <w:tbl>
      <w:tblPr>
        <w:tblW w:w="9448" w:type="dxa"/>
        <w:tblInd w:w="93" w:type="dxa"/>
        <w:tblLook w:val="04A0" w:firstRow="1" w:lastRow="0" w:firstColumn="1" w:lastColumn="0" w:noHBand="0" w:noVBand="1"/>
      </w:tblPr>
      <w:tblGrid>
        <w:gridCol w:w="1837"/>
        <w:gridCol w:w="1439"/>
        <w:gridCol w:w="666"/>
        <w:gridCol w:w="666"/>
        <w:gridCol w:w="666"/>
        <w:gridCol w:w="792"/>
        <w:gridCol w:w="666"/>
        <w:gridCol w:w="792"/>
        <w:gridCol w:w="566"/>
        <w:gridCol w:w="792"/>
        <w:gridCol w:w="566"/>
      </w:tblGrid>
      <w:tr w:rsidR="00FE6FB1" w:rsidRPr="00B24F90" w:rsidTr="00FE6FB1">
        <w:trPr>
          <w:trHeight w:val="357"/>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Наименование </w:t>
            </w:r>
          </w:p>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ГП</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Предусмотрено законопроектом</w:t>
            </w:r>
          </w:p>
        </w:tc>
        <w:tc>
          <w:tcPr>
            <w:tcW w:w="41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Темпы роста (снижения) расходов</w:t>
            </w:r>
          </w:p>
        </w:tc>
      </w:tr>
      <w:tr w:rsidR="00FE6FB1" w:rsidRPr="00B24F90" w:rsidTr="00FE6FB1">
        <w:trPr>
          <w:trHeight w:val="30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2015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2016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2017 год</w:t>
            </w:r>
          </w:p>
        </w:tc>
        <w:tc>
          <w:tcPr>
            <w:tcW w:w="1458" w:type="dxa"/>
            <w:gridSpan w:val="2"/>
            <w:tcBorders>
              <w:top w:val="single" w:sz="4" w:space="0" w:color="auto"/>
              <w:left w:val="nil"/>
              <w:bottom w:val="single" w:sz="4" w:space="0" w:color="auto"/>
              <w:right w:val="single" w:sz="4" w:space="0" w:color="000000"/>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2015/2014</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2016/2015</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FE6FB1" w:rsidRPr="00B24F90" w:rsidRDefault="00FE6FB1" w:rsidP="00FE6FB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2017/2016</w:t>
            </w:r>
          </w:p>
        </w:tc>
      </w:tr>
      <w:tr w:rsidR="00FE6FB1" w:rsidRPr="00B24F90" w:rsidTr="00FE6FB1">
        <w:trPr>
          <w:trHeight w:val="425"/>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FE6FB1" w:rsidRPr="00B24F90" w:rsidRDefault="009D5700" w:rsidP="00FE6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FE6FB1" w:rsidRPr="00B24F90">
              <w:rPr>
                <w:rFonts w:ascii="Times New Roman" w:eastAsia="Times New Roman" w:hAnsi="Times New Roman" w:cs="Times New Roman"/>
                <w:color w:val="000000"/>
                <w:sz w:val="20"/>
                <w:szCs w:val="20"/>
                <w:lang w:eastAsia="ru-RU"/>
              </w:rPr>
              <w:t>умма</w:t>
            </w:r>
          </w:p>
        </w:tc>
        <w:tc>
          <w:tcPr>
            <w:tcW w:w="666" w:type="dxa"/>
            <w:tcBorders>
              <w:top w:val="nil"/>
              <w:left w:val="nil"/>
              <w:bottom w:val="single" w:sz="4" w:space="0" w:color="auto"/>
              <w:right w:val="single" w:sz="4" w:space="0" w:color="auto"/>
            </w:tcBorders>
            <w:shd w:val="clear" w:color="auto" w:fill="auto"/>
            <w:noWrap/>
            <w:vAlign w:val="center"/>
            <w:hideMark/>
          </w:tcPr>
          <w:p w:rsidR="00FE6FB1" w:rsidRPr="00B24F90" w:rsidRDefault="00FE6FB1" w:rsidP="00FE6FB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FE6FB1" w:rsidRPr="00B24F90" w:rsidRDefault="009D5700" w:rsidP="00FE6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FE6FB1"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FE6FB1" w:rsidRPr="00B24F90" w:rsidRDefault="00FE6FB1" w:rsidP="00FE6FB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FE6FB1" w:rsidRPr="00B24F90" w:rsidRDefault="009D5700" w:rsidP="00FE6F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FE6FB1"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FE6FB1" w:rsidRPr="00B24F90" w:rsidRDefault="00FE6FB1" w:rsidP="00FE6FB1">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FE6FB1" w:rsidRPr="00B24F90" w:rsidTr="00FE6FB1">
        <w:trPr>
          <w:trHeight w:val="661"/>
        </w:trPr>
        <w:tc>
          <w:tcPr>
            <w:tcW w:w="1837" w:type="dxa"/>
            <w:tcBorders>
              <w:top w:val="nil"/>
              <w:left w:val="single" w:sz="4" w:space="0" w:color="auto"/>
              <w:bottom w:val="single" w:sz="4" w:space="0" w:color="auto"/>
              <w:right w:val="single" w:sz="4" w:space="0" w:color="auto"/>
            </w:tcBorders>
            <w:shd w:val="clear" w:color="auto" w:fill="auto"/>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"Информационное общество на 2013-2017 годы"</w:t>
            </w:r>
          </w:p>
        </w:tc>
        <w:tc>
          <w:tcPr>
            <w:tcW w:w="1439"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833,5</w:t>
            </w:r>
          </w:p>
        </w:tc>
        <w:tc>
          <w:tcPr>
            <w:tcW w:w="666"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911,1</w:t>
            </w:r>
          </w:p>
        </w:tc>
        <w:tc>
          <w:tcPr>
            <w:tcW w:w="666"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744,3</w:t>
            </w:r>
          </w:p>
        </w:tc>
        <w:tc>
          <w:tcPr>
            <w:tcW w:w="666"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545,1</w:t>
            </w:r>
          </w:p>
        </w:tc>
        <w:tc>
          <w:tcPr>
            <w:tcW w:w="792"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77,6</w:t>
            </w:r>
          </w:p>
        </w:tc>
        <w:tc>
          <w:tcPr>
            <w:tcW w:w="666"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109,3</w:t>
            </w:r>
          </w:p>
        </w:tc>
        <w:tc>
          <w:tcPr>
            <w:tcW w:w="792"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-166,8</w:t>
            </w:r>
          </w:p>
        </w:tc>
        <w:tc>
          <w:tcPr>
            <w:tcW w:w="566" w:type="dxa"/>
            <w:tcBorders>
              <w:top w:val="nil"/>
              <w:left w:val="nil"/>
              <w:bottom w:val="single" w:sz="4" w:space="0" w:color="auto"/>
              <w:right w:val="single" w:sz="4" w:space="0" w:color="auto"/>
            </w:tcBorders>
            <w:shd w:val="clear" w:color="auto" w:fill="auto"/>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81,7</w:t>
            </w:r>
          </w:p>
        </w:tc>
        <w:tc>
          <w:tcPr>
            <w:tcW w:w="792" w:type="dxa"/>
            <w:tcBorders>
              <w:top w:val="nil"/>
              <w:left w:val="nil"/>
              <w:bottom w:val="single" w:sz="4" w:space="0" w:color="auto"/>
              <w:right w:val="single" w:sz="4" w:space="0" w:color="auto"/>
            </w:tcBorders>
            <w:shd w:val="clear" w:color="auto" w:fill="auto"/>
            <w:noWrap/>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-199,2</w:t>
            </w:r>
          </w:p>
        </w:tc>
        <w:tc>
          <w:tcPr>
            <w:tcW w:w="566" w:type="dxa"/>
            <w:tcBorders>
              <w:top w:val="nil"/>
              <w:left w:val="nil"/>
              <w:bottom w:val="single" w:sz="4" w:space="0" w:color="auto"/>
              <w:right w:val="single" w:sz="4" w:space="0" w:color="auto"/>
            </w:tcBorders>
            <w:shd w:val="clear" w:color="auto" w:fill="auto"/>
            <w:noWrap/>
            <w:vAlign w:val="bottom"/>
            <w:hideMark/>
          </w:tcPr>
          <w:p w:rsidR="00FE6FB1" w:rsidRPr="00B24F90" w:rsidRDefault="00FE6FB1" w:rsidP="00FE6FB1">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73,2</w:t>
            </w:r>
          </w:p>
        </w:tc>
      </w:tr>
    </w:tbl>
    <w:p w:rsidR="00FE6FB1" w:rsidRPr="00B24F90" w:rsidRDefault="00FE6FB1" w:rsidP="00FE6FB1">
      <w:pPr>
        <w:spacing w:after="0" w:line="240" w:lineRule="auto"/>
        <w:ind w:firstLine="851"/>
        <w:jc w:val="both"/>
        <w:rPr>
          <w:rFonts w:ascii="Times New Roman" w:hAnsi="Times New Roman" w:cs="Times New Roman"/>
          <w:sz w:val="28"/>
          <w:szCs w:val="28"/>
        </w:rPr>
      </w:pPr>
    </w:p>
    <w:p w:rsidR="00FE6FB1" w:rsidRPr="00B24F90" w:rsidRDefault="00FE6FB1" w:rsidP="00FE6FB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ассигнования планового периода 2016 и 2017 годов запланированы в объемах 744,3 млн рублей и 545,1 млн рублей, что ниже 2015 года на 166,8 млн рублей и 366,0 млн рублей соответственно.</w:t>
      </w:r>
    </w:p>
    <w:p w:rsidR="00FE6FB1" w:rsidRPr="00B24F90" w:rsidRDefault="00FE6FB1" w:rsidP="00FE6FB1">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Расходы на реализацию мероприятий ГП в законопроекте на 2015 год распределены между департаментом информационной политики Приморского края (459,5 млн рублей), департаментом информатизации и телекоммуникаций  Приморского края (416,0 млн рублей), </w:t>
      </w:r>
      <w:r w:rsidRPr="00B24F90">
        <w:rPr>
          <w:rFonts w:ascii="Times New Roman" w:hAnsi="Times New Roman" w:cs="Times New Roman"/>
          <w:sz w:val="28"/>
          <w:szCs w:val="28"/>
        </w:rPr>
        <w:t>департаментом образования и науки Приморского края (23,0 млн рублей), департаментом труда и социального развития Приморского края (6,7 млн рублей), департаментом земельных и имущественных отношений Приморского края (5,7 млн рублей), департаментом экономики и стратегического развития (0,2 млн рублей).</w:t>
      </w:r>
    </w:p>
    <w:p w:rsidR="00FE6FB1" w:rsidRPr="00B24F90" w:rsidRDefault="00FE6FB1" w:rsidP="00FE6FB1">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2015 год сформирована в разрезе следующих подпрограмм</w:t>
      </w:r>
      <w:r w:rsidR="009D5700">
        <w:rPr>
          <w:rFonts w:ascii="Times New Roman" w:eastAsia="Times New Roman" w:hAnsi="Times New Roman" w:cs="Times New Roman"/>
          <w:sz w:val="28"/>
          <w:szCs w:val="28"/>
          <w:lang w:eastAsia="ru-RU"/>
        </w:rPr>
        <w:t>.</w:t>
      </w:r>
    </w:p>
    <w:p w:rsidR="00FE6FB1" w:rsidRPr="00B24F90" w:rsidRDefault="009D5700" w:rsidP="00FE6FB1">
      <w:pPr>
        <w:spacing w:after="0" w:line="240" w:lineRule="auto"/>
        <w:ind w:firstLine="708"/>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E6FB1"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486" w:type="dxa"/>
        <w:tblInd w:w="93" w:type="dxa"/>
        <w:shd w:val="clear" w:color="auto" w:fill="FFFFFF" w:themeFill="background1"/>
        <w:tblLook w:val="04A0" w:firstRow="1" w:lastRow="0" w:firstColumn="1" w:lastColumn="0" w:noHBand="0" w:noVBand="1"/>
      </w:tblPr>
      <w:tblGrid>
        <w:gridCol w:w="4551"/>
        <w:gridCol w:w="993"/>
        <w:gridCol w:w="1275"/>
        <w:gridCol w:w="1134"/>
        <w:gridCol w:w="1533"/>
      </w:tblGrid>
      <w:tr w:rsidR="00FE6FB1" w:rsidRPr="00B24F90" w:rsidTr="00FE6FB1">
        <w:trPr>
          <w:trHeight w:val="255"/>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ГП</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Целевая статья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Закон от 29.09.2014 № 464-КЗ на 2014 год </w:t>
            </w:r>
          </w:p>
        </w:tc>
        <w:tc>
          <w:tcPr>
            <w:tcW w:w="1134" w:type="dxa"/>
            <w:vMerge w:val="restart"/>
            <w:tcBorders>
              <w:top w:val="single" w:sz="4" w:space="0" w:color="000000"/>
              <w:left w:val="single" w:sz="4" w:space="0" w:color="000000"/>
              <w:bottom w:val="single" w:sz="4" w:space="0" w:color="auto"/>
              <w:right w:val="nil"/>
            </w:tcBorders>
            <w:shd w:val="clear" w:color="auto" w:fill="FFFFFF" w:themeFill="background1"/>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2015 год</w:t>
            </w:r>
          </w:p>
        </w:tc>
        <w:tc>
          <w:tcPr>
            <w:tcW w:w="153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E6FB1" w:rsidRPr="00B24F90" w:rsidRDefault="00FE6FB1" w:rsidP="00FE6FB1">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sidR="007E42C4">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FE6FB1" w:rsidRPr="00B24F90" w:rsidTr="00FE6FB1">
        <w:trPr>
          <w:trHeight w:val="255"/>
        </w:trPr>
        <w:tc>
          <w:tcPr>
            <w:tcW w:w="455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auto"/>
              <w:right w:val="nil"/>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53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r>
      <w:tr w:rsidR="00FE6FB1" w:rsidRPr="00B24F90" w:rsidTr="00FE6FB1">
        <w:trPr>
          <w:trHeight w:val="230"/>
        </w:trPr>
        <w:tc>
          <w:tcPr>
            <w:tcW w:w="455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auto"/>
              <w:right w:val="nil"/>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c>
          <w:tcPr>
            <w:tcW w:w="153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E6FB1" w:rsidRPr="00B24F90" w:rsidRDefault="00FE6FB1" w:rsidP="00FE6FB1">
            <w:pPr>
              <w:spacing w:after="0" w:line="240" w:lineRule="auto"/>
              <w:rPr>
                <w:rFonts w:ascii="Times New Roman" w:eastAsia="Times New Roman" w:hAnsi="Times New Roman" w:cs="Times New Roman"/>
                <w:color w:val="000000"/>
                <w:sz w:val="20"/>
                <w:szCs w:val="20"/>
                <w:lang w:eastAsia="ru-RU"/>
              </w:rPr>
            </w:pPr>
          </w:p>
        </w:tc>
      </w:tr>
      <w:tr w:rsidR="00FE6FB1" w:rsidRPr="00B24F90" w:rsidTr="00FE6FB1">
        <w:trPr>
          <w:trHeight w:val="510"/>
        </w:trPr>
        <w:tc>
          <w:tcPr>
            <w:tcW w:w="4551" w:type="dxa"/>
            <w:tcBorders>
              <w:top w:val="nil"/>
              <w:left w:val="single" w:sz="4" w:space="0" w:color="000000"/>
              <w:bottom w:val="single" w:sz="4" w:space="0" w:color="000000"/>
              <w:right w:val="single" w:sz="4" w:space="0" w:color="000000"/>
            </w:tcBorders>
            <w:shd w:val="clear" w:color="auto" w:fill="FFFFFF" w:themeFill="background1"/>
            <w:hideMark/>
          </w:tcPr>
          <w:p w:rsidR="00FE6FB1" w:rsidRPr="00B24F90" w:rsidRDefault="00FE6FB1" w:rsidP="00FE6FB1">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"Информационное общество" на 2013-2017 годы</w:t>
            </w:r>
          </w:p>
        </w:tc>
        <w:tc>
          <w:tcPr>
            <w:tcW w:w="993"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1100000</w:t>
            </w:r>
          </w:p>
        </w:tc>
        <w:tc>
          <w:tcPr>
            <w:tcW w:w="1275"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833,5</w:t>
            </w:r>
          </w:p>
        </w:tc>
        <w:tc>
          <w:tcPr>
            <w:tcW w:w="1134"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911,1</w:t>
            </w:r>
          </w:p>
        </w:tc>
        <w:tc>
          <w:tcPr>
            <w:tcW w:w="1533"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77,6</w:t>
            </w:r>
          </w:p>
        </w:tc>
      </w:tr>
      <w:tr w:rsidR="00FE6FB1" w:rsidRPr="00B24F90" w:rsidTr="00FE6FB1">
        <w:trPr>
          <w:trHeight w:val="779"/>
        </w:trPr>
        <w:tc>
          <w:tcPr>
            <w:tcW w:w="4551" w:type="dxa"/>
            <w:tcBorders>
              <w:top w:val="nil"/>
              <w:left w:val="single" w:sz="4" w:space="0" w:color="000000"/>
              <w:bottom w:val="single" w:sz="4" w:space="0" w:color="000000"/>
              <w:right w:val="single" w:sz="4" w:space="0" w:color="000000"/>
            </w:tcBorders>
            <w:shd w:val="clear" w:color="auto" w:fill="FFFFFF" w:themeFill="background1"/>
            <w:hideMark/>
          </w:tcPr>
          <w:p w:rsidR="00FE6FB1" w:rsidRPr="00B24F90" w:rsidRDefault="00FE6FB1" w:rsidP="00FE6FB1">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"Развитие телекоммуникационной инфраструктуры органов государственной власти Приморского края и органов местного cамоуправления"</w:t>
            </w:r>
          </w:p>
        </w:tc>
        <w:tc>
          <w:tcPr>
            <w:tcW w:w="993"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1110000</w:t>
            </w:r>
          </w:p>
        </w:tc>
        <w:tc>
          <w:tcPr>
            <w:tcW w:w="1275"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257,2</w:t>
            </w:r>
          </w:p>
        </w:tc>
        <w:tc>
          <w:tcPr>
            <w:tcW w:w="1134"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305,4</w:t>
            </w:r>
          </w:p>
        </w:tc>
        <w:tc>
          <w:tcPr>
            <w:tcW w:w="1533"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48,2</w:t>
            </w:r>
          </w:p>
        </w:tc>
      </w:tr>
      <w:tr w:rsidR="00FE6FB1" w:rsidRPr="00B24F90" w:rsidTr="00992E56">
        <w:trPr>
          <w:trHeight w:val="834"/>
        </w:trPr>
        <w:tc>
          <w:tcPr>
            <w:tcW w:w="4551" w:type="dxa"/>
            <w:tcBorders>
              <w:top w:val="nil"/>
              <w:left w:val="single" w:sz="4" w:space="0" w:color="000000"/>
              <w:bottom w:val="single" w:sz="4" w:space="0" w:color="auto"/>
              <w:right w:val="single" w:sz="4" w:space="0" w:color="000000"/>
            </w:tcBorders>
            <w:shd w:val="clear" w:color="auto" w:fill="FFFFFF" w:themeFill="background1"/>
            <w:hideMark/>
          </w:tcPr>
          <w:p w:rsidR="00FE6FB1" w:rsidRPr="00B24F90" w:rsidRDefault="00FE6FB1" w:rsidP="00FE6FB1">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"Развитие информационных систем и информационных сервисов для жителей Приморского края, формирование электронного  правительства"</w:t>
            </w:r>
          </w:p>
        </w:tc>
        <w:tc>
          <w:tcPr>
            <w:tcW w:w="993" w:type="dxa"/>
            <w:tcBorders>
              <w:top w:val="nil"/>
              <w:left w:val="nil"/>
              <w:bottom w:val="single" w:sz="4" w:space="0" w:color="auto"/>
              <w:right w:val="single" w:sz="4" w:space="0" w:color="000000"/>
            </w:tcBorders>
            <w:shd w:val="clear" w:color="auto" w:fill="FFFFFF" w:themeFill="background1"/>
            <w:vAlign w:val="bottom"/>
            <w:hideMark/>
          </w:tcPr>
          <w:p w:rsidR="00FE6FB1" w:rsidRPr="00B24F90" w:rsidRDefault="00FE6FB1" w:rsidP="00FE6FB1">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1120000</w:t>
            </w:r>
          </w:p>
        </w:tc>
        <w:tc>
          <w:tcPr>
            <w:tcW w:w="1275" w:type="dxa"/>
            <w:tcBorders>
              <w:top w:val="nil"/>
              <w:left w:val="nil"/>
              <w:bottom w:val="single" w:sz="4" w:space="0" w:color="auto"/>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50,1</w:t>
            </w:r>
          </w:p>
        </w:tc>
        <w:tc>
          <w:tcPr>
            <w:tcW w:w="1134" w:type="dxa"/>
            <w:tcBorders>
              <w:top w:val="nil"/>
              <w:left w:val="nil"/>
              <w:bottom w:val="single" w:sz="4" w:space="0" w:color="auto"/>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25,7</w:t>
            </w:r>
          </w:p>
        </w:tc>
        <w:tc>
          <w:tcPr>
            <w:tcW w:w="1533" w:type="dxa"/>
            <w:tcBorders>
              <w:top w:val="nil"/>
              <w:left w:val="nil"/>
              <w:bottom w:val="single" w:sz="4" w:space="0" w:color="auto"/>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-24,4</w:t>
            </w:r>
          </w:p>
        </w:tc>
      </w:tr>
      <w:tr w:rsidR="00FE6FB1" w:rsidRPr="00B24F90" w:rsidTr="00992E56">
        <w:trPr>
          <w:trHeight w:val="629"/>
        </w:trPr>
        <w:tc>
          <w:tcPr>
            <w:tcW w:w="4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6FB1" w:rsidRPr="00B24F90" w:rsidRDefault="00FE6FB1" w:rsidP="00FE6FB1">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lastRenderedPageBreak/>
              <w:t>Подпрограмма "Использование информационно-коммуникационных технологий в социально ориентированных областях"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E6FB1" w:rsidRPr="00B24F90" w:rsidRDefault="00FE6FB1" w:rsidP="00FE6FB1">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1130000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29,9</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0,0</w:t>
            </w:r>
          </w:p>
        </w:tc>
      </w:tr>
      <w:tr w:rsidR="00FE6FB1" w:rsidRPr="00B24F90" w:rsidTr="00992E56">
        <w:trPr>
          <w:trHeight w:val="206"/>
        </w:trPr>
        <w:tc>
          <w:tcPr>
            <w:tcW w:w="4551"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FE6FB1" w:rsidRPr="00B24F90" w:rsidRDefault="00FE6FB1" w:rsidP="00FE6FB1">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"Развитие отрасли информационных технологий и телекоммуникаций"</w:t>
            </w:r>
          </w:p>
        </w:tc>
        <w:tc>
          <w:tcPr>
            <w:tcW w:w="993"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1140000</w:t>
            </w:r>
          </w:p>
        </w:tc>
        <w:tc>
          <w:tcPr>
            <w:tcW w:w="1275"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42,6</w:t>
            </w:r>
          </w:p>
        </w:tc>
        <w:tc>
          <w:tcPr>
            <w:tcW w:w="1134"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90,6</w:t>
            </w:r>
          </w:p>
        </w:tc>
        <w:tc>
          <w:tcPr>
            <w:tcW w:w="1533" w:type="dxa"/>
            <w:tcBorders>
              <w:top w:val="single" w:sz="4" w:space="0" w:color="auto"/>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48,0</w:t>
            </w:r>
          </w:p>
        </w:tc>
      </w:tr>
      <w:tr w:rsidR="00FE6FB1" w:rsidRPr="00B24F90" w:rsidTr="00FE6FB1">
        <w:trPr>
          <w:trHeight w:val="309"/>
        </w:trPr>
        <w:tc>
          <w:tcPr>
            <w:tcW w:w="4551" w:type="dxa"/>
            <w:tcBorders>
              <w:top w:val="nil"/>
              <w:left w:val="single" w:sz="4" w:space="0" w:color="000000"/>
              <w:bottom w:val="single" w:sz="4" w:space="0" w:color="000000"/>
              <w:right w:val="single" w:sz="4" w:space="0" w:color="000000"/>
            </w:tcBorders>
            <w:shd w:val="clear" w:color="auto" w:fill="FFFFFF" w:themeFill="background1"/>
            <w:hideMark/>
          </w:tcPr>
          <w:p w:rsidR="00FE6FB1" w:rsidRPr="00B24F90" w:rsidRDefault="00FE6FB1" w:rsidP="00FE6FB1">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Мероприятия государственной программы "Информационное общество" на 2013-2017 годы</w:t>
            </w:r>
          </w:p>
        </w:tc>
        <w:tc>
          <w:tcPr>
            <w:tcW w:w="993"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1190000</w:t>
            </w:r>
          </w:p>
        </w:tc>
        <w:tc>
          <w:tcPr>
            <w:tcW w:w="1275"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453,7</w:t>
            </w:r>
          </w:p>
        </w:tc>
        <w:tc>
          <w:tcPr>
            <w:tcW w:w="1134"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459,5</w:t>
            </w:r>
          </w:p>
        </w:tc>
        <w:tc>
          <w:tcPr>
            <w:tcW w:w="1533" w:type="dxa"/>
            <w:tcBorders>
              <w:top w:val="nil"/>
              <w:left w:val="nil"/>
              <w:bottom w:val="single" w:sz="4" w:space="0" w:color="000000"/>
              <w:right w:val="single" w:sz="4" w:space="0" w:color="000000"/>
            </w:tcBorders>
            <w:shd w:val="clear" w:color="auto" w:fill="FFFFFF" w:themeFill="background1"/>
            <w:vAlign w:val="bottom"/>
            <w:hideMark/>
          </w:tcPr>
          <w:p w:rsidR="00FE6FB1" w:rsidRPr="00B24F90" w:rsidRDefault="00FE6FB1" w:rsidP="00FE6FB1">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5,8</w:t>
            </w:r>
          </w:p>
        </w:tc>
      </w:tr>
    </w:tbl>
    <w:p w:rsidR="00FE6FB1" w:rsidRPr="00B24F90" w:rsidRDefault="00FE6FB1" w:rsidP="00FE6FB1">
      <w:pPr>
        <w:spacing w:after="0" w:line="240" w:lineRule="auto"/>
        <w:ind w:firstLine="709"/>
        <w:jc w:val="both"/>
        <w:rPr>
          <w:rFonts w:ascii="Times New Roman" w:hAnsi="Times New Roman" w:cs="Times New Roman"/>
          <w:i/>
          <w:sz w:val="28"/>
          <w:szCs w:val="28"/>
        </w:rPr>
      </w:pPr>
    </w:p>
    <w:p w:rsidR="00FE6FB1" w:rsidRPr="00B24F90" w:rsidRDefault="00FE6FB1" w:rsidP="00FE6FB1">
      <w:pPr>
        <w:spacing w:after="0" w:line="240" w:lineRule="auto"/>
        <w:ind w:firstLine="709"/>
        <w:jc w:val="both"/>
        <w:rPr>
          <w:rFonts w:ascii="Times New Roman" w:hAnsi="Times New Roman" w:cs="Times New Roman"/>
          <w:b/>
          <w:sz w:val="28"/>
          <w:szCs w:val="28"/>
        </w:rPr>
      </w:pPr>
      <w:r w:rsidRPr="00B24F90">
        <w:rPr>
          <w:rFonts w:ascii="Times New Roman" w:hAnsi="Times New Roman" w:cs="Times New Roman"/>
          <w:b/>
          <w:i/>
          <w:sz w:val="28"/>
          <w:szCs w:val="28"/>
        </w:rPr>
        <w:t>С увеличением к уровню 2014 года предусмотрены расходы на</w:t>
      </w:r>
      <w:r w:rsidRPr="00B24F90">
        <w:rPr>
          <w:rFonts w:ascii="Times New Roman" w:hAnsi="Times New Roman" w:cs="Times New Roman"/>
          <w:b/>
          <w:sz w:val="28"/>
          <w:szCs w:val="28"/>
        </w:rPr>
        <w:t>:</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52,7 млн рублей, или на 73,2 % – субсидии из краевого бюджета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 (в 2014 году – 72,0 млн рублей, в 2015 году – 124,7 млн рублей) в связи с необходимостью создать на территории Приморского края 230 окон многофункциональных центров при средних расходах на создание 1 окна  около 1032 тыс. рублей;</w:t>
      </w:r>
    </w:p>
    <w:p w:rsidR="00FE6FB1" w:rsidRPr="00B24F90" w:rsidRDefault="00FE6FB1" w:rsidP="004A136A">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17,4 млн рублей, или на 12,5 %</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обеспечение деятельности (оказание услуг, выполнение работ) краевых государственных учреждений</w:t>
      </w:r>
      <w:r w:rsidR="009D5700">
        <w:rPr>
          <w:rFonts w:ascii="Times New Roman" w:hAnsi="Times New Roman" w:cs="Times New Roman"/>
          <w:sz w:val="28"/>
          <w:szCs w:val="28"/>
        </w:rPr>
        <w:t>,</w:t>
      </w:r>
      <w:r w:rsidRPr="00B24F90">
        <w:rPr>
          <w:rFonts w:ascii="Times New Roman" w:hAnsi="Times New Roman" w:cs="Times New Roman"/>
          <w:sz w:val="28"/>
          <w:szCs w:val="28"/>
        </w:rPr>
        <w:t xml:space="preserve"> подведомственных департаменту информационной политики Приморского края (в 2014 году – 139,7 млн рублей, в 2015 году – 157,1 млн рублей) </w:t>
      </w:r>
      <w:r w:rsidRPr="00B24F90">
        <w:t xml:space="preserve"> </w:t>
      </w:r>
      <w:r w:rsidRPr="00B24F90">
        <w:rPr>
          <w:rFonts w:ascii="Times New Roman" w:hAnsi="Times New Roman" w:cs="Times New Roman"/>
          <w:sz w:val="28"/>
          <w:szCs w:val="28"/>
        </w:rPr>
        <w:t>в связи с добавлением функций краевому государственному автономному учреждению "Редакция газеты "Приморская газета: официальное издание органов государственной власти Приморского края" (2014 год – 16,8 млн рублей, 2015 – 27,3 млн рублей, что выше на 10,5 млн рублей, или на 62,5 %)</w:t>
      </w:r>
      <w:r w:rsidRPr="00B24F90">
        <w:rPr>
          <w:rFonts w:ascii="Times New Roman" w:hAnsi="Times New Roman" w:cs="Times New Roman"/>
          <w:sz w:val="28"/>
          <w:szCs w:val="28"/>
          <w:vertAlign w:val="superscript"/>
        </w:rPr>
        <w:footnoteReference w:id="8"/>
      </w:r>
      <w:r w:rsidRPr="00B24F90">
        <w:rPr>
          <w:rFonts w:ascii="Times New Roman" w:hAnsi="Times New Roman" w:cs="Times New Roman"/>
          <w:sz w:val="28"/>
          <w:szCs w:val="28"/>
        </w:rPr>
        <w:t xml:space="preserve">; </w:t>
      </w:r>
      <w:r w:rsidR="004A136A" w:rsidRPr="00B24F90">
        <w:rPr>
          <w:rFonts w:ascii="Times New Roman" w:hAnsi="Times New Roman" w:cs="Times New Roman"/>
          <w:sz w:val="28"/>
          <w:szCs w:val="28"/>
        </w:rPr>
        <w:t>краевому государственному бюджетному учреждению "Общественное телевидение Приморья" (в 2014 году</w:t>
      </w:r>
      <w:r w:rsidR="007E42C4">
        <w:rPr>
          <w:rFonts w:ascii="Times New Roman" w:hAnsi="Times New Roman" w:cs="Times New Roman"/>
          <w:sz w:val="28"/>
          <w:szCs w:val="28"/>
        </w:rPr>
        <w:t xml:space="preserve"> – </w:t>
      </w:r>
      <w:r w:rsidR="004A136A" w:rsidRPr="00B24F90">
        <w:rPr>
          <w:rFonts w:ascii="Times New Roman" w:hAnsi="Times New Roman" w:cs="Times New Roman"/>
          <w:sz w:val="28"/>
          <w:szCs w:val="28"/>
        </w:rPr>
        <w:t>120,9 млн рублей, в</w:t>
      </w:r>
      <w:r w:rsidR="004A136A">
        <w:rPr>
          <w:rFonts w:ascii="Times New Roman" w:hAnsi="Times New Roman" w:cs="Times New Roman"/>
          <w:sz w:val="28"/>
          <w:szCs w:val="28"/>
        </w:rPr>
        <w:t xml:space="preserve"> 2015 году – 129,7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5,8 млн рублей, или на 25,6 %</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руководство и управление департамента информационной политики (в 2014 году – 22,7 млн рублей, в 2015 году – 28,5 млн рублей) в связи с увеличением штатной численности (на 7 человек) в связи с добавлением полномочий департаменту в соответствии с требованиями законодательства Российской Федерации о рекламе и внесением изменений в структуру департамента в соответствии с распоряжением Администрации Приморского края от 06.02.2014 № 25-ра.</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hAnsi="Times New Roman" w:cs="Times New Roman"/>
          <w:b/>
          <w:i/>
          <w:sz w:val="28"/>
          <w:szCs w:val="28"/>
        </w:rPr>
        <w:t>Кроме того уменьшены бюджетные назначения на 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информационное освещение деятельности органов государственной власти Приморского края в средствах массовой информации</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16,5 млн рублей, или на 20,4 % (в 2014 году – 81,0 млн рублей, в 2015 году – 64,5 млн рублей). Исполнение расходов  за 9 месяцев 2014 года составляет 3,3 млн рублей, или </w:t>
      </w:r>
      <w:r w:rsidRPr="00B24F90">
        <w:rPr>
          <w:rFonts w:ascii="Times New Roman" w:hAnsi="Times New Roman" w:cs="Times New Roman"/>
          <w:sz w:val="28"/>
          <w:szCs w:val="28"/>
        </w:rPr>
        <w:lastRenderedPageBreak/>
        <w:t xml:space="preserve">4,1 % (в связи с проведением закупочных процедур освоение бюджетных средств планируется в 4 квартале). </w:t>
      </w:r>
    </w:p>
    <w:p w:rsidR="00FE6FB1" w:rsidRPr="00B24F90" w:rsidRDefault="00FE6FB1" w:rsidP="00FE6FB1">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На уровне 2014 года запланированы мероприятия:</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за счет федерального бюджета</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 на иные межбюджетные трансферты на создание и развитие сети многофункциональных центров предоставления государственных и муниципальных услуг (в 2014 году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41,4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за счет краевого бюджета на:</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субсидии из краевого бюджета бюджетам муниципальных образований Приморского края на мероприятия по программно-техническому обслуживанию сети доступа к сети Интернет муниципальных общеобразовательных учреждений Приморского края, включая оплату трафика (18,4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реализацию социального информационного общества (6,7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создание целевых систем мониторинга и управления ключевыми отраслями экономики и территориями Приморского края (0,2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обеспечение граждан информацией о социально значимых мероприятиях, о мероприятиях, посвященных праздничным датам Российской Федерации и Приморского края, и иных мероприятиях, направленных на достижение общественно полезных целей, проводимых органами государственной власти Приморского края департаментом информационной политики Приморского края (20,0 млн рублей).</w:t>
      </w:r>
    </w:p>
    <w:p w:rsidR="00FE6FB1" w:rsidRPr="00B24F90" w:rsidRDefault="00FE6FB1" w:rsidP="00FE6FB1">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b/>
          <w:i/>
          <w:sz w:val="28"/>
          <w:szCs w:val="24"/>
          <w:lang w:eastAsia="ru-RU"/>
        </w:rPr>
        <w:t xml:space="preserve">Новые мероприятия в законопроекте на 2015 год запланированы на </w:t>
      </w:r>
      <w:r w:rsidRPr="00B24F90">
        <w:rPr>
          <w:rFonts w:ascii="Times New Roman" w:eastAsia="Times New Roman" w:hAnsi="Times New Roman" w:cs="Times New Roman"/>
          <w:sz w:val="28"/>
          <w:szCs w:val="24"/>
          <w:lang w:eastAsia="ru-RU"/>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 – 100,0</w:t>
      </w:r>
      <w:r w:rsidRPr="00B24F90">
        <w:rPr>
          <w:rFonts w:ascii="Times New Roman" w:eastAsia="Times New Roman" w:hAnsi="Times New Roman" w:cs="Times New Roman"/>
          <w:sz w:val="28"/>
          <w:szCs w:val="24"/>
          <w:lang w:val="en-US" w:eastAsia="ru-RU"/>
        </w:rPr>
        <w:t> </w:t>
      </w:r>
      <w:r w:rsidRPr="00B24F90">
        <w:rPr>
          <w:rFonts w:ascii="Times New Roman" w:eastAsia="Times New Roman" w:hAnsi="Times New Roman" w:cs="Times New Roman"/>
          <w:sz w:val="28"/>
          <w:szCs w:val="24"/>
          <w:lang w:eastAsia="ru-RU"/>
        </w:rPr>
        <w:t xml:space="preserve">млн рублей. </w:t>
      </w:r>
      <w:r w:rsidRPr="00B24F90">
        <w:rPr>
          <w:rFonts w:ascii="Times New Roman" w:hAnsi="Times New Roman" w:cs="Times New Roman"/>
          <w:sz w:val="28"/>
          <w:szCs w:val="28"/>
        </w:rPr>
        <w:t xml:space="preserve">Стоит отметить, что указанная целевая статья не утверждена в приказе департамента финансов </w:t>
      </w:r>
      <w:r w:rsidRPr="00B24F90">
        <w:rPr>
          <w:rFonts w:ascii="Times New Roman" w:eastAsia="Times New Roman" w:hAnsi="Times New Roman" w:cs="Times New Roman"/>
          <w:sz w:val="28"/>
          <w:szCs w:val="28"/>
          <w:lang w:eastAsia="ru-RU"/>
        </w:rPr>
        <w:t>Приморского края от 09.02.2014 № 3</w:t>
      </w:r>
      <w:r w:rsidRPr="00B24F90">
        <w:rPr>
          <w:rFonts w:ascii="Times New Roman" w:hAnsi="Times New Roman" w:cs="Times New Roman"/>
          <w:sz w:val="24"/>
          <w:szCs w:val="24"/>
        </w:rPr>
        <w:t xml:space="preserve"> </w:t>
      </w:r>
      <w:r w:rsidRPr="00B24F90">
        <w:rPr>
          <w:rFonts w:ascii="Times New Roman" w:hAnsi="Times New Roman" w:cs="Times New Roman"/>
          <w:sz w:val="28"/>
          <w:szCs w:val="28"/>
        </w:rPr>
        <w:t>"О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
    <w:p w:rsidR="00FE6FB1" w:rsidRPr="00B24F90" w:rsidRDefault="00FE6FB1" w:rsidP="00FE6FB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период составления заключения Администрацией  Приморского края внесен законопроект об изменениях в краевой бюджет на 2014 год и плановый период 2015 и 2016 годы</w:t>
      </w:r>
      <w:r w:rsidR="009D5700">
        <w:rPr>
          <w:rFonts w:ascii="Times New Roman" w:hAnsi="Times New Roman" w:cs="Times New Roman"/>
          <w:sz w:val="28"/>
          <w:szCs w:val="28"/>
        </w:rPr>
        <w:t>,</w:t>
      </w:r>
      <w:r w:rsidRPr="00B24F90">
        <w:rPr>
          <w:rFonts w:ascii="Times New Roman" w:hAnsi="Times New Roman" w:cs="Times New Roman"/>
          <w:sz w:val="28"/>
          <w:szCs w:val="28"/>
        </w:rPr>
        <w:t xml:space="preserve"> согласно которому на 2014 год включены новые бюджетные назначения, направленные на обеспечение функционирования единого краевого электронного образовательного интернет-портала "Электронная школа Приморья" в объеме 5,8 млн рублей. Однако указанные расходы не планируются на 2015 год.</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Согласно сведени</w:t>
      </w:r>
      <w:r w:rsidR="009D5700">
        <w:rPr>
          <w:rFonts w:ascii="Times New Roman" w:eastAsia="Times New Roman" w:hAnsi="Times New Roman" w:cs="Times New Roman"/>
          <w:sz w:val="28"/>
          <w:szCs w:val="24"/>
          <w:lang w:eastAsia="ru-RU"/>
        </w:rPr>
        <w:t>ям</w:t>
      </w:r>
      <w:r w:rsidRPr="00B24F90">
        <w:rPr>
          <w:rFonts w:ascii="Times New Roman" w:eastAsia="Times New Roman" w:hAnsi="Times New Roman" w:cs="Times New Roman"/>
          <w:sz w:val="28"/>
          <w:szCs w:val="24"/>
          <w:lang w:eastAsia="ru-RU"/>
        </w:rPr>
        <w:t>, предоставленны</w:t>
      </w:r>
      <w:r w:rsidR="009D5700">
        <w:rPr>
          <w:rFonts w:ascii="Times New Roman" w:eastAsia="Times New Roman" w:hAnsi="Times New Roman" w:cs="Times New Roman"/>
          <w:sz w:val="28"/>
          <w:szCs w:val="24"/>
          <w:lang w:eastAsia="ru-RU"/>
        </w:rPr>
        <w:t>м</w:t>
      </w:r>
      <w:r w:rsidRPr="00B24F90">
        <w:rPr>
          <w:rFonts w:ascii="Times New Roman" w:eastAsia="Times New Roman" w:hAnsi="Times New Roman" w:cs="Times New Roman"/>
          <w:sz w:val="28"/>
          <w:szCs w:val="24"/>
          <w:lang w:eastAsia="ru-RU"/>
        </w:rPr>
        <w:t xml:space="preserve"> </w:t>
      </w:r>
      <w:r w:rsidRPr="00B24F90">
        <w:rPr>
          <w:rFonts w:ascii="Times New Roman" w:hAnsi="Times New Roman" w:cs="Times New Roman"/>
          <w:sz w:val="28"/>
          <w:szCs w:val="28"/>
        </w:rPr>
        <w:t xml:space="preserve">департаментом  информатизации и телекоммуникаций Приморского края, в связи с </w:t>
      </w:r>
      <w:r w:rsidRPr="00B24F90">
        <w:rPr>
          <w:rFonts w:ascii="Times New Roman" w:eastAsia="Times New Roman" w:hAnsi="Times New Roman" w:cs="Times New Roman"/>
          <w:sz w:val="28"/>
          <w:szCs w:val="24"/>
          <w:lang w:eastAsia="ru-RU"/>
        </w:rPr>
        <w:t xml:space="preserve">передачей части полномочий вновь созданному </w:t>
      </w:r>
      <w:r w:rsidRPr="00B24F90">
        <w:rPr>
          <w:rFonts w:ascii="Times New Roman" w:hAnsi="Times New Roman" w:cs="Times New Roman"/>
          <w:sz w:val="28"/>
          <w:szCs w:val="28"/>
        </w:rPr>
        <w:t>краевому государственному бюджетному учреждению "Информационно-технологический центр" Приморского края</w:t>
      </w:r>
      <w:r w:rsidR="009D5700">
        <w:rPr>
          <w:rFonts w:ascii="Times New Roman" w:hAnsi="Times New Roman" w:cs="Times New Roman"/>
          <w:sz w:val="28"/>
          <w:szCs w:val="28"/>
        </w:rPr>
        <w:t xml:space="preserve"> </w:t>
      </w:r>
      <w:r w:rsidRPr="00B24F90">
        <w:rPr>
          <w:rFonts w:ascii="Times New Roman" w:eastAsia="Times New Roman" w:hAnsi="Times New Roman" w:cs="Times New Roman"/>
          <w:sz w:val="28"/>
          <w:szCs w:val="24"/>
          <w:lang w:eastAsia="ru-RU"/>
        </w:rPr>
        <w:t xml:space="preserve"> на 2015 год </w:t>
      </w:r>
      <w:r w:rsidRPr="00B24F90">
        <w:rPr>
          <w:rFonts w:ascii="Times New Roman" w:hAnsi="Times New Roman" w:cs="Times New Roman"/>
          <w:sz w:val="28"/>
          <w:szCs w:val="28"/>
        </w:rPr>
        <w:t>сокращена структура и штатная численность департамента информатизации и телекоммуникаций Приморского края</w:t>
      </w:r>
      <w:r w:rsidRPr="00B24F90">
        <w:rPr>
          <w:rFonts w:ascii="Times New Roman" w:hAnsi="Times New Roman" w:cs="Times New Roman"/>
          <w:sz w:val="28"/>
          <w:szCs w:val="28"/>
          <w:vertAlign w:val="superscript"/>
        </w:rPr>
        <w:footnoteReference w:id="9"/>
      </w:r>
      <w:r w:rsidRPr="00B24F90">
        <w:rPr>
          <w:rFonts w:ascii="Times New Roman" w:hAnsi="Times New Roman" w:cs="Times New Roman"/>
          <w:sz w:val="28"/>
          <w:szCs w:val="28"/>
        </w:rPr>
        <w:t xml:space="preserve"> и </w:t>
      </w:r>
      <w:r w:rsidRPr="00B24F90">
        <w:rPr>
          <w:rFonts w:ascii="Times New Roman" w:eastAsia="Times New Roman" w:hAnsi="Times New Roman" w:cs="Times New Roman"/>
          <w:sz w:val="28"/>
          <w:szCs w:val="24"/>
          <w:lang w:eastAsia="ru-RU"/>
        </w:rPr>
        <w:t>запланированы следующие расходы:</w:t>
      </w:r>
    </w:p>
    <w:p w:rsidR="00FE6FB1" w:rsidRPr="00B24F90" w:rsidRDefault="00FE6FB1" w:rsidP="00FE6FB1">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i/>
          <w:sz w:val="28"/>
          <w:szCs w:val="24"/>
          <w:lang w:eastAsia="ru-RU"/>
        </w:rPr>
        <w:lastRenderedPageBreak/>
        <w:t>с увеличением</w:t>
      </w:r>
      <w:r w:rsidRPr="00B24F90">
        <w:rPr>
          <w:rFonts w:ascii="Times New Roman" w:eastAsia="Times New Roman" w:hAnsi="Times New Roman" w:cs="Times New Roman"/>
          <w:sz w:val="28"/>
          <w:szCs w:val="24"/>
          <w:lang w:eastAsia="ru-RU"/>
        </w:rPr>
        <w:t xml:space="preserve"> на </w:t>
      </w:r>
      <w:r w:rsidRPr="00B24F90">
        <w:rPr>
          <w:rFonts w:ascii="Times New Roman" w:hAnsi="Times New Roman" w:cs="Times New Roman"/>
          <w:sz w:val="28"/>
          <w:szCs w:val="28"/>
        </w:rPr>
        <w:t>54,1 млн рублей, или практически в 16,5 раз (2014 год – 3,5 млн рублей, 2015 год – 57,6 млн рублей) – на обеспечение деятельности (оказание услуг, выполнение работ) государственного бюджетного учреждения "Информационно-технологический центр" Приморского края (2014 год – 3,5 млн рублей, 2015 год – 57,6 млн рублей);</w:t>
      </w:r>
    </w:p>
    <w:p w:rsidR="00FE6FB1" w:rsidRPr="00B24F90" w:rsidRDefault="00FE6FB1" w:rsidP="00FE6FB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i/>
          <w:sz w:val="28"/>
          <w:szCs w:val="28"/>
        </w:rPr>
        <w:t>с у</w:t>
      </w:r>
      <w:r w:rsidRPr="00B24F90">
        <w:rPr>
          <w:rFonts w:ascii="Times New Roman" w:eastAsia="Times New Roman" w:hAnsi="Times New Roman" w:cs="Times New Roman"/>
          <w:i/>
          <w:sz w:val="28"/>
          <w:szCs w:val="24"/>
          <w:lang w:eastAsia="ru-RU"/>
        </w:rPr>
        <w:t>меньшением</w:t>
      </w:r>
      <w:r w:rsidRPr="00B24F90">
        <w:rPr>
          <w:rFonts w:ascii="Times New Roman" w:eastAsia="Times New Roman" w:hAnsi="Times New Roman" w:cs="Times New Roman"/>
          <w:sz w:val="28"/>
          <w:szCs w:val="24"/>
          <w:lang w:eastAsia="ru-RU"/>
        </w:rPr>
        <w:t xml:space="preserve"> на 6,5 млн рублей, или на 16,7 %  (в 2014 году – 39,0 млн рублей, в 2015 году – 32,5 млн рублей)</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на руководство и управление </w:t>
      </w:r>
      <w:r w:rsidRPr="00B24F90">
        <w:rPr>
          <w:rFonts w:ascii="Times New Roman" w:hAnsi="Times New Roman" w:cs="Times New Roman"/>
          <w:sz w:val="28"/>
          <w:szCs w:val="28"/>
        </w:rPr>
        <w:t>департамента информатизации и телекоммуникаций</w:t>
      </w:r>
      <w:r w:rsidRPr="00B24F90">
        <w:rPr>
          <w:rFonts w:ascii="Times New Roman" w:eastAsia="Times New Roman" w:hAnsi="Times New Roman" w:cs="Times New Roman"/>
          <w:sz w:val="28"/>
          <w:szCs w:val="24"/>
          <w:lang w:eastAsia="ru-RU"/>
        </w:rPr>
        <w:t>;</w:t>
      </w:r>
    </w:p>
    <w:p w:rsidR="00FE6FB1" w:rsidRPr="00B24F90" w:rsidRDefault="00FE6FB1" w:rsidP="00FE6FB1">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i/>
          <w:sz w:val="28"/>
          <w:szCs w:val="24"/>
          <w:lang w:eastAsia="ru-RU"/>
        </w:rPr>
        <w:t>с сокращением</w:t>
      </w:r>
      <w:r w:rsidRPr="00B24F90">
        <w:rPr>
          <w:rFonts w:ascii="Times New Roman" w:eastAsia="Times New Roman" w:hAnsi="Times New Roman" w:cs="Times New Roman"/>
          <w:sz w:val="28"/>
          <w:szCs w:val="24"/>
          <w:lang w:eastAsia="ru-RU"/>
        </w:rPr>
        <w:t xml:space="preserve"> бюджетных ассигнований краевого бюджета  </w:t>
      </w:r>
      <w:r w:rsidRPr="00B24F90">
        <w:rPr>
          <w:rFonts w:ascii="Times New Roman" w:hAnsi="Times New Roman" w:cs="Times New Roman"/>
          <w:sz w:val="28"/>
          <w:szCs w:val="28"/>
        </w:rPr>
        <w:t>в объеме 104,3 млн рублей, в том числе:</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обеспечение доступности для населения Приморского края и организаций современных услуг в сфере информационно-коммуникационных технологий, в том числе создание центров общественного доступа к официальным сайтам государственных органов в местах приема граждан и других публичных местах (инфоматы) (в 2014 году – 14,0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обеспечение доступа к сети Интернет органов исполнительной власти Приморского края (3,1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реализация мероприятий по использованию информационно- коммуникационных технологий в целях совершенствования системы государственного и муниципального управления, предоставления услуг, создания и развития информационно-аналитических, учетных и функциональных систем Приморского края (20,0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ситуационный центр Губернатора Приморского края (41,0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создание информационно-аналитической подсистемы электронного правительства Приморского края, развитие регионального сегмента единой системы межведомственного электронного документооборота, модернизация прикладных информационных систем (16,2 млн рублей);</w:t>
      </w:r>
    </w:p>
    <w:p w:rsidR="00FE6FB1" w:rsidRPr="00B24F90" w:rsidRDefault="00FE6FB1" w:rsidP="00FE6FB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модернизация прикладных информационных систем поддержки выполнения исполнительными органами государственной власти Приморского края и органами местного самоуправления Приморского края основных функций (10,0 млн рублей).</w:t>
      </w:r>
    </w:p>
    <w:p w:rsidR="008A48E7" w:rsidRPr="00B24F90" w:rsidRDefault="008A48E7"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5.15.12. Государственная программа "Развитие транспортного комплекса в Приморском крае" на 2013-2017 годы"</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sz w:val="28"/>
          <w:szCs w:val="28"/>
        </w:rPr>
        <w:t>департамент промышленности и транспорта Приморского края</w:t>
      </w:r>
      <w:r w:rsidRPr="00B24F90">
        <w:rPr>
          <w:rFonts w:ascii="Times New Roman" w:eastAsia="Times New Roman" w:hAnsi="Times New Roman" w:cs="Times New Roman"/>
          <w:sz w:val="28"/>
          <w:szCs w:val="28"/>
          <w:lang w:eastAsia="ru-RU"/>
        </w:rPr>
        <w:t xml:space="preserve"> и 7 соисполнителей.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на 2015 год предусмотрены бюджетные ассигнования в общем объеме 10462,3 млн рублей, что на 284,8 млн рублей</w:t>
      </w:r>
      <w:r w:rsidR="009D570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2,8 % больше, чем в 2014 году (10177,5 млн рублей), из них за счет средств</w:t>
      </w:r>
      <w:r w:rsidR="009D5700">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краевого бюджета – 7863,9</w:t>
      </w:r>
      <w:r w:rsidR="009D5700">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млн рублей</w:t>
      </w:r>
      <w:r w:rsidR="009D5700">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федерального бюджета – 2598,4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p>
    <w:p w:rsidR="008A48E7" w:rsidRPr="00B24F90" w:rsidRDefault="009D5700" w:rsidP="008A48E7">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A48E7"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8A48E7" w:rsidRPr="00B24F90">
        <w:rPr>
          <w:rFonts w:ascii="Times New Roman" w:eastAsia="Times New Roman" w:hAnsi="Times New Roman" w:cs="Times New Roman"/>
          <w:sz w:val="24"/>
          <w:szCs w:val="24"/>
          <w:lang w:eastAsia="ru-RU"/>
        </w:rPr>
        <w:t xml:space="preserve"> </w:t>
      </w:r>
    </w:p>
    <w:tbl>
      <w:tblPr>
        <w:tblW w:w="9640" w:type="dxa"/>
        <w:tblInd w:w="-34" w:type="dxa"/>
        <w:tblLayout w:type="fixed"/>
        <w:tblLook w:val="04A0" w:firstRow="1" w:lastRow="0" w:firstColumn="1" w:lastColumn="0" w:noHBand="0" w:noVBand="1"/>
      </w:tblPr>
      <w:tblGrid>
        <w:gridCol w:w="1418"/>
        <w:gridCol w:w="1134"/>
        <w:gridCol w:w="851"/>
        <w:gridCol w:w="850"/>
        <w:gridCol w:w="851"/>
        <w:gridCol w:w="850"/>
        <w:gridCol w:w="709"/>
        <w:gridCol w:w="850"/>
        <w:gridCol w:w="709"/>
        <w:gridCol w:w="851"/>
        <w:gridCol w:w="567"/>
      </w:tblGrid>
      <w:tr w:rsidR="008A48E7" w:rsidRPr="00B24F90" w:rsidTr="008A48E7">
        <w:trPr>
          <w:trHeight w:val="69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Наименование ГП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ind w:right="-108"/>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Утверждено Законом Приморского края</w:t>
            </w:r>
            <w:r w:rsidRPr="00B24F90">
              <w:rPr>
                <w:rFonts w:ascii="Times New Roman" w:eastAsia="Times New Roman" w:hAnsi="Times New Roman" w:cs="Times New Roman"/>
                <w:color w:val="000000"/>
                <w:sz w:val="18"/>
                <w:szCs w:val="18"/>
                <w:lang w:eastAsia="ru-RU"/>
              </w:rPr>
              <w:br/>
              <w:t>от 29.09.2014</w:t>
            </w:r>
            <w:r w:rsidRPr="00B24F90">
              <w:rPr>
                <w:rFonts w:ascii="Times New Roman" w:eastAsia="Times New Roman" w:hAnsi="Times New Roman" w:cs="Times New Roman"/>
                <w:color w:val="000000"/>
                <w:sz w:val="18"/>
                <w:szCs w:val="18"/>
                <w:lang w:eastAsia="ru-RU"/>
              </w:rPr>
              <w:br/>
              <w:t>№ 464–КЗ</w:t>
            </w:r>
            <w:r w:rsidRPr="00B24F90">
              <w:rPr>
                <w:rFonts w:ascii="Times New Roman" w:eastAsia="Times New Roman" w:hAnsi="Times New Roman" w:cs="Times New Roman"/>
                <w:color w:val="000000"/>
                <w:sz w:val="18"/>
                <w:szCs w:val="18"/>
                <w:lang w:eastAsia="ru-RU"/>
              </w:rPr>
              <w:br/>
              <w:t>на 2014 год</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Предусмотрено законопроектом</w:t>
            </w:r>
          </w:p>
        </w:tc>
        <w:tc>
          <w:tcPr>
            <w:tcW w:w="453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Темпы роста (снижения) расходов</w:t>
            </w:r>
          </w:p>
        </w:tc>
      </w:tr>
      <w:tr w:rsidR="008A48E7" w:rsidRPr="00B24F90" w:rsidTr="008A48E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 xml:space="preserve">на </w:t>
            </w:r>
          </w:p>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2015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 xml:space="preserve">на </w:t>
            </w:r>
          </w:p>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2016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 xml:space="preserve">на </w:t>
            </w:r>
          </w:p>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2017 год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2015/2014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2016/2015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2017/2016</w:t>
            </w:r>
          </w:p>
        </w:tc>
      </w:tr>
      <w:tr w:rsidR="008A48E7" w:rsidRPr="00B24F90" w:rsidTr="008A48E7">
        <w:trPr>
          <w:trHeight w:val="5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A48E7" w:rsidRPr="00B24F90" w:rsidRDefault="008A48E7" w:rsidP="008A48E7">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A48E7" w:rsidRPr="00B24F90" w:rsidRDefault="009D5700" w:rsidP="008A48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8A48E7" w:rsidRPr="00B24F90">
              <w:rPr>
                <w:rFonts w:ascii="Times New Roman" w:eastAsia="Times New Roman" w:hAnsi="Times New Roman" w:cs="Times New Roman"/>
                <w:color w:val="000000"/>
                <w:sz w:val="18"/>
                <w:szCs w:val="18"/>
                <w:lang w:eastAsia="ru-RU"/>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8A48E7" w:rsidRPr="00B24F90" w:rsidRDefault="009D5700" w:rsidP="008A48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8A48E7" w:rsidRPr="00B24F90">
              <w:rPr>
                <w:rFonts w:ascii="Times New Roman" w:eastAsia="Times New Roman" w:hAnsi="Times New Roman" w:cs="Times New Roman"/>
                <w:color w:val="000000"/>
                <w:sz w:val="18"/>
                <w:szCs w:val="18"/>
                <w:lang w:eastAsia="ru-RU"/>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8A48E7" w:rsidRPr="00B24F90" w:rsidRDefault="009D5700" w:rsidP="008A48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8A48E7" w:rsidRPr="00B24F90">
              <w:rPr>
                <w:rFonts w:ascii="Times New Roman" w:eastAsia="Times New Roman" w:hAnsi="Times New Roman" w:cs="Times New Roman"/>
                <w:color w:val="000000"/>
                <w:sz w:val="18"/>
                <w:szCs w:val="18"/>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8A48E7" w:rsidRPr="00B24F90" w:rsidRDefault="008A48E7" w:rsidP="008A48E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r>
      <w:tr w:rsidR="008A48E7" w:rsidRPr="00B24F90" w:rsidTr="008A48E7">
        <w:trPr>
          <w:trHeight w:val="1202"/>
        </w:trPr>
        <w:tc>
          <w:tcPr>
            <w:tcW w:w="1418" w:type="dxa"/>
            <w:tcBorders>
              <w:top w:val="nil"/>
              <w:left w:val="single" w:sz="4" w:space="0" w:color="auto"/>
              <w:bottom w:val="single" w:sz="4" w:space="0" w:color="auto"/>
              <w:right w:val="single" w:sz="4" w:space="0" w:color="auto"/>
            </w:tcBorders>
            <w:shd w:val="clear" w:color="auto" w:fill="auto"/>
            <w:hideMark/>
          </w:tcPr>
          <w:p w:rsidR="008A48E7" w:rsidRPr="00B24F90" w:rsidRDefault="008A48E7" w:rsidP="008A48E7">
            <w:pPr>
              <w:spacing w:after="0" w:line="240" w:lineRule="auto"/>
              <w:ind w:right="-108"/>
              <w:rPr>
                <w:rFonts w:ascii="Times New Roman" w:eastAsia="Times New Roman" w:hAnsi="Times New Roman" w:cs="Times New Roman"/>
                <w:color w:val="000000"/>
                <w:sz w:val="18"/>
                <w:szCs w:val="18"/>
                <w:lang w:eastAsia="ru-RU"/>
              </w:rPr>
            </w:pPr>
            <w:r w:rsidRPr="00B24F90">
              <w:rPr>
                <w:rFonts w:ascii="Times New Roman" w:hAnsi="Times New Roman" w:cs="Times New Roman"/>
                <w:bCs/>
                <w:color w:val="000000"/>
                <w:sz w:val="20"/>
                <w:szCs w:val="20"/>
              </w:rPr>
              <w:t>"Развитие транспортного комплекса Приморского края" на 2013-2021 годы</w:t>
            </w:r>
          </w:p>
        </w:tc>
        <w:tc>
          <w:tcPr>
            <w:tcW w:w="1134"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10177,5</w:t>
            </w:r>
          </w:p>
        </w:tc>
        <w:tc>
          <w:tcPr>
            <w:tcW w:w="851"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10462,3</w:t>
            </w:r>
          </w:p>
        </w:tc>
        <w:tc>
          <w:tcPr>
            <w:tcW w:w="850"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10425,9</w:t>
            </w:r>
          </w:p>
        </w:tc>
        <w:tc>
          <w:tcPr>
            <w:tcW w:w="851"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8823,0</w:t>
            </w:r>
          </w:p>
        </w:tc>
        <w:tc>
          <w:tcPr>
            <w:tcW w:w="850"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284,8</w:t>
            </w:r>
          </w:p>
        </w:tc>
        <w:tc>
          <w:tcPr>
            <w:tcW w:w="709"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102,8</w:t>
            </w:r>
          </w:p>
        </w:tc>
        <w:tc>
          <w:tcPr>
            <w:tcW w:w="850" w:type="dxa"/>
            <w:tcBorders>
              <w:top w:val="nil"/>
              <w:left w:val="nil"/>
              <w:bottom w:val="single" w:sz="4" w:space="0" w:color="auto"/>
              <w:right w:val="single" w:sz="4" w:space="0" w:color="auto"/>
            </w:tcBorders>
            <w:shd w:val="clear" w:color="auto" w:fill="auto"/>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-36,4</w:t>
            </w:r>
          </w:p>
        </w:tc>
        <w:tc>
          <w:tcPr>
            <w:tcW w:w="709" w:type="dxa"/>
            <w:tcBorders>
              <w:top w:val="nil"/>
              <w:left w:val="nil"/>
              <w:bottom w:val="single" w:sz="4" w:space="0" w:color="auto"/>
              <w:right w:val="single" w:sz="4" w:space="0" w:color="auto"/>
            </w:tcBorders>
            <w:shd w:val="clear" w:color="auto" w:fill="auto"/>
          </w:tcPr>
          <w:p w:rsidR="008A48E7" w:rsidRPr="00B24F90" w:rsidRDefault="008A48E7" w:rsidP="008A48E7">
            <w:pPr>
              <w:ind w:left="-108"/>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99,7</w:t>
            </w:r>
          </w:p>
        </w:tc>
        <w:tc>
          <w:tcPr>
            <w:tcW w:w="851" w:type="dxa"/>
            <w:tcBorders>
              <w:top w:val="nil"/>
              <w:left w:val="nil"/>
              <w:bottom w:val="single" w:sz="4" w:space="0" w:color="auto"/>
              <w:right w:val="single" w:sz="4" w:space="0" w:color="auto"/>
            </w:tcBorders>
            <w:shd w:val="clear" w:color="auto" w:fill="auto"/>
            <w:noWrap/>
          </w:tcPr>
          <w:p w:rsidR="008A48E7" w:rsidRPr="00B24F90" w:rsidRDefault="008A48E7" w:rsidP="008A48E7">
            <w:pPr>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-1602,9</w:t>
            </w:r>
          </w:p>
        </w:tc>
        <w:tc>
          <w:tcPr>
            <w:tcW w:w="567" w:type="dxa"/>
            <w:tcBorders>
              <w:top w:val="nil"/>
              <w:left w:val="nil"/>
              <w:bottom w:val="single" w:sz="4" w:space="0" w:color="auto"/>
              <w:right w:val="single" w:sz="4" w:space="0" w:color="auto"/>
            </w:tcBorders>
            <w:shd w:val="clear" w:color="auto" w:fill="auto"/>
            <w:noWrap/>
          </w:tcPr>
          <w:p w:rsidR="008A48E7" w:rsidRPr="00B24F90" w:rsidRDefault="008A48E7" w:rsidP="008A48E7">
            <w:pPr>
              <w:ind w:left="-108"/>
              <w:jc w:val="right"/>
              <w:rPr>
                <w:rFonts w:ascii="Times New Roman" w:hAnsi="Times New Roman" w:cs="Times New Roman"/>
                <w:color w:val="000000"/>
                <w:sz w:val="18"/>
                <w:szCs w:val="18"/>
              </w:rPr>
            </w:pPr>
            <w:r w:rsidRPr="00B24F90">
              <w:rPr>
                <w:rFonts w:ascii="Times New Roman" w:hAnsi="Times New Roman" w:cs="Times New Roman"/>
                <w:color w:val="000000"/>
                <w:sz w:val="18"/>
                <w:szCs w:val="18"/>
              </w:rPr>
              <w:t>84,6</w:t>
            </w:r>
          </w:p>
        </w:tc>
      </w:tr>
    </w:tbl>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ассигнования планового периода 2016 и 2017 годов ниже 2015 года на 36,4 млн рублей и 1639,3 млн рублей соответственно.</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Расходы на реализацию мероприятий ГП в законопроекте на 2015 год в разрезе ведомств составляют: </w:t>
      </w:r>
      <w:r w:rsidRPr="00B24F90">
        <w:rPr>
          <w:rFonts w:ascii="Times New Roman" w:hAnsi="Times New Roman" w:cs="Times New Roman"/>
          <w:sz w:val="28"/>
          <w:szCs w:val="28"/>
        </w:rPr>
        <w:t>департамент промышленности и транспорта Приморского края (808,5 млн рублей), департамент дорожного хозяйства Приморского края (9518,3 млн рублей),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(108,0 млн рублей), департамент образования и науки Приморского края (17,0 млн рублей), департамент информационной политики Приморского края (7,0 млн рублей), департамент здравоохранения Приморского края (3,5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2015 год сформирована в разрезе следующих подпрограмм</w:t>
      </w:r>
      <w:r w:rsidR="009D5700">
        <w:rPr>
          <w:rFonts w:ascii="Times New Roman" w:eastAsia="Times New Roman" w:hAnsi="Times New Roman" w:cs="Times New Roman"/>
          <w:sz w:val="28"/>
          <w:szCs w:val="28"/>
          <w:lang w:eastAsia="ru-RU"/>
        </w:rPr>
        <w:t>.</w:t>
      </w:r>
    </w:p>
    <w:p w:rsidR="008A48E7" w:rsidRPr="009D5700" w:rsidRDefault="009D5700" w:rsidP="009D5700">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48E7" w:rsidRPr="009D570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961"/>
        <w:gridCol w:w="1362"/>
        <w:gridCol w:w="1268"/>
        <w:gridCol w:w="1556"/>
      </w:tblGrid>
      <w:tr w:rsidR="008A48E7" w:rsidRPr="00B24F90" w:rsidTr="009D5700">
        <w:trPr>
          <w:trHeight w:val="255"/>
        </w:trPr>
        <w:tc>
          <w:tcPr>
            <w:tcW w:w="4366" w:type="dxa"/>
            <w:vMerge w:val="restart"/>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Наименование</w:t>
            </w:r>
          </w:p>
        </w:tc>
        <w:tc>
          <w:tcPr>
            <w:tcW w:w="961" w:type="dxa"/>
            <w:vMerge w:val="restart"/>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Целевая статья</w:t>
            </w:r>
          </w:p>
        </w:tc>
        <w:tc>
          <w:tcPr>
            <w:tcW w:w="1362" w:type="dxa"/>
            <w:vMerge w:val="restart"/>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268" w:type="dxa"/>
            <w:vMerge w:val="restart"/>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Проект на 2015 год</w:t>
            </w:r>
          </w:p>
        </w:tc>
        <w:tc>
          <w:tcPr>
            <w:tcW w:w="1556" w:type="dxa"/>
            <w:vMerge w:val="restart"/>
            <w:shd w:val="clear" w:color="auto" w:fill="auto"/>
            <w:vAlign w:val="center"/>
            <w:hideMark/>
          </w:tcPr>
          <w:p w:rsidR="008A48E7" w:rsidRPr="00B24F90" w:rsidRDefault="008A48E7" w:rsidP="008A48E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Отклонения</w:t>
            </w:r>
            <w:r w:rsidRPr="00B24F90">
              <w:rPr>
                <w:rFonts w:ascii="Times New Roman" w:eastAsia="Times New Roman" w:hAnsi="Times New Roman" w:cs="Times New Roman"/>
                <w:sz w:val="20"/>
                <w:szCs w:val="20"/>
                <w:lang w:eastAsia="ru-RU"/>
              </w:rPr>
              <w:br/>
              <w:t xml:space="preserve">(+ увеличение, </w:t>
            </w:r>
            <w:r w:rsidR="007E42C4">
              <w:rPr>
                <w:rFonts w:ascii="Times New Roman" w:eastAsia="Times New Roman" w:hAnsi="Times New Roman" w:cs="Times New Roman"/>
                <w:sz w:val="20"/>
                <w:szCs w:val="20"/>
                <w:lang w:eastAsia="ru-RU"/>
              </w:rPr>
              <w:t xml:space="preserve"> – </w:t>
            </w:r>
            <w:r w:rsidRPr="00B24F90">
              <w:rPr>
                <w:rFonts w:ascii="Times New Roman" w:eastAsia="Times New Roman" w:hAnsi="Times New Roman" w:cs="Times New Roman"/>
                <w:sz w:val="20"/>
                <w:szCs w:val="20"/>
                <w:lang w:eastAsia="ru-RU"/>
              </w:rPr>
              <w:t>снижение)</w:t>
            </w:r>
          </w:p>
        </w:tc>
      </w:tr>
      <w:tr w:rsidR="008A48E7" w:rsidRPr="00B24F90" w:rsidTr="009D5700">
        <w:trPr>
          <w:trHeight w:val="255"/>
        </w:trPr>
        <w:tc>
          <w:tcPr>
            <w:tcW w:w="4366"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961"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1362"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1268"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1556"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r>
      <w:tr w:rsidR="008A48E7" w:rsidRPr="00B24F90" w:rsidTr="009D5700">
        <w:trPr>
          <w:trHeight w:val="765"/>
        </w:trPr>
        <w:tc>
          <w:tcPr>
            <w:tcW w:w="4366"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961"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1362"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1268"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c>
          <w:tcPr>
            <w:tcW w:w="1556" w:type="dxa"/>
            <w:vMerge/>
            <w:shd w:val="clear" w:color="auto" w:fill="auto"/>
            <w:vAlign w:val="center"/>
            <w:hideMark/>
          </w:tcPr>
          <w:p w:rsidR="008A48E7" w:rsidRPr="00B24F90" w:rsidRDefault="008A48E7" w:rsidP="008A48E7">
            <w:pPr>
              <w:spacing w:after="0" w:line="240" w:lineRule="auto"/>
              <w:rPr>
                <w:rFonts w:ascii="Times New Roman" w:eastAsia="Times New Roman" w:hAnsi="Times New Roman" w:cs="Times New Roman"/>
                <w:sz w:val="20"/>
                <w:szCs w:val="20"/>
                <w:lang w:eastAsia="ru-RU"/>
              </w:rPr>
            </w:pPr>
          </w:p>
        </w:tc>
      </w:tr>
      <w:tr w:rsidR="008A48E7" w:rsidRPr="00B24F90" w:rsidTr="009D5700">
        <w:trPr>
          <w:trHeight w:val="415"/>
        </w:trPr>
        <w:tc>
          <w:tcPr>
            <w:tcW w:w="4366" w:type="dxa"/>
            <w:shd w:val="clear" w:color="auto" w:fill="auto"/>
            <w:hideMark/>
          </w:tcPr>
          <w:p w:rsidR="008A48E7" w:rsidRPr="00B24F90" w:rsidRDefault="008A48E7" w:rsidP="008A48E7">
            <w:pPr>
              <w:spacing w:after="0" w:line="240" w:lineRule="auto"/>
              <w:rPr>
                <w:rFonts w:ascii="Times New Roman" w:hAnsi="Times New Roman" w:cs="Times New Roman"/>
                <w:b/>
                <w:bCs/>
                <w:color w:val="000000"/>
                <w:sz w:val="20"/>
                <w:szCs w:val="20"/>
              </w:rPr>
            </w:pPr>
            <w:r w:rsidRPr="00B24F90">
              <w:rPr>
                <w:rFonts w:ascii="Times New Roman" w:hAnsi="Times New Roman" w:cs="Times New Roman"/>
                <w:b/>
                <w:bCs/>
                <w:color w:val="000000"/>
                <w:sz w:val="20"/>
                <w:szCs w:val="20"/>
              </w:rPr>
              <w:t>ГП "Развитие транспортного комплекса Приморского края" на 2013-2021 годы</w:t>
            </w:r>
          </w:p>
        </w:tc>
        <w:tc>
          <w:tcPr>
            <w:tcW w:w="961" w:type="dxa"/>
            <w:shd w:val="clear" w:color="auto" w:fill="auto"/>
            <w:hideMark/>
          </w:tcPr>
          <w:p w:rsidR="008A48E7" w:rsidRPr="00B24F90" w:rsidRDefault="008A48E7" w:rsidP="008A48E7">
            <w:pPr>
              <w:spacing w:after="0" w:line="240" w:lineRule="auto"/>
              <w:jc w:val="right"/>
              <w:rPr>
                <w:rFonts w:ascii="Times New Roman" w:hAnsi="Times New Roman" w:cs="Times New Roman"/>
                <w:b/>
                <w:bCs/>
                <w:color w:val="000000"/>
                <w:sz w:val="20"/>
                <w:szCs w:val="20"/>
              </w:rPr>
            </w:pPr>
            <w:r w:rsidRPr="00B24F90">
              <w:rPr>
                <w:rFonts w:ascii="Times New Roman" w:hAnsi="Times New Roman" w:cs="Times New Roman"/>
                <w:b/>
                <w:bCs/>
                <w:color w:val="000000"/>
                <w:sz w:val="20"/>
                <w:szCs w:val="20"/>
              </w:rPr>
              <w:t>1200000</w:t>
            </w:r>
          </w:p>
        </w:tc>
        <w:tc>
          <w:tcPr>
            <w:tcW w:w="1362" w:type="dxa"/>
            <w:shd w:val="clear" w:color="auto" w:fill="auto"/>
            <w:hideMark/>
          </w:tcPr>
          <w:p w:rsidR="008A48E7" w:rsidRPr="00B24F90" w:rsidRDefault="008A48E7" w:rsidP="008A48E7">
            <w:pPr>
              <w:spacing w:after="0" w:line="240" w:lineRule="auto"/>
              <w:jc w:val="right"/>
              <w:rPr>
                <w:rFonts w:ascii="Times New Roman" w:hAnsi="Times New Roman" w:cs="Times New Roman"/>
                <w:b/>
                <w:bCs/>
                <w:color w:val="000000"/>
                <w:sz w:val="20"/>
                <w:szCs w:val="20"/>
              </w:rPr>
            </w:pPr>
            <w:r w:rsidRPr="00B24F90">
              <w:rPr>
                <w:rFonts w:ascii="Times New Roman" w:hAnsi="Times New Roman" w:cs="Times New Roman"/>
                <w:b/>
                <w:bCs/>
                <w:color w:val="000000"/>
                <w:sz w:val="20"/>
                <w:szCs w:val="20"/>
              </w:rPr>
              <w:t>10 177,5</w:t>
            </w:r>
          </w:p>
        </w:tc>
        <w:tc>
          <w:tcPr>
            <w:tcW w:w="1268" w:type="dxa"/>
            <w:shd w:val="clear" w:color="auto" w:fill="auto"/>
            <w:hideMark/>
          </w:tcPr>
          <w:p w:rsidR="008A48E7" w:rsidRPr="00B24F90" w:rsidRDefault="008A48E7" w:rsidP="008A48E7">
            <w:pPr>
              <w:spacing w:after="0" w:line="240" w:lineRule="auto"/>
              <w:jc w:val="right"/>
              <w:rPr>
                <w:rFonts w:ascii="Times New Roman" w:hAnsi="Times New Roman" w:cs="Times New Roman"/>
                <w:b/>
                <w:bCs/>
                <w:color w:val="000000"/>
                <w:sz w:val="20"/>
                <w:szCs w:val="20"/>
              </w:rPr>
            </w:pPr>
            <w:r w:rsidRPr="00B24F90">
              <w:rPr>
                <w:rFonts w:ascii="Times New Roman" w:hAnsi="Times New Roman" w:cs="Times New Roman"/>
                <w:b/>
                <w:bCs/>
                <w:color w:val="000000"/>
                <w:sz w:val="20"/>
                <w:szCs w:val="20"/>
              </w:rPr>
              <w:t>10 462,3</w:t>
            </w:r>
          </w:p>
        </w:tc>
        <w:tc>
          <w:tcPr>
            <w:tcW w:w="1556" w:type="dxa"/>
            <w:shd w:val="clear" w:color="auto" w:fill="auto"/>
            <w:hideMark/>
          </w:tcPr>
          <w:p w:rsidR="008A48E7" w:rsidRPr="00B24F90" w:rsidRDefault="008A48E7" w:rsidP="008A48E7">
            <w:pPr>
              <w:spacing w:after="0" w:line="240" w:lineRule="auto"/>
              <w:jc w:val="right"/>
              <w:rPr>
                <w:rFonts w:ascii="Times New Roman" w:eastAsia="Times New Roman" w:hAnsi="Times New Roman" w:cs="Times New Roman"/>
                <w:b/>
                <w:bCs/>
                <w:sz w:val="20"/>
                <w:szCs w:val="20"/>
                <w:lang w:eastAsia="ru-RU"/>
              </w:rPr>
            </w:pPr>
            <w:r w:rsidRPr="00B24F90">
              <w:rPr>
                <w:rFonts w:ascii="Times New Roman" w:eastAsia="Times New Roman" w:hAnsi="Times New Roman" w:cs="Times New Roman"/>
                <w:b/>
                <w:bCs/>
                <w:sz w:val="20"/>
                <w:szCs w:val="20"/>
                <w:lang w:eastAsia="ru-RU"/>
              </w:rPr>
              <w:t>+284,8</w:t>
            </w:r>
          </w:p>
        </w:tc>
      </w:tr>
      <w:tr w:rsidR="008A48E7" w:rsidRPr="00B24F90" w:rsidTr="009D5700">
        <w:trPr>
          <w:trHeight w:val="585"/>
        </w:trPr>
        <w:tc>
          <w:tcPr>
            <w:tcW w:w="4366" w:type="dxa"/>
            <w:shd w:val="clear" w:color="auto" w:fill="auto"/>
            <w:hideMark/>
          </w:tcPr>
          <w:p w:rsidR="008A48E7" w:rsidRPr="00B24F90" w:rsidRDefault="008A48E7" w:rsidP="008A48E7">
            <w:pPr>
              <w:spacing w:after="0" w:line="240" w:lineRule="auto"/>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Подпрограмма "Развитие транспортного комплекса в Приморском крае на 2013-2021 годы"</w:t>
            </w:r>
          </w:p>
        </w:tc>
        <w:tc>
          <w:tcPr>
            <w:tcW w:w="961"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1210000</w:t>
            </w:r>
          </w:p>
        </w:tc>
        <w:tc>
          <w:tcPr>
            <w:tcW w:w="1362"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706,6</w:t>
            </w:r>
          </w:p>
        </w:tc>
        <w:tc>
          <w:tcPr>
            <w:tcW w:w="1268"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808,5</w:t>
            </w:r>
          </w:p>
        </w:tc>
        <w:tc>
          <w:tcPr>
            <w:tcW w:w="1556" w:type="dxa"/>
            <w:shd w:val="clear" w:color="auto" w:fill="auto"/>
          </w:tcPr>
          <w:p w:rsidR="008A48E7" w:rsidRPr="00B24F90" w:rsidRDefault="008A48E7" w:rsidP="008A48E7">
            <w:pPr>
              <w:spacing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+101,9</w:t>
            </w:r>
          </w:p>
        </w:tc>
      </w:tr>
      <w:tr w:rsidR="008A48E7" w:rsidRPr="00B24F90" w:rsidTr="009D5700">
        <w:trPr>
          <w:trHeight w:val="255"/>
        </w:trPr>
        <w:tc>
          <w:tcPr>
            <w:tcW w:w="4366" w:type="dxa"/>
            <w:shd w:val="clear" w:color="auto" w:fill="auto"/>
            <w:hideMark/>
          </w:tcPr>
          <w:p w:rsidR="008A48E7" w:rsidRPr="00B24F90" w:rsidRDefault="008A48E7" w:rsidP="008A48E7">
            <w:pPr>
              <w:spacing w:after="0" w:line="240" w:lineRule="auto"/>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Подпрограмма "Развитие дорожной отрасли в Приморском крае на 2013-2017 годы"</w:t>
            </w:r>
          </w:p>
        </w:tc>
        <w:tc>
          <w:tcPr>
            <w:tcW w:w="961"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1220000</w:t>
            </w:r>
          </w:p>
        </w:tc>
        <w:tc>
          <w:tcPr>
            <w:tcW w:w="1362"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9 196,3</w:t>
            </w:r>
          </w:p>
        </w:tc>
        <w:tc>
          <w:tcPr>
            <w:tcW w:w="1268"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9 518,3</w:t>
            </w:r>
          </w:p>
        </w:tc>
        <w:tc>
          <w:tcPr>
            <w:tcW w:w="1556" w:type="dxa"/>
            <w:shd w:val="clear" w:color="auto" w:fill="auto"/>
          </w:tcPr>
          <w:p w:rsidR="008A48E7" w:rsidRPr="00B24F90" w:rsidRDefault="008A48E7" w:rsidP="008A48E7">
            <w:pPr>
              <w:spacing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+322,0</w:t>
            </w:r>
          </w:p>
        </w:tc>
      </w:tr>
      <w:tr w:rsidR="008A48E7" w:rsidRPr="00B24F90" w:rsidTr="009D5700">
        <w:trPr>
          <w:trHeight w:val="1050"/>
        </w:trPr>
        <w:tc>
          <w:tcPr>
            <w:tcW w:w="4366" w:type="dxa"/>
            <w:shd w:val="clear" w:color="auto" w:fill="auto"/>
            <w:hideMark/>
          </w:tcPr>
          <w:p w:rsidR="008A48E7" w:rsidRPr="00B24F90" w:rsidRDefault="008A48E7" w:rsidP="008A48E7">
            <w:pPr>
              <w:spacing w:after="0" w:line="240" w:lineRule="auto"/>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Подпрограмма "Информационно-навигационное обеспечение автомобильных маршрутов по транспортному коридору "Восток-Запад" в Приморском крае на 2013</w:t>
            </w:r>
            <w:r w:rsidR="007E42C4">
              <w:rPr>
                <w:rFonts w:ascii="Times New Roman" w:hAnsi="Times New Roman" w:cs="Times New Roman"/>
                <w:bCs/>
                <w:color w:val="000000"/>
                <w:sz w:val="20"/>
                <w:szCs w:val="20"/>
              </w:rPr>
              <w:t xml:space="preserve"> – </w:t>
            </w:r>
            <w:r w:rsidRPr="00B24F90">
              <w:rPr>
                <w:rFonts w:ascii="Times New Roman" w:hAnsi="Times New Roman" w:cs="Times New Roman"/>
                <w:bCs/>
                <w:color w:val="000000"/>
                <w:sz w:val="20"/>
                <w:szCs w:val="20"/>
              </w:rPr>
              <w:t>2014 годы"</w:t>
            </w:r>
          </w:p>
        </w:tc>
        <w:tc>
          <w:tcPr>
            <w:tcW w:w="961"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1230000</w:t>
            </w:r>
          </w:p>
        </w:tc>
        <w:tc>
          <w:tcPr>
            <w:tcW w:w="1362"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83,4</w:t>
            </w:r>
          </w:p>
        </w:tc>
        <w:tc>
          <w:tcPr>
            <w:tcW w:w="1268"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0,0</w:t>
            </w:r>
          </w:p>
        </w:tc>
        <w:tc>
          <w:tcPr>
            <w:tcW w:w="1556" w:type="dxa"/>
            <w:shd w:val="clear" w:color="auto" w:fill="auto"/>
          </w:tcPr>
          <w:p w:rsidR="008A48E7" w:rsidRPr="00B24F90" w:rsidRDefault="008A48E7" w:rsidP="008A48E7">
            <w:pPr>
              <w:spacing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-83,4</w:t>
            </w:r>
          </w:p>
        </w:tc>
      </w:tr>
      <w:tr w:rsidR="008A48E7" w:rsidRPr="00B24F90" w:rsidTr="009D5700">
        <w:trPr>
          <w:trHeight w:val="510"/>
        </w:trPr>
        <w:tc>
          <w:tcPr>
            <w:tcW w:w="4366" w:type="dxa"/>
            <w:shd w:val="clear" w:color="auto" w:fill="auto"/>
            <w:hideMark/>
          </w:tcPr>
          <w:p w:rsidR="008A48E7" w:rsidRPr="00B24F90" w:rsidRDefault="008A48E7" w:rsidP="008A48E7">
            <w:pPr>
              <w:spacing w:after="0" w:line="240" w:lineRule="auto"/>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Подпрограмма "Повышение безопасности дорожного движения в Приморском крае на 2013-2017 годы"</w:t>
            </w:r>
          </w:p>
        </w:tc>
        <w:tc>
          <w:tcPr>
            <w:tcW w:w="961"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1240000</w:t>
            </w:r>
          </w:p>
        </w:tc>
        <w:tc>
          <w:tcPr>
            <w:tcW w:w="1362"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191,2</w:t>
            </w:r>
          </w:p>
        </w:tc>
        <w:tc>
          <w:tcPr>
            <w:tcW w:w="1268" w:type="dxa"/>
            <w:shd w:val="clear" w:color="auto" w:fill="auto"/>
            <w:hideMark/>
          </w:tcPr>
          <w:p w:rsidR="008A48E7" w:rsidRPr="00B24F90" w:rsidRDefault="008A48E7" w:rsidP="008A48E7">
            <w:pPr>
              <w:spacing w:after="0" w:line="240" w:lineRule="auto"/>
              <w:jc w:val="right"/>
              <w:rPr>
                <w:rFonts w:ascii="Times New Roman" w:hAnsi="Times New Roman" w:cs="Times New Roman"/>
                <w:bCs/>
                <w:color w:val="000000"/>
                <w:sz w:val="20"/>
                <w:szCs w:val="20"/>
              </w:rPr>
            </w:pPr>
            <w:r w:rsidRPr="00B24F90">
              <w:rPr>
                <w:rFonts w:ascii="Times New Roman" w:hAnsi="Times New Roman" w:cs="Times New Roman"/>
                <w:bCs/>
                <w:color w:val="000000"/>
                <w:sz w:val="20"/>
                <w:szCs w:val="20"/>
              </w:rPr>
              <w:t>135,5</w:t>
            </w:r>
          </w:p>
        </w:tc>
        <w:tc>
          <w:tcPr>
            <w:tcW w:w="1556" w:type="dxa"/>
            <w:shd w:val="clear" w:color="auto" w:fill="auto"/>
          </w:tcPr>
          <w:p w:rsidR="008A48E7" w:rsidRPr="00B24F90" w:rsidRDefault="008A48E7" w:rsidP="008A48E7">
            <w:pPr>
              <w:spacing w:after="0" w:line="240" w:lineRule="auto"/>
              <w:jc w:val="right"/>
              <w:rPr>
                <w:rFonts w:ascii="Times New Roman" w:eastAsia="Times New Roman" w:hAnsi="Times New Roman" w:cs="Times New Roman"/>
                <w:bCs/>
                <w:sz w:val="20"/>
                <w:szCs w:val="20"/>
                <w:lang w:eastAsia="ru-RU"/>
              </w:rPr>
            </w:pPr>
            <w:r w:rsidRPr="00B24F90">
              <w:rPr>
                <w:rFonts w:ascii="Times New Roman" w:eastAsia="Times New Roman" w:hAnsi="Times New Roman" w:cs="Times New Roman"/>
                <w:bCs/>
                <w:sz w:val="20"/>
                <w:szCs w:val="20"/>
                <w:lang w:eastAsia="ru-RU"/>
              </w:rPr>
              <w:t>-55,7</w:t>
            </w:r>
          </w:p>
        </w:tc>
      </w:tr>
    </w:tbl>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p>
    <w:p w:rsidR="008A48E7" w:rsidRPr="00B24F90" w:rsidRDefault="008A48E7" w:rsidP="008A48E7">
      <w:pPr>
        <w:autoSpaceDE w:val="0"/>
        <w:autoSpaceDN w:val="0"/>
        <w:adjustRightInd w:val="0"/>
        <w:spacing w:after="0" w:line="240" w:lineRule="auto"/>
        <w:ind w:firstLine="709"/>
        <w:jc w:val="both"/>
        <w:rPr>
          <w:rFonts w:ascii="TimesNewRomanPSMT" w:hAnsi="TimesNewRomanPSMT" w:cs="TimesNewRomanPSMT"/>
          <w:color w:val="000000"/>
          <w:sz w:val="28"/>
          <w:szCs w:val="28"/>
        </w:rPr>
      </w:pPr>
      <w:r w:rsidRPr="00B24F90">
        <w:rPr>
          <w:rFonts w:ascii="Times New Roman" w:hAnsi="Times New Roman" w:cs="Times New Roman"/>
          <w:sz w:val="28"/>
          <w:szCs w:val="28"/>
        </w:rPr>
        <w:t xml:space="preserve">Увеличение объемов бюджетных назначений по ГП на 2015 год в основном связано с поступлением </w:t>
      </w:r>
      <w:r w:rsidRPr="00B24F90">
        <w:rPr>
          <w:rFonts w:ascii="Times New Roman" w:hAnsi="Times New Roman" w:cs="Times New Roman"/>
          <w:color w:val="000000"/>
          <w:sz w:val="28"/>
          <w:szCs w:val="28"/>
        </w:rPr>
        <w:t xml:space="preserve">иных межбюджетных трансфертов федерального бюджета в состав бюджетных ассигнований дорожного </w:t>
      </w:r>
      <w:r w:rsidRPr="00B24F90">
        <w:rPr>
          <w:rFonts w:ascii="Times New Roman" w:hAnsi="Times New Roman" w:cs="Times New Roman"/>
          <w:color w:val="000000"/>
          <w:sz w:val="28"/>
          <w:szCs w:val="28"/>
        </w:rPr>
        <w:lastRenderedPageBreak/>
        <w:t>фонда</w:t>
      </w:r>
      <w:r w:rsidR="009D5700">
        <w:rPr>
          <w:rFonts w:ascii="Times New Roman" w:hAnsi="Times New Roman" w:cs="Times New Roman"/>
          <w:color w:val="000000"/>
          <w:sz w:val="28"/>
          <w:szCs w:val="28"/>
        </w:rPr>
        <w:t> </w:t>
      </w:r>
      <w:r w:rsidRPr="00B24F90">
        <w:rPr>
          <w:rFonts w:ascii="Times New Roman" w:hAnsi="Times New Roman" w:cs="Times New Roman"/>
          <w:color w:val="000000"/>
          <w:sz w:val="28"/>
          <w:szCs w:val="28"/>
        </w:rPr>
        <w:t>–</w:t>
      </w:r>
      <w:r w:rsidR="009D5700">
        <w:rPr>
          <w:rFonts w:ascii="Times New Roman" w:hAnsi="Times New Roman" w:cs="Times New Roman"/>
          <w:color w:val="000000"/>
          <w:sz w:val="28"/>
          <w:szCs w:val="28"/>
        </w:rPr>
        <w:t xml:space="preserve"> </w:t>
      </w:r>
      <w:r w:rsidRPr="00B24F90">
        <w:rPr>
          <w:rFonts w:ascii="Times New Roman" w:hAnsi="Times New Roman" w:cs="Times New Roman"/>
          <w:color w:val="000000"/>
          <w:sz w:val="28"/>
          <w:szCs w:val="28"/>
        </w:rPr>
        <w:t>на ремонт автомобильных дорог регионального или межмуниципального значения на территории Приморского края в объеме 1198,4 млн рублей (</w:t>
      </w:r>
      <w:r w:rsidRPr="00B24F90">
        <w:rPr>
          <w:rFonts w:ascii="TimesNewRomanPSMT" w:hAnsi="TimesNewRomanPSMT" w:cs="TimesNewRomanPSMT"/>
          <w:color w:val="000000"/>
          <w:sz w:val="28"/>
          <w:szCs w:val="28"/>
        </w:rPr>
        <w:t xml:space="preserve">в целях частичной компенсации выпадающих доходов указанных бюджетов в связи со снижением ставок акцизов на нефтепродукты). </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24F90">
        <w:rPr>
          <w:rFonts w:ascii="TimesNewRomanPSMT" w:hAnsi="TimesNewRomanPSMT" w:cs="TimesNewRomanPSMT"/>
          <w:color w:val="000000"/>
          <w:sz w:val="28"/>
          <w:szCs w:val="28"/>
        </w:rPr>
        <w:t>Изменения бюджетных ассигнований дорожного фонда на 2015 год изложены в разделе 5.4.1. "Дорожный фонд Приморского края".</w:t>
      </w:r>
    </w:p>
    <w:p w:rsidR="008A48E7" w:rsidRPr="00B24F90" w:rsidRDefault="008A48E7" w:rsidP="008A48E7">
      <w:pPr>
        <w:spacing w:after="0" w:line="240" w:lineRule="auto"/>
        <w:ind w:firstLine="709"/>
        <w:jc w:val="both"/>
        <w:outlineLvl w:val="4"/>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На уровне 2014 года запланированы бюджетные средства на:</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субсидии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тарифам не выше предельных тарифов – 182,6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развитие системы оказания медицинской помощи лицам, пострадавшим в результате дорожно-транспортных происшествий – 3,5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обеспечение деятельности КГКУ "Примгосавтонадзор" – 38,3 млн рублей.</w:t>
      </w:r>
    </w:p>
    <w:p w:rsidR="008A48E7" w:rsidRPr="00B24F90" w:rsidRDefault="008A48E7" w:rsidP="008A48E7">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С увеличением к 2014 году законопроектом на 2015 год предусмотрены бюджетные ассигнования на:</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техническое обслуживание системы видеонаблюдения и автоматической фиксации нарушений Правил дорожного движения Российской Федерации, а также оборудования центра обработки данных (включая аренду каналов связи и оплату электроэнергии)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на 3,0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xml:space="preserve"> рублей</w:t>
      </w:r>
      <w:r w:rsidR="009D570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41,7 % (в 2015 году – 10,2 млн рублей</w:t>
      </w:r>
      <w:r w:rsidR="003E297D">
        <w:rPr>
          <w:rFonts w:ascii="Times New Roman" w:eastAsia="Times New Roman" w:hAnsi="Times New Roman" w:cs="Times New Roman"/>
          <w:sz w:val="28"/>
          <w:szCs w:val="28"/>
          <w:lang w:eastAsia="ru-RU"/>
        </w:rPr>
        <w:t>, в 2014 году – 7,2 млн рублей).</w:t>
      </w:r>
    </w:p>
    <w:p w:rsidR="008A48E7" w:rsidRPr="00B24F90" w:rsidRDefault="008A48E7" w:rsidP="008A48E7">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 xml:space="preserve">Кроме того, законопроектом включены новые расходы на 2015 год </w:t>
      </w:r>
      <w:proofErr w:type="gramStart"/>
      <w:r w:rsidRPr="00B24F90">
        <w:rPr>
          <w:rFonts w:ascii="Times New Roman" w:eastAsia="Times New Roman" w:hAnsi="Times New Roman" w:cs="Times New Roman"/>
          <w:b/>
          <w:i/>
          <w:sz w:val="28"/>
          <w:szCs w:val="28"/>
          <w:lang w:eastAsia="ru-RU"/>
        </w:rPr>
        <w:t>на</w:t>
      </w:r>
      <w:proofErr w:type="gramEnd"/>
      <w:r w:rsidRPr="00B24F90">
        <w:rPr>
          <w:rFonts w:ascii="Times New Roman" w:eastAsia="Times New Roman" w:hAnsi="Times New Roman" w:cs="Times New Roman"/>
          <w:b/>
          <w:i/>
          <w:sz w:val="28"/>
          <w:szCs w:val="28"/>
          <w:lang w:eastAsia="ru-RU"/>
        </w:rPr>
        <w:t>:</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iCs/>
          <w:sz w:val="28"/>
          <w:szCs w:val="28"/>
        </w:rPr>
      </w:pPr>
      <w:r w:rsidRPr="00B24F90">
        <w:rPr>
          <w:rFonts w:ascii="Times New Roman" w:eastAsia="Times New Roman" w:hAnsi="Times New Roman" w:cs="Times New Roman"/>
          <w:sz w:val="28"/>
          <w:szCs w:val="28"/>
          <w:lang w:eastAsia="ru-RU"/>
        </w:rPr>
        <w:t>субсидии краевому государственному унитарному авиационному предприятию "Пластун-Авиа" на реконструкцию посадочной площадки в пгт Кавалерово – 20,0 млн рублей;</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субсидии авиационным предприятиям на возмещение  затрат на содержание и организацию эксплуатации аэропортов и (или) аэродромов гражданской  авиации,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r w:rsidR="009D5700">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 xml:space="preserve">– 90,0 млн рублей. </w:t>
      </w:r>
      <w:r w:rsidRPr="00B24F90">
        <w:rPr>
          <w:rFonts w:ascii="Times New Roman" w:hAnsi="Times New Roman" w:cs="Times New Roman"/>
          <w:sz w:val="28"/>
          <w:szCs w:val="28"/>
        </w:rPr>
        <w:t>В период составления заключения Администрацией  Приморского края внесен законопроект об изменениях в краевой бюджет на 2014 год и плановый период 201</w:t>
      </w:r>
      <w:r w:rsidR="009D5700">
        <w:rPr>
          <w:rFonts w:ascii="Times New Roman" w:hAnsi="Times New Roman" w:cs="Times New Roman"/>
          <w:sz w:val="28"/>
          <w:szCs w:val="28"/>
        </w:rPr>
        <w:t>5</w:t>
      </w:r>
      <w:r w:rsidRPr="00B24F90">
        <w:rPr>
          <w:rFonts w:ascii="Times New Roman" w:hAnsi="Times New Roman" w:cs="Times New Roman"/>
          <w:sz w:val="28"/>
          <w:szCs w:val="28"/>
        </w:rPr>
        <w:t xml:space="preserve"> и 2016 год</w:t>
      </w:r>
      <w:r w:rsidR="009D5700">
        <w:rPr>
          <w:rFonts w:ascii="Times New Roman" w:hAnsi="Times New Roman" w:cs="Times New Roman"/>
          <w:sz w:val="28"/>
          <w:szCs w:val="28"/>
        </w:rPr>
        <w:t>ов,</w:t>
      </w:r>
      <w:r w:rsidRPr="00B24F90">
        <w:rPr>
          <w:rFonts w:ascii="Times New Roman" w:hAnsi="Times New Roman" w:cs="Times New Roman"/>
          <w:sz w:val="28"/>
          <w:szCs w:val="28"/>
        </w:rPr>
        <w:t xml:space="preserve"> согласно которому на 2014 год включены указанные расходы в объеме 150,9 млн рублей.</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iCs/>
          <w:sz w:val="28"/>
          <w:szCs w:val="28"/>
        </w:rPr>
      </w:pPr>
      <w:r w:rsidRPr="00B24F90">
        <w:rPr>
          <w:rFonts w:ascii="Times New Roman" w:eastAsia="Times New Roman" w:hAnsi="Times New Roman" w:cs="Times New Roman"/>
          <w:sz w:val="28"/>
          <w:szCs w:val="28"/>
          <w:lang w:eastAsia="ru-RU"/>
        </w:rPr>
        <w:t>Следует отметить, что в настояще</w:t>
      </w:r>
      <w:r w:rsidR="003E297D">
        <w:rPr>
          <w:rFonts w:ascii="Times New Roman" w:eastAsia="Times New Roman" w:hAnsi="Times New Roman" w:cs="Times New Roman"/>
          <w:sz w:val="28"/>
          <w:szCs w:val="28"/>
          <w:lang w:eastAsia="ru-RU"/>
        </w:rPr>
        <w:t xml:space="preserve">е время отсутствуют нормативные </w:t>
      </w:r>
      <w:r w:rsidRPr="00B24F90">
        <w:rPr>
          <w:rFonts w:ascii="Times New Roman" w:eastAsia="Times New Roman" w:hAnsi="Times New Roman" w:cs="Times New Roman"/>
          <w:sz w:val="28"/>
          <w:szCs w:val="28"/>
          <w:lang w:eastAsia="ru-RU"/>
        </w:rPr>
        <w:t xml:space="preserve">правовые акты на реализацию указанных выше расходов. </w:t>
      </w:r>
      <w:r w:rsidRPr="00B24F90">
        <w:rPr>
          <w:rFonts w:ascii="Times New Roman" w:hAnsi="Times New Roman" w:cs="Times New Roman"/>
          <w:iCs/>
          <w:sz w:val="28"/>
          <w:szCs w:val="28"/>
        </w:rPr>
        <w:t xml:space="preserve"> </w:t>
      </w:r>
    </w:p>
    <w:p w:rsidR="008A48E7" w:rsidRPr="00B24F90" w:rsidRDefault="008A48E7" w:rsidP="008A48E7">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Не запланированы на 2015 год по сравнению с 2014 годом бюджетные ассигнования на:</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введение в постоянную эксплуатацию региональной информационно-навигационной системы Приморского края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32,7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субсидии на информационно-навигационное обеспечение автомобильных маршрутов по транспортным коридорам "Север-Юг" и "Восток-Запад"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33,4 млн рублей);</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предоставление бюджетных инвестиций хозяйственному обществу</w:t>
      </w:r>
      <w:r w:rsidR="009D5700">
        <w:rPr>
          <w:rFonts w:ascii="Times New Roman" w:hAnsi="Times New Roman" w:cs="Times New Roman"/>
          <w:sz w:val="28"/>
          <w:szCs w:val="28"/>
        </w:rPr>
        <w:t xml:space="preserve"> –</w:t>
      </w:r>
      <w:r w:rsidRPr="00B24F90">
        <w:rPr>
          <w:rFonts w:ascii="Times New Roman" w:hAnsi="Times New Roman" w:cs="Times New Roman"/>
          <w:sz w:val="28"/>
          <w:szCs w:val="28"/>
        </w:rPr>
        <w:t xml:space="preserve"> оператору региональной информационно-навигационной системы Приморского края (в 2014 году – 17,3 млн рублей). По сведению департамента промышленности и транспорта Приморского края бюджетные назначения на мероприятия по внедрению и использованию технологий ГЛОНАСС не запланированы на 2015 год в связи с плановым завершением их в 2014 году. При этом в соответствии с отчетом Администрации Приморского края об исполнении расходов краевого бюджета за 9 месяцев 2014 года исполнение отсутствует в связи с прохождением процедуры согласования в Администрации Приморского края нормативных</w:t>
      </w:r>
      <w:r w:rsidR="009D5700">
        <w:rPr>
          <w:rFonts w:ascii="Times New Roman" w:hAnsi="Times New Roman" w:cs="Times New Roman"/>
          <w:sz w:val="28"/>
          <w:szCs w:val="28"/>
        </w:rPr>
        <w:t xml:space="preserve"> </w:t>
      </w:r>
      <w:r w:rsidRPr="00B24F90">
        <w:rPr>
          <w:rFonts w:ascii="Times New Roman" w:hAnsi="Times New Roman" w:cs="Times New Roman"/>
          <w:sz w:val="28"/>
          <w:szCs w:val="28"/>
        </w:rPr>
        <w:t>правовых актов, устанавливающих порядок расходования бюджетных средств.</w:t>
      </w:r>
    </w:p>
    <w:p w:rsidR="008A48E7" w:rsidRPr="00B24F90" w:rsidRDefault="008A48E7" w:rsidP="008A48E7">
      <w:pPr>
        <w:spacing w:after="0" w:line="240" w:lineRule="auto"/>
        <w:ind w:firstLine="709"/>
        <w:jc w:val="both"/>
        <w:outlineLvl w:val="4"/>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Необходимо отметить, что по отдельным целевым статьям законопроекта на 2015 год невозможно провести аналогию с 2014 годом, так как по имеющейся у Контрольно-счетной палаты информации (информационно-правовая система "Консультант", документы с официального сайта Администрации Приморского края) эти целевые статьи не включены в перечень, утвержденный приказом департамента финансов Приморского края от 09.02.2014 № 3</w:t>
      </w:r>
      <w:r w:rsidRPr="00B24F90">
        <w:rPr>
          <w:rFonts w:ascii="Times New Roman" w:hAnsi="Times New Roman" w:cs="Times New Roman"/>
          <w:sz w:val="24"/>
          <w:szCs w:val="24"/>
        </w:rPr>
        <w:t xml:space="preserve"> </w:t>
      </w:r>
      <w:r w:rsidRPr="00B24F90">
        <w:rPr>
          <w:rFonts w:ascii="Times New Roman" w:hAnsi="Times New Roman" w:cs="Times New Roman"/>
          <w:sz w:val="28"/>
          <w:szCs w:val="28"/>
        </w:rPr>
        <w:t>"О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а именно:</w:t>
      </w:r>
    </w:p>
    <w:p w:rsidR="008A48E7" w:rsidRPr="00B24F90" w:rsidRDefault="008A48E7" w:rsidP="008A48E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из краевого бюджета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 (в 2015 году –  150,0 млн рублей, целевая статья 1216077). В 2014 году "Субсидии из краевого бюджета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в местностях Приморского края, приравненных к районам Крайнего Севера" (план 2014 года – 107,0 млн рублей, целевая статья 1216039). Исполнение расходов за 9 месяцев 2014 года по данной статье отсутствует в связи с прохождением процедуры согласования проектов нормативных</w:t>
      </w:r>
      <w:r w:rsidR="009D5700">
        <w:rPr>
          <w:rFonts w:ascii="Times New Roman" w:hAnsi="Times New Roman" w:cs="Times New Roman"/>
          <w:sz w:val="28"/>
          <w:szCs w:val="28"/>
        </w:rPr>
        <w:t xml:space="preserve"> </w:t>
      </w:r>
      <w:r w:rsidRPr="00B24F90">
        <w:rPr>
          <w:rFonts w:ascii="Times New Roman" w:hAnsi="Times New Roman" w:cs="Times New Roman"/>
          <w:sz w:val="28"/>
          <w:szCs w:val="28"/>
        </w:rPr>
        <w:t>правовых актов в Администрации Приморского края;</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"Повышение правового сознания и пропаганда культуры поведения участников дорожного движения" (в 2015 году – 17,0 млн рублей по департаменту образования и науки Приморского края, целевая статья – 12477016. В 2014 году "Повышение правового сознания и пропаганда культуры поведения участников дорожного движения" (план  2014 года – 17,3 млн рублей, целевая статья – 1242117).</w:t>
      </w:r>
    </w:p>
    <w:p w:rsidR="008A48E7" w:rsidRPr="00B24F90" w:rsidRDefault="008A48E7" w:rsidP="008A48E7">
      <w:pPr>
        <w:spacing w:after="0" w:line="240" w:lineRule="auto"/>
        <w:ind w:firstLine="709"/>
        <w:jc w:val="both"/>
        <w:outlineLvl w:val="4"/>
        <w:rPr>
          <w:rFonts w:ascii="Times New Roman" w:hAnsi="Times New Roman" w:cs="Times New Roman"/>
          <w:szCs w:val="28"/>
        </w:rPr>
      </w:pPr>
      <w:r w:rsidRPr="00B24F90">
        <w:rPr>
          <w:rFonts w:ascii="Times New Roman" w:eastAsia="Times New Roman" w:hAnsi="Times New Roman" w:cs="Times New Roman"/>
          <w:sz w:val="28"/>
          <w:szCs w:val="28"/>
          <w:lang w:eastAsia="ru-RU"/>
        </w:rPr>
        <w:t xml:space="preserve">Согласно пояснительной записке Администрации Приморского края  с целью оптимизации расходов краевого бюджета в 2015 году сокращены </w:t>
      </w:r>
      <w:r w:rsidRPr="00B24F90">
        <w:rPr>
          <w:rFonts w:ascii="Times New Roman" w:eastAsia="Times New Roman" w:hAnsi="Times New Roman" w:cs="Times New Roman"/>
          <w:sz w:val="28"/>
          <w:szCs w:val="28"/>
          <w:lang w:eastAsia="ru-RU"/>
        </w:rPr>
        <w:lastRenderedPageBreak/>
        <w:t>расходы на руководство и управление департамента дорожного хозяйства Приморского края на 40,6 млн рублей</w:t>
      </w:r>
      <w:r w:rsidR="009D570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41,9 % (в 2015 году – 56,4 млн рублей, в 2014 году – 97,0 млн рублей) в связи с сокращением количества штатных единиц департамента за счет передачи некоторых функций КГКУ "Приморское управление автомобильных дорог". Следует отметить, что указанное перераспределение бюджетных средств привело к росту расходов краевого бюджета на 9,2 млн рублей. Так в законопроекте представлены новые расходы на обеспечение деятельности КГКУ "Приморское управление автомобильных дорог"</w:t>
      </w:r>
      <w:r w:rsidR="009D570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которые составили 49,8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Уменьшены расходы по сравнению с 2014 годом на:</w:t>
      </w:r>
    </w:p>
    <w:p w:rsidR="008A48E7" w:rsidRPr="00B24F90" w:rsidRDefault="008A48E7" w:rsidP="008A48E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субсидии краевым государственным унитарным авиационным предприятиям на приобретение воздушных судов в собственность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49,3 млн рублей</w:t>
      </w:r>
      <w:r w:rsidR="009D5700">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w:t>
      </w:r>
      <w:r w:rsidR="009D5700">
        <w:rPr>
          <w:rFonts w:ascii="Times New Roman" w:eastAsia="Times New Roman" w:hAnsi="Times New Roman" w:cs="Times New Roman"/>
          <w:sz w:val="28"/>
          <w:szCs w:val="28"/>
          <w:lang w:eastAsia="ru-RU"/>
        </w:rPr>
        <w:t xml:space="preserve">на </w:t>
      </w:r>
      <w:r w:rsidRPr="00B24F90">
        <w:rPr>
          <w:rFonts w:ascii="Times New Roman" w:eastAsia="Times New Roman" w:hAnsi="Times New Roman" w:cs="Times New Roman"/>
          <w:sz w:val="28"/>
          <w:szCs w:val="28"/>
          <w:lang w:eastAsia="ru-RU"/>
        </w:rPr>
        <w:t>12,6 % (в 2015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340,7 млн рублей, по целевой статье 1214090). В 2014 году на эти цели были предусмотрены бюджетные средства в объеме 390,0 млн рублей – на субсидии краевым государственным унитарным предприятиям на приобретение (аренду) воздушных судов, оборудования и запасных частей для проведения технического обслуживания воздушных судов в целях осуществления транспортного обслуживания населения в Приморском крае воздушным транспортом (по целевой статье 1216021). </w:t>
      </w:r>
      <w:r w:rsidRPr="00B24F90">
        <w:rPr>
          <w:rFonts w:ascii="Times New Roman" w:hAnsi="Times New Roman" w:cs="Times New Roman"/>
          <w:sz w:val="28"/>
          <w:szCs w:val="28"/>
        </w:rPr>
        <w:t>В период составления заключения Администрацией  Приморского края внесен законопроект об изменениях в краевой бюджет на 2014 год и плановый период 201</w:t>
      </w:r>
      <w:r w:rsidR="009D5700">
        <w:rPr>
          <w:rFonts w:ascii="Times New Roman" w:hAnsi="Times New Roman" w:cs="Times New Roman"/>
          <w:sz w:val="28"/>
          <w:szCs w:val="28"/>
        </w:rPr>
        <w:t>5</w:t>
      </w:r>
      <w:r w:rsidRPr="00B24F90">
        <w:rPr>
          <w:rFonts w:ascii="Times New Roman" w:hAnsi="Times New Roman" w:cs="Times New Roman"/>
          <w:sz w:val="28"/>
          <w:szCs w:val="28"/>
        </w:rPr>
        <w:t xml:space="preserve"> и 2016 год</w:t>
      </w:r>
      <w:r w:rsidR="009D5700">
        <w:rPr>
          <w:rFonts w:ascii="Times New Roman" w:hAnsi="Times New Roman" w:cs="Times New Roman"/>
          <w:sz w:val="28"/>
          <w:szCs w:val="28"/>
        </w:rPr>
        <w:t>ов,</w:t>
      </w:r>
      <w:r w:rsidRPr="00B24F90">
        <w:rPr>
          <w:rFonts w:ascii="Times New Roman" w:hAnsi="Times New Roman" w:cs="Times New Roman"/>
          <w:sz w:val="28"/>
          <w:szCs w:val="28"/>
        </w:rPr>
        <w:t xml:space="preserve"> согласно которому на 2014 год указанные расходы исключены.</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 xml:space="preserve">Необходимо отметить, что в соответствии с приказом департамента финансов Приморского края от </w:t>
      </w:r>
      <w:r w:rsidRPr="00B24F90">
        <w:rPr>
          <w:rFonts w:ascii="Times New Roman" w:hAnsi="Times New Roman" w:cs="Times New Roman"/>
          <w:sz w:val="28"/>
          <w:szCs w:val="28"/>
        </w:rPr>
        <w:t xml:space="preserve">09.01.2014 № 3 "Об утверждении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w:t>
      </w:r>
      <w:r w:rsidRPr="00B24F90">
        <w:rPr>
          <w:rFonts w:ascii="Times New Roman" w:eastAsia="Times New Roman" w:hAnsi="Times New Roman" w:cs="Times New Roman"/>
          <w:sz w:val="28"/>
          <w:szCs w:val="28"/>
          <w:lang w:eastAsia="ru-RU"/>
        </w:rPr>
        <w:t>целевая статья 1214090 имеет другое название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"С</w:t>
      </w:r>
      <w:r w:rsidRPr="00B24F90">
        <w:rPr>
          <w:rFonts w:ascii="Times New Roman" w:hAnsi="Times New Roman" w:cs="Times New Roman"/>
          <w:sz w:val="28"/>
          <w:szCs w:val="28"/>
        </w:rPr>
        <w:t xml:space="preserve">убсидии краевому государственному унитарному авиационному предприятию "Пластун-Авиа" на приобретение воздушных судов в собственность Приморского края". </w:t>
      </w:r>
    </w:p>
    <w:p w:rsidR="008A48E7" w:rsidRPr="00B24F90" w:rsidRDefault="008A48E7" w:rsidP="008A48E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Кроме того, согласно</w:t>
      </w:r>
      <w:r w:rsidRPr="00B24F90">
        <w:rPr>
          <w:rFonts w:ascii="Times New Roman" w:eastAsia="Times New Roman" w:hAnsi="Times New Roman" w:cs="Times New Roman"/>
          <w:sz w:val="28"/>
          <w:szCs w:val="28"/>
          <w:lang w:eastAsia="ru-RU"/>
        </w:rPr>
        <w:t xml:space="preserve"> информации (информационно-правовая система "Консультант", документы официального сайта Администрации Приморского края) о</w:t>
      </w:r>
      <w:r w:rsidRPr="00B24F90">
        <w:rPr>
          <w:rFonts w:ascii="Times New Roman" w:hAnsi="Times New Roman" w:cs="Times New Roman"/>
          <w:sz w:val="28"/>
          <w:szCs w:val="28"/>
        </w:rPr>
        <w:t>тсутствует нормативный правовой акт, устанавливающий порядок предоставления вышеуказанных субсидий;</w:t>
      </w:r>
    </w:p>
    <w:p w:rsidR="008A48E7" w:rsidRPr="00B24F90" w:rsidRDefault="008A48E7" w:rsidP="008A48E7">
      <w:pPr>
        <w:spacing w:after="0" w:line="240" w:lineRule="auto"/>
        <w:ind w:firstLine="709"/>
        <w:jc w:val="both"/>
        <w:outlineLvl w:val="4"/>
        <w:rPr>
          <w:rFonts w:ascii="Times New Roman" w:hAnsi="Times New Roman" w:cs="Times New Roman"/>
          <w:szCs w:val="28"/>
        </w:rPr>
      </w:pPr>
      <w:r w:rsidRPr="00B24F90">
        <w:rPr>
          <w:rFonts w:ascii="Times New Roman" w:eastAsia="Times New Roman" w:hAnsi="Times New Roman" w:cs="Times New Roman"/>
          <w:sz w:val="28"/>
          <w:szCs w:val="28"/>
          <w:lang w:eastAsia="ru-RU"/>
        </w:rPr>
        <w:t>руководство и управление департамента промышленности и транспорта Приморского края – на 1,8 млн рублей</w:t>
      </w:r>
      <w:r w:rsidR="007E42C4">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6,7 % (в 2015 году – 25,2 млн рублей, в 2014 году – 27,0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приобретение и установка комплексов видеонаблюдения (видеокамер, телекоммуникационного и другого оборудования) и комплексов видеофиксации нарушений Правил дорожного движения Российской Федерации – на 58,4 млн рублей</w:t>
      </w:r>
      <w:r w:rsidR="007E42C4">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49,7 % (в 2015 году – 59,1 млн рублей, в 2014 году – 117,5 млн рублей);</w:t>
      </w:r>
    </w:p>
    <w:p w:rsidR="008A48E7" w:rsidRPr="00B24F90" w:rsidRDefault="008A48E7" w:rsidP="008A48E7">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реализацию мероприятий по экономическому и социальному развитию Дальнего Востока и Байкальского региона на 56,2 млн рублей</w:t>
      </w:r>
      <w:r w:rsidR="007E42C4">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3,9 % (2015 год – 1400,0 млн рублей, 2014 год – 1456,2 млн рублей).</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5.15.13. Государственная программа "Энергоэффективность, развитие газоснабжения и энергетики в Приморском крае" на 2013-2017 годы"</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bCs/>
          <w:iCs/>
          <w:sz w:val="28"/>
          <w:szCs w:val="28"/>
        </w:rPr>
        <w:t>департамент энергетики, нефтегазового комплекса и угольной промышленности Приморского края</w:t>
      </w:r>
      <w:r w:rsidRPr="00B24F90">
        <w:rPr>
          <w:rFonts w:ascii="Times New Roman" w:hAnsi="Times New Roman" w:cs="Times New Roman"/>
          <w:sz w:val="28"/>
          <w:szCs w:val="28"/>
        </w:rPr>
        <w:t xml:space="preserve">, </w:t>
      </w:r>
      <w:r w:rsidRPr="00B24F90">
        <w:rPr>
          <w:rFonts w:ascii="Times New Roman" w:eastAsia="Times New Roman" w:hAnsi="Times New Roman" w:cs="Times New Roman"/>
          <w:sz w:val="28"/>
          <w:szCs w:val="28"/>
          <w:lang w:eastAsia="ru-RU"/>
        </w:rPr>
        <w:t>соисполнителями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15 главных распорядител</w:t>
      </w:r>
      <w:r w:rsidR="007E42C4">
        <w:rPr>
          <w:rFonts w:ascii="Times New Roman" w:eastAsia="Times New Roman" w:hAnsi="Times New Roman" w:cs="Times New Roman"/>
          <w:sz w:val="28"/>
          <w:szCs w:val="28"/>
          <w:lang w:eastAsia="ru-RU"/>
        </w:rPr>
        <w:t>ей</w:t>
      </w:r>
      <w:r w:rsidRPr="00B24F90">
        <w:rPr>
          <w:rFonts w:ascii="Times New Roman" w:eastAsia="Times New Roman" w:hAnsi="Times New Roman" w:cs="Times New Roman"/>
          <w:sz w:val="28"/>
          <w:szCs w:val="28"/>
          <w:lang w:eastAsia="ru-RU"/>
        </w:rPr>
        <w:t xml:space="preserve"> бюджетных средств. </w:t>
      </w:r>
    </w:p>
    <w:p w:rsidR="006C7A31" w:rsidRPr="00B24F90" w:rsidRDefault="006C7A31" w:rsidP="006C7A31">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2015 год предусмотрены бюджетные ассигнования в общем объеме 732,1 млн рублей, что на 760,3 млн рублей, или на 50,9</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меньше, чем в 2014 году (1492,4 млн  рублей).</w:t>
      </w:r>
    </w:p>
    <w:p w:rsidR="006C7A31" w:rsidRPr="00B24F90" w:rsidRDefault="006C7A31" w:rsidP="006C7A3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w:t>
      </w:r>
      <w:r w:rsidR="007E42C4">
        <w:rPr>
          <w:rFonts w:ascii="Times New Roman" w:eastAsia="Times New Roman" w:hAnsi="Times New Roman" w:cs="Times New Roman"/>
          <w:sz w:val="28"/>
          <w:szCs w:val="28"/>
          <w:lang w:eastAsia="ru-RU"/>
        </w:rPr>
        <w:t>е ГП, представлена в таблице.</w:t>
      </w:r>
    </w:p>
    <w:p w:rsidR="006C7A31" w:rsidRPr="00B24F90" w:rsidRDefault="007E42C4" w:rsidP="006C7A31">
      <w:pPr>
        <w:spacing w:after="0" w:line="240" w:lineRule="auto"/>
        <w:ind w:firstLine="709"/>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C7A31"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006C7A31" w:rsidRPr="00B24F90">
        <w:rPr>
          <w:rFonts w:ascii="Times New Roman" w:eastAsia="Times New Roman" w:hAnsi="Times New Roman" w:cs="Times New Roman"/>
          <w:sz w:val="24"/>
          <w:szCs w:val="24"/>
          <w:lang w:eastAsia="ru-RU"/>
        </w:rPr>
        <w:t xml:space="preserve"> </w:t>
      </w:r>
    </w:p>
    <w:tbl>
      <w:tblPr>
        <w:tblW w:w="9786" w:type="dxa"/>
        <w:tblInd w:w="93" w:type="dxa"/>
        <w:tblLook w:val="04A0" w:firstRow="1" w:lastRow="0" w:firstColumn="1" w:lastColumn="0" w:noHBand="0" w:noVBand="1"/>
      </w:tblPr>
      <w:tblGrid>
        <w:gridCol w:w="2252"/>
        <w:gridCol w:w="1362"/>
        <w:gridCol w:w="666"/>
        <w:gridCol w:w="666"/>
        <w:gridCol w:w="666"/>
        <w:gridCol w:w="792"/>
        <w:gridCol w:w="566"/>
        <w:gridCol w:w="792"/>
        <w:gridCol w:w="566"/>
        <w:gridCol w:w="792"/>
        <w:gridCol w:w="666"/>
      </w:tblGrid>
      <w:tr w:rsidR="006C7A31" w:rsidRPr="00B24F90" w:rsidTr="006C0A6B">
        <w:trPr>
          <w:trHeight w:val="690"/>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ГП</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Предусмотрено законопроектом</w:t>
            </w:r>
          </w:p>
        </w:tc>
        <w:tc>
          <w:tcPr>
            <w:tcW w:w="41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Темпы роста (снижения) расходов</w:t>
            </w:r>
          </w:p>
        </w:tc>
      </w:tr>
      <w:tr w:rsidR="006C7A31" w:rsidRPr="00B24F90" w:rsidTr="006C0A6B">
        <w:trPr>
          <w:trHeight w:val="300"/>
        </w:trPr>
        <w:tc>
          <w:tcPr>
            <w:tcW w:w="2252" w:type="dxa"/>
            <w:vMerge/>
            <w:tcBorders>
              <w:top w:val="single" w:sz="4" w:space="0" w:color="auto"/>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2015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2016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2017 год</w:t>
            </w:r>
          </w:p>
        </w:tc>
        <w:tc>
          <w:tcPr>
            <w:tcW w:w="1358" w:type="dxa"/>
            <w:gridSpan w:val="2"/>
            <w:tcBorders>
              <w:top w:val="single" w:sz="4" w:space="0" w:color="auto"/>
              <w:left w:val="nil"/>
              <w:bottom w:val="single" w:sz="4" w:space="0" w:color="auto"/>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2015/2014</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2016/2015</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2017/2016</w:t>
            </w:r>
          </w:p>
        </w:tc>
      </w:tr>
      <w:tr w:rsidR="006C7A31" w:rsidRPr="00B24F90" w:rsidTr="006C0A6B">
        <w:trPr>
          <w:trHeight w:val="1065"/>
        </w:trPr>
        <w:tc>
          <w:tcPr>
            <w:tcW w:w="2252" w:type="dxa"/>
            <w:vMerge/>
            <w:tcBorders>
              <w:top w:val="single" w:sz="4" w:space="0" w:color="auto"/>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792" w:type="dxa"/>
            <w:tcBorders>
              <w:top w:val="nil"/>
              <w:left w:val="nil"/>
              <w:bottom w:val="single" w:sz="4" w:space="0" w:color="auto"/>
              <w:right w:val="single" w:sz="4" w:space="0" w:color="auto"/>
            </w:tcBorders>
            <w:shd w:val="clear" w:color="auto" w:fill="auto"/>
            <w:vAlign w:val="center"/>
            <w:hideMark/>
          </w:tcPr>
          <w:p w:rsidR="006C7A31" w:rsidRPr="00B24F90" w:rsidRDefault="007E42C4" w:rsidP="006C0A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6C7A31"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6C7A31" w:rsidRPr="00B24F90" w:rsidRDefault="006C7A31" w:rsidP="006C0A6B">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6C7A31" w:rsidRPr="00B24F90" w:rsidRDefault="007E42C4" w:rsidP="006C0A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6C7A31"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6C7A31" w:rsidRPr="00B24F90" w:rsidRDefault="006C7A31" w:rsidP="006C0A6B">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792" w:type="dxa"/>
            <w:tcBorders>
              <w:top w:val="nil"/>
              <w:left w:val="nil"/>
              <w:bottom w:val="single" w:sz="4" w:space="0" w:color="auto"/>
              <w:right w:val="single" w:sz="4" w:space="0" w:color="auto"/>
            </w:tcBorders>
            <w:shd w:val="clear" w:color="auto" w:fill="auto"/>
            <w:vAlign w:val="center"/>
            <w:hideMark/>
          </w:tcPr>
          <w:p w:rsidR="006C7A31" w:rsidRPr="00B24F90" w:rsidRDefault="007E42C4" w:rsidP="006C0A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6C7A31" w:rsidRPr="00B24F90">
              <w:rPr>
                <w:rFonts w:ascii="Times New Roman" w:eastAsia="Times New Roman" w:hAnsi="Times New Roman" w:cs="Times New Roman"/>
                <w:color w:val="000000"/>
                <w:sz w:val="20"/>
                <w:szCs w:val="20"/>
                <w:lang w:eastAsia="ru-RU"/>
              </w:rPr>
              <w:t>умма</w:t>
            </w:r>
          </w:p>
        </w:tc>
        <w:tc>
          <w:tcPr>
            <w:tcW w:w="666" w:type="dxa"/>
            <w:tcBorders>
              <w:top w:val="nil"/>
              <w:left w:val="nil"/>
              <w:bottom w:val="single" w:sz="4" w:space="0" w:color="auto"/>
              <w:right w:val="single" w:sz="4" w:space="0" w:color="auto"/>
            </w:tcBorders>
            <w:shd w:val="clear" w:color="auto" w:fill="auto"/>
            <w:noWrap/>
            <w:vAlign w:val="center"/>
            <w:hideMark/>
          </w:tcPr>
          <w:p w:rsidR="006C7A31" w:rsidRPr="00B24F90" w:rsidRDefault="006C7A31" w:rsidP="006C0A6B">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6C7A31" w:rsidRPr="00B24F90" w:rsidTr="006C0A6B">
        <w:trPr>
          <w:trHeight w:val="1318"/>
        </w:trPr>
        <w:tc>
          <w:tcPr>
            <w:tcW w:w="2252" w:type="dxa"/>
            <w:tcBorders>
              <w:top w:val="nil"/>
              <w:left w:val="single" w:sz="4" w:space="0" w:color="auto"/>
              <w:bottom w:val="single" w:sz="4" w:space="0" w:color="auto"/>
              <w:right w:val="single" w:sz="4" w:space="0" w:color="auto"/>
            </w:tcBorders>
            <w:shd w:val="clear" w:color="auto" w:fill="auto"/>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"Энергоэффективность, развитие газоснабжения и энергетики в Приморском крае" на 2013-2017 годы</w:t>
            </w:r>
          </w:p>
        </w:tc>
        <w:tc>
          <w:tcPr>
            <w:tcW w:w="1362"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1492,4</w:t>
            </w:r>
          </w:p>
        </w:tc>
        <w:tc>
          <w:tcPr>
            <w:tcW w:w="666"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732,1</w:t>
            </w:r>
          </w:p>
        </w:tc>
        <w:tc>
          <w:tcPr>
            <w:tcW w:w="666"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269,2</w:t>
            </w:r>
          </w:p>
        </w:tc>
        <w:tc>
          <w:tcPr>
            <w:tcW w:w="666"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280,0</w:t>
            </w:r>
          </w:p>
        </w:tc>
        <w:tc>
          <w:tcPr>
            <w:tcW w:w="792"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-760,3</w:t>
            </w:r>
          </w:p>
        </w:tc>
        <w:tc>
          <w:tcPr>
            <w:tcW w:w="566"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49,1</w:t>
            </w:r>
          </w:p>
        </w:tc>
        <w:tc>
          <w:tcPr>
            <w:tcW w:w="792"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-462,9</w:t>
            </w:r>
          </w:p>
        </w:tc>
        <w:tc>
          <w:tcPr>
            <w:tcW w:w="566" w:type="dxa"/>
            <w:tcBorders>
              <w:top w:val="nil"/>
              <w:left w:val="nil"/>
              <w:bottom w:val="single" w:sz="4" w:space="0" w:color="auto"/>
              <w:right w:val="single" w:sz="4" w:space="0" w:color="auto"/>
            </w:tcBorders>
            <w:shd w:val="clear" w:color="auto" w:fill="auto"/>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36,8</w:t>
            </w:r>
          </w:p>
        </w:tc>
        <w:tc>
          <w:tcPr>
            <w:tcW w:w="792" w:type="dxa"/>
            <w:tcBorders>
              <w:top w:val="nil"/>
              <w:left w:val="nil"/>
              <w:bottom w:val="single" w:sz="4" w:space="0" w:color="auto"/>
              <w:right w:val="single" w:sz="4" w:space="0" w:color="auto"/>
            </w:tcBorders>
            <w:shd w:val="clear" w:color="auto" w:fill="auto"/>
            <w:noWrap/>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10,8</w:t>
            </w:r>
          </w:p>
        </w:tc>
        <w:tc>
          <w:tcPr>
            <w:tcW w:w="666" w:type="dxa"/>
            <w:tcBorders>
              <w:top w:val="nil"/>
              <w:left w:val="nil"/>
              <w:bottom w:val="single" w:sz="4" w:space="0" w:color="auto"/>
              <w:right w:val="single" w:sz="4" w:space="0" w:color="auto"/>
            </w:tcBorders>
            <w:shd w:val="clear" w:color="auto" w:fill="auto"/>
            <w:noWrap/>
            <w:hideMark/>
          </w:tcPr>
          <w:p w:rsidR="006C7A31" w:rsidRPr="00B24F90" w:rsidRDefault="006C7A31" w:rsidP="006C0A6B">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104,0</w:t>
            </w:r>
          </w:p>
        </w:tc>
      </w:tr>
    </w:tbl>
    <w:p w:rsidR="006C7A31" w:rsidRPr="00B24F90" w:rsidRDefault="006C7A31" w:rsidP="006C7A31">
      <w:pPr>
        <w:spacing w:after="0" w:line="240" w:lineRule="auto"/>
        <w:ind w:firstLine="851"/>
        <w:jc w:val="both"/>
        <w:rPr>
          <w:rFonts w:ascii="Times New Roman" w:hAnsi="Times New Roman" w:cs="Times New Roman"/>
          <w:sz w:val="28"/>
          <w:szCs w:val="28"/>
        </w:rPr>
      </w:pPr>
    </w:p>
    <w:p w:rsidR="006C7A31" w:rsidRPr="00B24F90" w:rsidRDefault="006C7A31" w:rsidP="006C7A31">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ассигнования планового периода 2016 и 2017 годов запланированы в объемах 269,2 млн рублей и 280,0 млн рублей, что ниже 2015 года на 462,9 млн рублей и 452,1 млн рублей соответственно.</w:t>
      </w:r>
    </w:p>
    <w:p w:rsidR="006C7A31" w:rsidRPr="00B24F90" w:rsidRDefault="006C7A31" w:rsidP="006C7A31">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Расходы на реализацию мероприятий ГП в законопроекте на 2015 год распределены между департаментом по жилищно-коммунальному хозяйству и топливным ресурсам Приморского края (613,0 млн рублей), департаментом  здравоохранения Приморского края (37,9 млн рублей), департаментом образования и науки Приморского края (36,2 млн рублей), департаментом труда и социального развития Приморского края (18,1 млн рублей), департаментом энергетики, нефтегазового комплекса и угольной промышленности Приморского края (14,3 млн рублей), департаментом гражданской защиты населения (5,6 млн рублей), департаментом земельных и имущественных отношений Приморского края (3,7 млн рублей), департаментом культуры Приморского края (2,0 млн рублей), департаментом информационной политики (0,4 млн рублей), департаментом лесного хозяйства Приморского края (0,3 млн рублей), департаментом физической культуры и спорта Приморского края (0,3 млн рублей), государственной ветеринарной инспекцией (0,3 млн рублей).</w:t>
      </w:r>
    </w:p>
    <w:p w:rsidR="00186ACC" w:rsidRDefault="00186ACC" w:rsidP="006C7A31">
      <w:pPr>
        <w:spacing w:after="0" w:line="240" w:lineRule="auto"/>
        <w:ind w:firstLine="708"/>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C7A31" w:rsidRPr="00B24F90" w:rsidRDefault="006C7A31" w:rsidP="006C7A31">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Структура ГП на 2015 год сформирована в разрезе следующих подпрограмм</w:t>
      </w:r>
      <w:r w:rsidR="003E297D">
        <w:rPr>
          <w:rFonts w:ascii="Times New Roman" w:eastAsia="Times New Roman" w:hAnsi="Times New Roman" w:cs="Times New Roman"/>
          <w:sz w:val="28"/>
          <w:szCs w:val="28"/>
          <w:lang w:eastAsia="ru-RU"/>
        </w:rPr>
        <w:t>.</w:t>
      </w:r>
    </w:p>
    <w:p w:rsidR="006C7A31" w:rsidRPr="00B24F90" w:rsidRDefault="007E42C4" w:rsidP="006C7A31">
      <w:pPr>
        <w:spacing w:after="0" w:line="240" w:lineRule="auto"/>
        <w:ind w:firstLine="708"/>
        <w:jc w:val="right"/>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млн</w:t>
      </w:r>
      <w:proofErr w:type="gramEnd"/>
      <w:r>
        <w:rPr>
          <w:rFonts w:ascii="Times New Roman" w:eastAsia="Times New Roman" w:hAnsi="Times New Roman" w:cs="Times New Roman"/>
          <w:lang w:eastAsia="ru-RU"/>
        </w:rPr>
        <w:t xml:space="preserve"> рублей)</w:t>
      </w:r>
    </w:p>
    <w:tbl>
      <w:tblPr>
        <w:tblW w:w="9513" w:type="dxa"/>
        <w:tblInd w:w="93" w:type="dxa"/>
        <w:tblLook w:val="04A0" w:firstRow="1" w:lastRow="0" w:firstColumn="1" w:lastColumn="0" w:noHBand="0" w:noVBand="1"/>
      </w:tblPr>
      <w:tblGrid>
        <w:gridCol w:w="4349"/>
        <w:gridCol w:w="1127"/>
        <w:gridCol w:w="1362"/>
        <w:gridCol w:w="1262"/>
        <w:gridCol w:w="1413"/>
      </w:tblGrid>
      <w:tr w:rsidR="006C7A31" w:rsidRPr="00B24F90" w:rsidTr="006C0A6B">
        <w:trPr>
          <w:trHeight w:val="255"/>
        </w:trPr>
        <w:tc>
          <w:tcPr>
            <w:tcW w:w="43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Целевая статья</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 от 29.09.2014 № 464-КЗ на 2014 год</w:t>
            </w:r>
          </w:p>
        </w:tc>
        <w:tc>
          <w:tcPr>
            <w:tcW w:w="1262" w:type="dxa"/>
            <w:vMerge w:val="restart"/>
            <w:tcBorders>
              <w:top w:val="single" w:sz="4" w:space="0" w:color="000000"/>
              <w:left w:val="single" w:sz="4" w:space="0" w:color="000000"/>
              <w:bottom w:val="single" w:sz="4" w:space="0" w:color="auto"/>
              <w:right w:val="nil"/>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2015 год</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A31" w:rsidRPr="00B24F90" w:rsidRDefault="006C7A31" w:rsidP="003E297D">
            <w:pPr>
              <w:spacing w:after="0" w:line="240" w:lineRule="auto"/>
              <w:ind w:left="-113"/>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sidR="007E42C4">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6C7A31" w:rsidRPr="00B24F90" w:rsidTr="006C0A6B">
        <w:trPr>
          <w:trHeight w:val="255"/>
        </w:trPr>
        <w:tc>
          <w:tcPr>
            <w:tcW w:w="43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c>
          <w:tcPr>
            <w:tcW w:w="1262" w:type="dxa"/>
            <w:vMerge/>
            <w:tcBorders>
              <w:top w:val="single" w:sz="4" w:space="0" w:color="000000"/>
              <w:left w:val="single" w:sz="4" w:space="0" w:color="000000"/>
              <w:bottom w:val="single" w:sz="4" w:space="0" w:color="auto"/>
              <w:right w:val="nil"/>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r>
      <w:tr w:rsidR="006C7A31" w:rsidRPr="00B24F90" w:rsidTr="006C0A6B">
        <w:trPr>
          <w:trHeight w:val="765"/>
        </w:trPr>
        <w:tc>
          <w:tcPr>
            <w:tcW w:w="43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rPr>
                <w:rFonts w:ascii="Times New Roman" w:eastAsia="Times New Roman" w:hAnsi="Times New Roman" w:cs="Times New Roman"/>
                <w:color w:val="000000"/>
                <w:sz w:val="20"/>
                <w:szCs w:val="20"/>
                <w:lang w:eastAsia="ru-RU"/>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c>
          <w:tcPr>
            <w:tcW w:w="1262" w:type="dxa"/>
            <w:vMerge/>
            <w:tcBorders>
              <w:top w:val="single" w:sz="4" w:space="0" w:color="000000"/>
              <w:left w:val="single" w:sz="4" w:space="0" w:color="000000"/>
              <w:bottom w:val="single" w:sz="4" w:space="0" w:color="auto"/>
              <w:right w:val="nil"/>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A31" w:rsidRPr="00B24F90" w:rsidRDefault="006C7A31" w:rsidP="006C0A6B">
            <w:pPr>
              <w:spacing w:after="0" w:line="240" w:lineRule="auto"/>
              <w:jc w:val="center"/>
              <w:rPr>
                <w:rFonts w:ascii="Times New Roman" w:eastAsia="Times New Roman" w:hAnsi="Times New Roman" w:cs="Times New Roman"/>
                <w:color w:val="000000"/>
                <w:sz w:val="20"/>
                <w:szCs w:val="20"/>
                <w:lang w:eastAsia="ru-RU"/>
              </w:rPr>
            </w:pPr>
          </w:p>
        </w:tc>
      </w:tr>
      <w:tr w:rsidR="006C7A31" w:rsidRPr="00B24F90" w:rsidTr="006C0A6B">
        <w:trPr>
          <w:trHeight w:val="605"/>
        </w:trPr>
        <w:tc>
          <w:tcPr>
            <w:tcW w:w="4349" w:type="dxa"/>
            <w:tcBorders>
              <w:top w:val="nil"/>
              <w:left w:val="single" w:sz="4" w:space="0" w:color="000000"/>
              <w:bottom w:val="single" w:sz="4" w:space="0" w:color="000000"/>
              <w:right w:val="single" w:sz="4" w:space="0" w:color="000000"/>
            </w:tcBorders>
            <w:shd w:val="clear" w:color="auto" w:fill="auto"/>
            <w:hideMark/>
          </w:tcPr>
          <w:p w:rsidR="006C7A31" w:rsidRPr="00B24F90" w:rsidRDefault="006C7A31" w:rsidP="006C0A6B">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ГП "Энергоэффективность, развитие газоснабжения и энергетики в Приморском крае" на 2013-2017 годы</w:t>
            </w:r>
          </w:p>
        </w:tc>
        <w:tc>
          <w:tcPr>
            <w:tcW w:w="1127"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1300000</w:t>
            </w:r>
          </w:p>
        </w:tc>
        <w:tc>
          <w:tcPr>
            <w:tcW w:w="13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1 492,4</w:t>
            </w:r>
          </w:p>
        </w:tc>
        <w:tc>
          <w:tcPr>
            <w:tcW w:w="1262" w:type="dxa"/>
            <w:tcBorders>
              <w:top w:val="single" w:sz="4" w:space="0" w:color="auto"/>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732,1</w:t>
            </w:r>
          </w:p>
        </w:tc>
        <w:tc>
          <w:tcPr>
            <w:tcW w:w="1413" w:type="dxa"/>
            <w:tcBorders>
              <w:top w:val="single" w:sz="4" w:space="0" w:color="auto"/>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-760,3</w:t>
            </w:r>
          </w:p>
        </w:tc>
      </w:tr>
      <w:tr w:rsidR="006C7A31" w:rsidRPr="00B24F90" w:rsidTr="006C0A6B">
        <w:trPr>
          <w:trHeight w:val="615"/>
        </w:trPr>
        <w:tc>
          <w:tcPr>
            <w:tcW w:w="4349" w:type="dxa"/>
            <w:tcBorders>
              <w:top w:val="nil"/>
              <w:left w:val="single" w:sz="4" w:space="0" w:color="000000"/>
              <w:bottom w:val="single" w:sz="4" w:space="0" w:color="000000"/>
              <w:right w:val="single" w:sz="4" w:space="0" w:color="000000"/>
            </w:tcBorders>
            <w:shd w:val="clear" w:color="auto" w:fill="auto"/>
            <w:hideMark/>
          </w:tcPr>
          <w:p w:rsidR="006C7A31" w:rsidRPr="00B24F90" w:rsidRDefault="006C7A31" w:rsidP="006C0A6B">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"Создание и развитие системы газоснабжения Приморского края" на 2013-2017 годы</w:t>
            </w:r>
          </w:p>
        </w:tc>
        <w:tc>
          <w:tcPr>
            <w:tcW w:w="1127"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1310000</w:t>
            </w:r>
          </w:p>
        </w:tc>
        <w:tc>
          <w:tcPr>
            <w:tcW w:w="13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230,6</w:t>
            </w:r>
          </w:p>
        </w:tc>
        <w:tc>
          <w:tcPr>
            <w:tcW w:w="12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0,0</w:t>
            </w:r>
          </w:p>
        </w:tc>
        <w:tc>
          <w:tcPr>
            <w:tcW w:w="1413"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-230,6</w:t>
            </w:r>
          </w:p>
        </w:tc>
      </w:tr>
      <w:tr w:rsidR="006C7A31" w:rsidRPr="00B24F90" w:rsidTr="006C0A6B">
        <w:trPr>
          <w:trHeight w:val="639"/>
        </w:trPr>
        <w:tc>
          <w:tcPr>
            <w:tcW w:w="4349" w:type="dxa"/>
            <w:tcBorders>
              <w:top w:val="nil"/>
              <w:left w:val="single" w:sz="4" w:space="0" w:color="000000"/>
              <w:bottom w:val="single" w:sz="4" w:space="0" w:color="000000"/>
              <w:right w:val="single" w:sz="4" w:space="0" w:color="000000"/>
            </w:tcBorders>
            <w:shd w:val="clear" w:color="auto" w:fill="auto"/>
            <w:hideMark/>
          </w:tcPr>
          <w:p w:rsidR="006C7A31" w:rsidRPr="00B24F90" w:rsidRDefault="006C7A31" w:rsidP="006C0A6B">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"Энергосбережение и повышение энергетической эффективности в Приморском крае" на 2013-2017 годы</w:t>
            </w:r>
          </w:p>
        </w:tc>
        <w:tc>
          <w:tcPr>
            <w:tcW w:w="1127"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1330000</w:t>
            </w:r>
          </w:p>
        </w:tc>
        <w:tc>
          <w:tcPr>
            <w:tcW w:w="13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1 246,9</w:t>
            </w:r>
          </w:p>
        </w:tc>
        <w:tc>
          <w:tcPr>
            <w:tcW w:w="12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717,8</w:t>
            </w:r>
          </w:p>
        </w:tc>
        <w:tc>
          <w:tcPr>
            <w:tcW w:w="1413"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-529,1</w:t>
            </w:r>
          </w:p>
        </w:tc>
      </w:tr>
      <w:tr w:rsidR="006C7A31" w:rsidRPr="00B24F90" w:rsidTr="006C0A6B">
        <w:trPr>
          <w:trHeight w:val="790"/>
        </w:trPr>
        <w:tc>
          <w:tcPr>
            <w:tcW w:w="4349" w:type="dxa"/>
            <w:tcBorders>
              <w:top w:val="nil"/>
              <w:left w:val="single" w:sz="4" w:space="0" w:color="000000"/>
              <w:bottom w:val="single" w:sz="4" w:space="0" w:color="000000"/>
              <w:right w:val="single" w:sz="4" w:space="0" w:color="000000"/>
            </w:tcBorders>
            <w:shd w:val="clear" w:color="auto" w:fill="auto"/>
            <w:hideMark/>
          </w:tcPr>
          <w:p w:rsidR="006C7A31" w:rsidRPr="00B24F90" w:rsidRDefault="006C7A31" w:rsidP="006C0A6B">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Мероприятия государственной программы "Энергоэффективность, развитие газоснабжения и энергетики в Приморском крае" на 2013-2017 годы</w:t>
            </w:r>
          </w:p>
        </w:tc>
        <w:tc>
          <w:tcPr>
            <w:tcW w:w="1127"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center"/>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1390000</w:t>
            </w:r>
          </w:p>
        </w:tc>
        <w:tc>
          <w:tcPr>
            <w:tcW w:w="13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14,9</w:t>
            </w:r>
          </w:p>
        </w:tc>
        <w:tc>
          <w:tcPr>
            <w:tcW w:w="1262"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14,3</w:t>
            </w:r>
          </w:p>
        </w:tc>
        <w:tc>
          <w:tcPr>
            <w:tcW w:w="1413" w:type="dxa"/>
            <w:tcBorders>
              <w:top w:val="nil"/>
              <w:left w:val="nil"/>
              <w:bottom w:val="single" w:sz="4" w:space="0" w:color="000000"/>
              <w:right w:val="single" w:sz="4" w:space="0" w:color="000000"/>
            </w:tcBorders>
            <w:shd w:val="clear" w:color="auto" w:fill="auto"/>
            <w:vAlign w:val="bottom"/>
            <w:hideMark/>
          </w:tcPr>
          <w:p w:rsidR="006C7A31" w:rsidRPr="00B24F90" w:rsidRDefault="006C7A31" w:rsidP="006C0A6B">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-0,6</w:t>
            </w:r>
          </w:p>
        </w:tc>
      </w:tr>
    </w:tbl>
    <w:p w:rsidR="006C7A31" w:rsidRPr="00B24F90" w:rsidRDefault="006C7A31" w:rsidP="006C7A31">
      <w:pPr>
        <w:spacing w:after="0" w:line="240" w:lineRule="auto"/>
        <w:ind w:firstLine="708"/>
        <w:jc w:val="both"/>
        <w:outlineLvl w:val="4"/>
        <w:rPr>
          <w:rFonts w:ascii="Times New Roman" w:eastAsia="Times New Roman" w:hAnsi="Times New Roman" w:cs="Times New Roman"/>
          <w:sz w:val="28"/>
          <w:szCs w:val="28"/>
          <w:lang w:eastAsia="ru-RU"/>
        </w:rPr>
      </w:pPr>
    </w:p>
    <w:p w:rsidR="006C7A31" w:rsidRPr="00B24F90" w:rsidRDefault="006C7A31" w:rsidP="006C7A31">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Не отражены в законопроекте на 2015 год по сравнению с 2014</w:t>
      </w:r>
      <w:r w:rsidR="007E42C4">
        <w:rPr>
          <w:rFonts w:ascii="Times New Roman" w:eastAsia="Times New Roman" w:hAnsi="Times New Roman" w:cs="Times New Roman"/>
          <w:b/>
          <w:i/>
          <w:sz w:val="28"/>
          <w:szCs w:val="24"/>
          <w:lang w:eastAsia="ru-RU"/>
        </w:rPr>
        <w:t> </w:t>
      </w:r>
      <w:r w:rsidRPr="00B24F90">
        <w:rPr>
          <w:rFonts w:ascii="Times New Roman" w:eastAsia="Times New Roman" w:hAnsi="Times New Roman" w:cs="Times New Roman"/>
          <w:b/>
          <w:i/>
          <w:sz w:val="28"/>
          <w:szCs w:val="24"/>
          <w:lang w:eastAsia="ru-RU"/>
        </w:rPr>
        <w:t>год</w:t>
      </w:r>
      <w:r w:rsidR="007E42C4">
        <w:rPr>
          <w:rFonts w:ascii="Times New Roman" w:eastAsia="Times New Roman" w:hAnsi="Times New Roman" w:cs="Times New Roman"/>
          <w:b/>
          <w:i/>
          <w:sz w:val="28"/>
          <w:szCs w:val="24"/>
          <w:lang w:eastAsia="ru-RU"/>
        </w:rPr>
        <w:t>ом</w:t>
      </w:r>
      <w:r w:rsidRPr="00B24F90">
        <w:rPr>
          <w:rFonts w:ascii="Times New Roman" w:eastAsia="Times New Roman" w:hAnsi="Times New Roman" w:cs="Times New Roman"/>
          <w:b/>
          <w:i/>
          <w:sz w:val="28"/>
          <w:szCs w:val="24"/>
          <w:lang w:eastAsia="ru-RU"/>
        </w:rPr>
        <w:t xml:space="preserve"> расходы на:</w:t>
      </w:r>
    </w:p>
    <w:p w:rsidR="006C7A31" w:rsidRPr="00B24F90" w:rsidRDefault="006C7A31" w:rsidP="006C7A3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субсидии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энергоресурсосбережения и модернизации объектов коммунальной инфраструктуры Приморского края (за исключением мероприятий на осуществление капитальных вложений) за счет средств федерального бюджета (в 2014 году – 500,0 млн рублей. В соответствии с отчетом Администрации Приморского края за 9 месяцев 2014 года расходы исполнены на 30,0 %, или на 150,0 млн рублей);</w:t>
      </w:r>
    </w:p>
    <w:p w:rsidR="006C7A31" w:rsidRPr="00B24F90" w:rsidRDefault="006C7A31" w:rsidP="006C7A31">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строительство распределительного газопровода от газораспределительного пункта "Пригород 2" до "Фетисов-Арена" (в том числе проектно-изыскательские работы). Планируемые на 2014 год в объеме 15,0 млн рублей бюджетные средства за 9 месяцев 2014 года не осваивались;</w:t>
      </w:r>
    </w:p>
    <w:p w:rsidR="006C7A31" w:rsidRPr="00B24F90" w:rsidRDefault="006C7A31" w:rsidP="006C7A3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субсидии бюджетам муниципальных образований на мероприятия по созданию и развитию системы газоснабжения муниципальных образований Приморского края (в 2014 году – 215,6 млн рублей. За 9 месяцев 2014 года расходы не осваивались).</w:t>
      </w:r>
    </w:p>
    <w:p w:rsidR="006C7A31" w:rsidRPr="00B24F90" w:rsidRDefault="006C7A31" w:rsidP="006C7A31">
      <w:pPr>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 xml:space="preserve">Сокращены бюджетные назначения на 2015 год по сравнению с 2014 годом на:  </w:t>
      </w:r>
    </w:p>
    <w:p w:rsidR="006C7A31" w:rsidRPr="00B24F90" w:rsidRDefault="006C7A31" w:rsidP="006C7A31">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175,1 млн рублей, или на 58,2 % (в 2014 году – 301,1 млн рублей, в 2015 году -126,0 млн рублей)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субсидии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энергоресурсосбережения и модернизации объектов коммунальной инфраструктуры Приморского края (за исключением мероприятий на осуществление капитальных вложений) за счет средств краевого бюджета. За 9 месяцев 2014 года расходы </w:t>
      </w:r>
      <w:r w:rsidRPr="00B24F90">
        <w:rPr>
          <w:rFonts w:ascii="Times New Roman" w:eastAsia="Times New Roman" w:hAnsi="Times New Roman" w:cs="Times New Roman"/>
          <w:sz w:val="28"/>
          <w:szCs w:val="24"/>
          <w:lang w:eastAsia="ru-RU"/>
        </w:rPr>
        <w:t>исполнены на 9,9 %</w:t>
      </w:r>
      <w:r w:rsidR="007E42C4">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29,9 млн рублей. </w:t>
      </w:r>
      <w:r w:rsidRPr="00B24F90">
        <w:rPr>
          <w:rFonts w:ascii="Times New Roman" w:hAnsi="Times New Roman" w:cs="Times New Roman"/>
          <w:sz w:val="28"/>
          <w:szCs w:val="28"/>
        </w:rPr>
        <w:t xml:space="preserve">В период составления заключения Администрацией  Приморского края внесен </w:t>
      </w:r>
      <w:r w:rsidRPr="00B24F90">
        <w:rPr>
          <w:rFonts w:ascii="Times New Roman" w:hAnsi="Times New Roman" w:cs="Times New Roman"/>
          <w:sz w:val="28"/>
          <w:szCs w:val="28"/>
        </w:rPr>
        <w:lastRenderedPageBreak/>
        <w:t>законопроект об изменениях в краевой бюджет</w:t>
      </w:r>
      <w:r w:rsidR="007E42C4">
        <w:rPr>
          <w:rFonts w:ascii="Times New Roman" w:hAnsi="Times New Roman" w:cs="Times New Roman"/>
          <w:sz w:val="28"/>
          <w:szCs w:val="28"/>
        </w:rPr>
        <w:t>,</w:t>
      </w:r>
      <w:r w:rsidRPr="00B24F90">
        <w:rPr>
          <w:rFonts w:ascii="Times New Roman" w:hAnsi="Times New Roman" w:cs="Times New Roman"/>
          <w:sz w:val="28"/>
          <w:szCs w:val="28"/>
        </w:rPr>
        <w:t xml:space="preserve"> согласно которому на 2014 год сокращены указанные расходы в объеме 201,5 млн рублей и составляют 99,6 млн рублей;</w:t>
      </w:r>
    </w:p>
    <w:p w:rsidR="006C7A31" w:rsidRPr="00B24F90" w:rsidRDefault="006C7A31" w:rsidP="006C7A3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37,0 млн рублей, или на 24,7 % (в 2014 году – 150,0 млн рублей, в 2015 году – 113,0 млн рублей)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 За 9 месяцев 2014 года расходы не осваивались, в текущем году предусмотрены субсидии 41 муниципальному образованию Приморского края, в том числе на капитальный ремонт – 109,3 млн рублей, реконструкцию, модернизацию систем – 35,4 млн рублей;</w:t>
      </w:r>
    </w:p>
    <w:p w:rsidR="006C7A31" w:rsidRPr="00B24F90" w:rsidRDefault="006C7A31" w:rsidP="006C7A3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0,6 млн рублей, или на 4,0 % (в 2014 году – 14,9 млн рублей, в 2015 году – 14,3 млн рублей)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руководство и управление департамента энергетики, нефтегазового комплекса и угольной промышленности Приморского края в связи с сокращением  штатной численности.</w:t>
      </w:r>
    </w:p>
    <w:p w:rsidR="006C7A31" w:rsidRPr="00B24F90" w:rsidRDefault="006C7A31" w:rsidP="006C7A31">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hAnsi="Times New Roman" w:cs="Times New Roman"/>
          <w:b/>
          <w:i/>
          <w:sz w:val="28"/>
          <w:szCs w:val="28"/>
        </w:rPr>
        <w:t>Увеличены на 2015 год по сравнению с 2014 годом</w:t>
      </w:r>
      <w:r w:rsidRPr="00B24F90">
        <w:rPr>
          <w:rFonts w:ascii="Times New Roman" w:hAnsi="Times New Roman" w:cs="Times New Roman"/>
          <w:sz w:val="28"/>
          <w:szCs w:val="28"/>
        </w:rPr>
        <w:t xml:space="preserve"> расходы на 7,9 млн рублей, или на 8,2 %</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w:t>
      </w:r>
      <w:r w:rsidRPr="00B24F90">
        <w:rPr>
          <w:rFonts w:ascii="Times New Roman" w:eastAsia="Times New Roman" w:hAnsi="Times New Roman" w:cs="Times New Roman"/>
          <w:sz w:val="28"/>
          <w:szCs w:val="24"/>
          <w:lang w:eastAsia="ru-RU"/>
        </w:rPr>
        <w:t>организационные, технические и технологические мероприятия по энергосбережению и повышению энергетической эффективности организаций, финансируемых из краевого бюджета  (в 2014 году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96,5 млн рублей, в 2015 году – 104,4 млн рублей), в том числе по главным распорядителям бюджетных средств</w:t>
      </w:r>
      <w:r w:rsidRPr="00B24F90">
        <w:rPr>
          <w:rFonts w:ascii="Times New Roman" w:eastAsia="Times New Roman" w:hAnsi="Times New Roman" w:cs="Times New Roman"/>
          <w:sz w:val="28"/>
          <w:szCs w:val="28"/>
          <w:lang w:eastAsia="ru-RU"/>
        </w:rPr>
        <w:t xml:space="preserve"> запланированы</w:t>
      </w:r>
      <w:r w:rsidRPr="00B24F90">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b/>
          <w:i/>
          <w:sz w:val="28"/>
          <w:szCs w:val="24"/>
          <w:lang w:eastAsia="ru-RU"/>
        </w:rPr>
        <w:t xml:space="preserve"> </w:t>
      </w:r>
    </w:p>
    <w:p w:rsidR="006C7A31" w:rsidRPr="00B24F90" w:rsidRDefault="006C7A31" w:rsidP="006C7A31">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 ростом на 7,9 млн рублей</w:t>
      </w:r>
      <w:r w:rsidR="007E42C4">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26,3 % (в 2014 году – 30,0 млн рублей, в 2015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37,9 млн рублей) по департаменту здравоохранения Приморского края;</w:t>
      </w:r>
    </w:p>
    <w:p w:rsidR="006C7A31" w:rsidRPr="00B24F90" w:rsidRDefault="006C7A31" w:rsidP="006C7A3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на уровне 2014 года по:</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департаменту образования и науки Приморского края (36,2 млн рублей), </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департаменту труда и социального развития Приморского края (18,1 млн рублей), </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департаменту лесного хозяйства Приморского края (0,3 млн рублей),</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департаменту физической культуры и спорта Приморского края (0,3 млн рублей),</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департаменту культуры Приморского края (2,0 млн рублей),</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департаменту гражданской защиты населения (5,6 млн рублей),</w:t>
      </w:r>
    </w:p>
    <w:p w:rsidR="006C7A31" w:rsidRPr="00B24F90" w:rsidRDefault="006C7A31" w:rsidP="006C7A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государственной ветеринарной инспекци</w:t>
      </w:r>
      <w:r w:rsidR="007E42C4">
        <w:rPr>
          <w:rFonts w:ascii="Times New Roman" w:eastAsia="Times New Roman" w:hAnsi="Times New Roman" w:cs="Times New Roman"/>
          <w:sz w:val="28"/>
          <w:szCs w:val="28"/>
          <w:lang w:eastAsia="ru-RU"/>
        </w:rPr>
        <w:t>и</w:t>
      </w:r>
      <w:r w:rsidRPr="00B24F90">
        <w:rPr>
          <w:rFonts w:ascii="Times New Roman" w:eastAsia="Times New Roman" w:hAnsi="Times New Roman" w:cs="Times New Roman"/>
          <w:sz w:val="28"/>
          <w:szCs w:val="28"/>
          <w:lang w:eastAsia="ru-RU"/>
        </w:rPr>
        <w:t xml:space="preserve"> (0,3 млн рублей), </w:t>
      </w:r>
    </w:p>
    <w:p w:rsidR="006C7A31" w:rsidRPr="00B24F90" w:rsidRDefault="006C7A31" w:rsidP="006C7A31">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8"/>
          <w:lang w:eastAsia="ru-RU"/>
        </w:rPr>
        <w:t>департаменту земельных и имущественных отношений Приморского края (3,7 млн рублей).</w:t>
      </w:r>
    </w:p>
    <w:p w:rsidR="006C7A31" w:rsidRPr="00B24F90" w:rsidRDefault="006C7A31" w:rsidP="006C7A3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b/>
          <w:i/>
          <w:sz w:val="28"/>
          <w:szCs w:val="24"/>
          <w:lang w:eastAsia="ru-RU"/>
        </w:rPr>
        <w:t xml:space="preserve">Кроме того, увеличены </w:t>
      </w:r>
      <w:r w:rsidRPr="007E42C4">
        <w:rPr>
          <w:rFonts w:ascii="Times New Roman" w:eastAsia="Times New Roman" w:hAnsi="Times New Roman" w:cs="Times New Roman"/>
          <w:sz w:val="28"/>
          <w:szCs w:val="24"/>
          <w:lang w:eastAsia="ru-RU"/>
        </w:rPr>
        <w:t>на 175,1 млн рублей,</w:t>
      </w:r>
      <w:r w:rsidRPr="00B24F90">
        <w:rPr>
          <w:rFonts w:ascii="Times New Roman" w:eastAsia="Times New Roman" w:hAnsi="Times New Roman" w:cs="Times New Roman"/>
          <w:sz w:val="28"/>
          <w:szCs w:val="24"/>
          <w:lang w:eastAsia="ru-RU"/>
        </w:rPr>
        <w:t xml:space="preserve"> или на 88,0 % (в 2014 году – 198,9 млн рублей, в 2015 году – 374,0 млн рублей) – на субсидии на капитальные вложения в объекты капитального строительства собственности Приморского края краевым государственным унитарным предприятиям (на проведение мероприятий энергоресурсосбережения и модернизации объектов коммунальной инфраструктуры Приморского края. </w:t>
      </w:r>
    </w:p>
    <w:p w:rsidR="00186ACC" w:rsidRDefault="00186ACC" w:rsidP="006302CC">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45BB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lastRenderedPageBreak/>
        <w:t>5.15.14. Государственная программа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2020 годы"</w:t>
      </w:r>
    </w:p>
    <w:p w:rsidR="005C1996" w:rsidRPr="00B24F90" w:rsidRDefault="005C1996" w:rsidP="005C1996">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сельского хозяйства и продовольствия Приморского края, соисполнители ГП</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департамент образования и науки Приморского края, департамент культуры Приморского края.</w:t>
      </w:r>
    </w:p>
    <w:p w:rsidR="005C1996" w:rsidRPr="00B24F90" w:rsidRDefault="005C1996" w:rsidP="005C1996">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1804,2 млн рублей, что ниже уровня 2014 года на 21,9 %, или на 507,2 млн рублей  (2311,4 млн </w:t>
      </w:r>
      <w:r w:rsidR="007E42C4">
        <w:rPr>
          <w:rFonts w:ascii="Times New Roman" w:hAnsi="Times New Roman" w:cs="Times New Roman"/>
          <w:sz w:val="28"/>
          <w:szCs w:val="28"/>
        </w:rPr>
        <w:t xml:space="preserve">рублей), из них за счет средств </w:t>
      </w:r>
      <w:r w:rsidRPr="00B24F90">
        <w:rPr>
          <w:rFonts w:ascii="Times New Roman" w:hAnsi="Times New Roman" w:cs="Times New Roman"/>
          <w:sz w:val="28"/>
          <w:szCs w:val="28"/>
        </w:rPr>
        <w:t xml:space="preserve"> федерального бюджета </w:t>
      </w:r>
      <w:r w:rsidR="007E42C4">
        <w:rPr>
          <w:rFonts w:ascii="Times New Roman" w:hAnsi="Times New Roman" w:cs="Times New Roman"/>
          <w:sz w:val="28"/>
          <w:szCs w:val="28"/>
        </w:rPr>
        <w:t>–</w:t>
      </w:r>
      <w:r w:rsidRPr="00B24F90">
        <w:rPr>
          <w:rFonts w:ascii="Times New Roman" w:hAnsi="Times New Roman" w:cs="Times New Roman"/>
          <w:sz w:val="28"/>
          <w:szCs w:val="28"/>
        </w:rPr>
        <w:t xml:space="preserve">108,1 млн рублей, краевого бюджета </w:t>
      </w:r>
      <w:r w:rsidR="007E42C4">
        <w:rPr>
          <w:rFonts w:ascii="Times New Roman" w:hAnsi="Times New Roman" w:cs="Times New Roman"/>
          <w:sz w:val="28"/>
          <w:szCs w:val="28"/>
        </w:rPr>
        <w:t>–</w:t>
      </w:r>
      <w:r w:rsidRPr="00B24F90">
        <w:rPr>
          <w:rFonts w:ascii="Times New Roman" w:hAnsi="Times New Roman" w:cs="Times New Roman"/>
          <w:sz w:val="28"/>
          <w:szCs w:val="28"/>
        </w:rPr>
        <w:t xml:space="preserve"> 1696,1 млн рублей. </w:t>
      </w:r>
    </w:p>
    <w:p w:rsidR="005C1996" w:rsidRPr="00B24F90" w:rsidRDefault="005C1996" w:rsidP="005C1996">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Динамика расходов на 2014, 2015 годы и на плановый период 2016 </w:t>
      </w:r>
      <w:r w:rsidR="007E42C4">
        <w:rPr>
          <w:rFonts w:ascii="Times New Roman" w:hAnsi="Times New Roman" w:cs="Times New Roman"/>
          <w:sz w:val="28"/>
          <w:szCs w:val="28"/>
        </w:rPr>
        <w:t>–</w:t>
      </w:r>
      <w:r w:rsidRPr="00B24F90">
        <w:rPr>
          <w:rFonts w:ascii="Times New Roman" w:hAnsi="Times New Roman" w:cs="Times New Roman"/>
          <w:sz w:val="28"/>
          <w:szCs w:val="28"/>
        </w:rPr>
        <w:t>2017 годов, предусмотренных на финансовое обеспечение ГП, представлена в таблице</w:t>
      </w:r>
      <w:r w:rsidR="007E42C4">
        <w:rPr>
          <w:rFonts w:ascii="Times New Roman" w:hAnsi="Times New Roman" w:cs="Times New Roman"/>
          <w:sz w:val="28"/>
          <w:szCs w:val="28"/>
        </w:rPr>
        <w:t>.</w:t>
      </w:r>
    </w:p>
    <w:p w:rsidR="005C1996" w:rsidRPr="00B24F90" w:rsidRDefault="005C1996" w:rsidP="005C1996">
      <w:pPr>
        <w:spacing w:after="0" w:line="240" w:lineRule="auto"/>
        <w:ind w:left="7068" w:firstLine="720"/>
        <w:jc w:val="right"/>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t xml:space="preserve">(млн рублей) </w:t>
      </w:r>
    </w:p>
    <w:tbl>
      <w:tblPr>
        <w:tblW w:w="9571" w:type="dxa"/>
        <w:tblInd w:w="93" w:type="dxa"/>
        <w:tblLayout w:type="fixed"/>
        <w:tblLook w:val="04A0" w:firstRow="1" w:lastRow="0" w:firstColumn="1" w:lastColumn="0" w:noHBand="0" w:noVBand="1"/>
      </w:tblPr>
      <w:tblGrid>
        <w:gridCol w:w="2000"/>
        <w:gridCol w:w="1430"/>
        <w:gridCol w:w="766"/>
        <w:gridCol w:w="642"/>
        <w:gridCol w:w="616"/>
        <w:gridCol w:w="792"/>
        <w:gridCol w:w="521"/>
        <w:gridCol w:w="792"/>
        <w:gridCol w:w="610"/>
        <w:gridCol w:w="792"/>
        <w:gridCol w:w="610"/>
      </w:tblGrid>
      <w:tr w:rsidR="005C1996" w:rsidRPr="00B24F90" w:rsidTr="006C0A6B">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ГП</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2024" w:type="dxa"/>
            <w:gridSpan w:val="3"/>
            <w:tcBorders>
              <w:top w:val="single" w:sz="4" w:space="0" w:color="auto"/>
              <w:left w:val="nil"/>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Предусмотрено законопроектом</w:t>
            </w:r>
          </w:p>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2014 год</w:t>
            </w:r>
          </w:p>
        </w:tc>
        <w:tc>
          <w:tcPr>
            <w:tcW w:w="411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Темпы роста (снижения) расходов</w:t>
            </w:r>
          </w:p>
        </w:tc>
      </w:tr>
      <w:tr w:rsidR="005C1996" w:rsidRPr="00B24F90" w:rsidTr="006C0A6B">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2015 год</w:t>
            </w:r>
          </w:p>
        </w:tc>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2016 год</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 2017 год</w:t>
            </w:r>
          </w:p>
        </w:tc>
        <w:tc>
          <w:tcPr>
            <w:tcW w:w="1313" w:type="dxa"/>
            <w:gridSpan w:val="2"/>
            <w:tcBorders>
              <w:top w:val="single" w:sz="4" w:space="0" w:color="auto"/>
              <w:left w:val="nil"/>
              <w:bottom w:val="single" w:sz="4" w:space="0" w:color="auto"/>
              <w:right w:val="single" w:sz="4" w:space="0" w:color="000000"/>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2015/2014</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2016/2015</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2017/2016</w:t>
            </w:r>
          </w:p>
        </w:tc>
      </w:tr>
      <w:tr w:rsidR="005C1996" w:rsidRPr="00B24F90" w:rsidTr="006C0A6B">
        <w:trPr>
          <w:trHeight w:val="728"/>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642" w:type="dxa"/>
            <w:vMerge/>
            <w:tcBorders>
              <w:top w:val="nil"/>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792" w:type="dxa"/>
            <w:tcBorders>
              <w:top w:val="nil"/>
              <w:left w:val="nil"/>
              <w:bottom w:val="single" w:sz="4" w:space="0" w:color="auto"/>
              <w:right w:val="single" w:sz="4" w:space="0" w:color="auto"/>
            </w:tcBorders>
            <w:shd w:val="clear" w:color="auto" w:fill="auto"/>
            <w:vAlign w:val="center"/>
            <w:hideMark/>
          </w:tcPr>
          <w:p w:rsidR="005C1996" w:rsidRPr="00B24F90" w:rsidRDefault="007E42C4" w:rsidP="006C0A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C1996" w:rsidRPr="00B24F90">
              <w:rPr>
                <w:rFonts w:ascii="Times New Roman" w:eastAsia="Times New Roman" w:hAnsi="Times New Roman" w:cs="Times New Roman"/>
                <w:color w:val="000000"/>
                <w:sz w:val="20"/>
                <w:szCs w:val="20"/>
              </w:rPr>
              <w:t>умма</w:t>
            </w:r>
          </w:p>
        </w:tc>
        <w:tc>
          <w:tcPr>
            <w:tcW w:w="521" w:type="dxa"/>
            <w:tcBorders>
              <w:top w:val="nil"/>
              <w:left w:val="nil"/>
              <w:bottom w:val="single" w:sz="4" w:space="0" w:color="auto"/>
              <w:right w:val="single" w:sz="4" w:space="0" w:color="auto"/>
            </w:tcBorders>
            <w:shd w:val="clear" w:color="auto" w:fill="auto"/>
            <w:noWrap/>
            <w:vAlign w:val="center"/>
            <w:hideMark/>
          </w:tcPr>
          <w:p w:rsidR="005C1996" w:rsidRPr="00B24F90" w:rsidRDefault="005C1996" w:rsidP="006C0A6B">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c>
          <w:tcPr>
            <w:tcW w:w="792" w:type="dxa"/>
            <w:tcBorders>
              <w:top w:val="nil"/>
              <w:left w:val="nil"/>
              <w:bottom w:val="single" w:sz="4" w:space="0" w:color="auto"/>
              <w:right w:val="single" w:sz="4" w:space="0" w:color="auto"/>
            </w:tcBorders>
            <w:shd w:val="clear" w:color="auto" w:fill="auto"/>
            <w:vAlign w:val="center"/>
            <w:hideMark/>
          </w:tcPr>
          <w:p w:rsidR="005C1996" w:rsidRPr="00B24F90" w:rsidRDefault="007E42C4" w:rsidP="006C0A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C1996" w:rsidRPr="00B24F90">
              <w:rPr>
                <w:rFonts w:ascii="Times New Roman" w:eastAsia="Times New Roman" w:hAnsi="Times New Roman" w:cs="Times New Roman"/>
                <w:color w:val="000000"/>
                <w:sz w:val="20"/>
                <w:szCs w:val="20"/>
              </w:rPr>
              <w:t>умма</w:t>
            </w:r>
          </w:p>
        </w:tc>
        <w:tc>
          <w:tcPr>
            <w:tcW w:w="610" w:type="dxa"/>
            <w:tcBorders>
              <w:top w:val="nil"/>
              <w:left w:val="nil"/>
              <w:bottom w:val="single" w:sz="4" w:space="0" w:color="auto"/>
              <w:right w:val="single" w:sz="4" w:space="0" w:color="auto"/>
            </w:tcBorders>
            <w:shd w:val="clear" w:color="auto" w:fill="auto"/>
            <w:noWrap/>
            <w:vAlign w:val="center"/>
            <w:hideMark/>
          </w:tcPr>
          <w:p w:rsidR="005C1996" w:rsidRPr="00B24F90" w:rsidRDefault="005C1996" w:rsidP="006C0A6B">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c>
          <w:tcPr>
            <w:tcW w:w="792" w:type="dxa"/>
            <w:tcBorders>
              <w:top w:val="nil"/>
              <w:left w:val="nil"/>
              <w:bottom w:val="single" w:sz="4" w:space="0" w:color="auto"/>
              <w:right w:val="single" w:sz="4" w:space="0" w:color="auto"/>
            </w:tcBorders>
            <w:shd w:val="clear" w:color="auto" w:fill="auto"/>
            <w:vAlign w:val="center"/>
            <w:hideMark/>
          </w:tcPr>
          <w:p w:rsidR="005C1996" w:rsidRPr="00B24F90" w:rsidRDefault="007E42C4" w:rsidP="006C0A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C1996" w:rsidRPr="00B24F90">
              <w:rPr>
                <w:rFonts w:ascii="Times New Roman" w:eastAsia="Times New Roman" w:hAnsi="Times New Roman" w:cs="Times New Roman"/>
                <w:color w:val="000000"/>
                <w:sz w:val="20"/>
                <w:szCs w:val="20"/>
              </w:rPr>
              <w:t>умма</w:t>
            </w:r>
          </w:p>
        </w:tc>
        <w:tc>
          <w:tcPr>
            <w:tcW w:w="610" w:type="dxa"/>
            <w:tcBorders>
              <w:top w:val="nil"/>
              <w:left w:val="nil"/>
              <w:bottom w:val="single" w:sz="4" w:space="0" w:color="auto"/>
              <w:right w:val="single" w:sz="4" w:space="0" w:color="auto"/>
            </w:tcBorders>
            <w:shd w:val="clear" w:color="auto" w:fill="auto"/>
            <w:noWrap/>
            <w:vAlign w:val="center"/>
            <w:hideMark/>
          </w:tcPr>
          <w:p w:rsidR="005C1996" w:rsidRPr="00B24F90" w:rsidRDefault="005C1996" w:rsidP="006C0A6B">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5C1996" w:rsidRPr="00B24F90" w:rsidTr="006C0A6B">
        <w:trPr>
          <w:trHeight w:val="2835"/>
        </w:trPr>
        <w:tc>
          <w:tcPr>
            <w:tcW w:w="2000" w:type="dxa"/>
            <w:tcBorders>
              <w:top w:val="nil"/>
              <w:left w:val="single" w:sz="4" w:space="0" w:color="auto"/>
              <w:bottom w:val="single" w:sz="4" w:space="0" w:color="auto"/>
              <w:right w:val="single" w:sz="4" w:space="0" w:color="auto"/>
            </w:tcBorders>
            <w:shd w:val="clear" w:color="auto" w:fill="auto"/>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tc>
        <w:tc>
          <w:tcPr>
            <w:tcW w:w="143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2311,4</w:t>
            </w:r>
          </w:p>
        </w:tc>
        <w:tc>
          <w:tcPr>
            <w:tcW w:w="766"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1804,2</w:t>
            </w:r>
          </w:p>
        </w:tc>
        <w:tc>
          <w:tcPr>
            <w:tcW w:w="642"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ind w:hanging="124"/>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1824,9</w:t>
            </w:r>
          </w:p>
        </w:tc>
        <w:tc>
          <w:tcPr>
            <w:tcW w:w="616"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ind w:right="-69" w:hanging="182"/>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1921,7</w:t>
            </w:r>
          </w:p>
        </w:tc>
        <w:tc>
          <w:tcPr>
            <w:tcW w:w="792"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-507,2</w:t>
            </w:r>
          </w:p>
        </w:tc>
        <w:tc>
          <w:tcPr>
            <w:tcW w:w="521"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ind w:hanging="78"/>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78,1</w:t>
            </w:r>
          </w:p>
        </w:tc>
        <w:tc>
          <w:tcPr>
            <w:tcW w:w="792"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20,7</w:t>
            </w:r>
          </w:p>
        </w:tc>
        <w:tc>
          <w:tcPr>
            <w:tcW w:w="61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ind w:right="-47" w:hanging="71"/>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101,1</w:t>
            </w:r>
          </w:p>
        </w:tc>
        <w:tc>
          <w:tcPr>
            <w:tcW w:w="792" w:type="dxa"/>
            <w:tcBorders>
              <w:top w:val="nil"/>
              <w:left w:val="nil"/>
              <w:bottom w:val="single" w:sz="4" w:space="0" w:color="auto"/>
              <w:right w:val="single" w:sz="4" w:space="0" w:color="auto"/>
            </w:tcBorders>
            <w:shd w:val="clear" w:color="auto" w:fill="auto"/>
            <w:noWrap/>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96,8</w:t>
            </w:r>
          </w:p>
        </w:tc>
        <w:tc>
          <w:tcPr>
            <w:tcW w:w="610" w:type="dxa"/>
            <w:tcBorders>
              <w:top w:val="nil"/>
              <w:left w:val="nil"/>
              <w:bottom w:val="single" w:sz="4" w:space="0" w:color="auto"/>
              <w:right w:val="single" w:sz="4" w:space="0" w:color="auto"/>
            </w:tcBorders>
            <w:shd w:val="clear" w:color="auto" w:fill="auto"/>
            <w:noWrap/>
            <w:vAlign w:val="bottom"/>
            <w:hideMark/>
          </w:tcPr>
          <w:p w:rsidR="005C1996" w:rsidRPr="00B24F90" w:rsidRDefault="005C1996" w:rsidP="006C0A6B">
            <w:pPr>
              <w:spacing w:after="0" w:line="240" w:lineRule="auto"/>
              <w:ind w:right="-63" w:hanging="169"/>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105,3</w:t>
            </w:r>
          </w:p>
        </w:tc>
      </w:tr>
    </w:tbl>
    <w:p w:rsidR="005C1996" w:rsidRPr="00B24F90" w:rsidRDefault="005C1996" w:rsidP="005C1996">
      <w:pPr>
        <w:spacing w:after="0" w:line="240" w:lineRule="auto"/>
        <w:jc w:val="both"/>
        <w:rPr>
          <w:rFonts w:ascii="Times New Roman" w:eastAsia="Times New Roman" w:hAnsi="Times New Roman" w:cs="Times New Roman"/>
          <w:iCs/>
          <w:color w:val="000000"/>
          <w:sz w:val="28"/>
          <w:szCs w:val="28"/>
        </w:rPr>
      </w:pPr>
    </w:p>
    <w:p w:rsidR="005C1996" w:rsidRPr="00B24F90" w:rsidRDefault="005C1996" w:rsidP="005C1996">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выше показателей 2015 года на 20,7 млн рублей, или на 1,1 %; расходы 2017 года выше показателей предыдущего года на 96,8 млн рублей, или на 5,3 %. </w:t>
      </w:r>
    </w:p>
    <w:p w:rsidR="005C1996" w:rsidRPr="00B24F90" w:rsidRDefault="005C1996" w:rsidP="005C1996">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При этом бюджетные назначения, предусмотренные законопроектом ниже объемов финансирования, утвержденных паспортом ГП, на: </w:t>
      </w:r>
    </w:p>
    <w:p w:rsidR="005C1996" w:rsidRPr="00B24F90" w:rsidRDefault="005C1996" w:rsidP="005C1996">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1200,1 млн рублей</w:t>
      </w:r>
      <w:r w:rsidR="007E42C4">
        <w:rPr>
          <w:rFonts w:ascii="Times New Roman" w:hAnsi="Times New Roman" w:cs="Times New Roman"/>
          <w:sz w:val="28"/>
          <w:szCs w:val="28"/>
        </w:rPr>
        <w:t>,</w:t>
      </w:r>
    </w:p>
    <w:p w:rsidR="005C1996" w:rsidRPr="00B24F90" w:rsidRDefault="005C1996" w:rsidP="005C1996">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2016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1198,1 млн рублей</w:t>
      </w:r>
      <w:r w:rsidR="007E42C4">
        <w:rPr>
          <w:rFonts w:ascii="Times New Roman" w:hAnsi="Times New Roman" w:cs="Times New Roman"/>
          <w:sz w:val="28"/>
          <w:szCs w:val="28"/>
        </w:rPr>
        <w:t>,</w:t>
      </w:r>
    </w:p>
    <w:p w:rsidR="005C1996" w:rsidRPr="00B24F90" w:rsidRDefault="005C1996" w:rsidP="005C1996">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2017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981,2 млн рублей.   </w:t>
      </w:r>
    </w:p>
    <w:p w:rsidR="005C1996" w:rsidRPr="00B24F90" w:rsidRDefault="005C1996" w:rsidP="005C1996">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 xml:space="preserve">Информация о несоответствии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представленных материалах отсутствует.</w:t>
      </w:r>
    </w:p>
    <w:p w:rsidR="005C1996" w:rsidRPr="00B24F90" w:rsidRDefault="005C1996" w:rsidP="005C1996">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ходе анализа установлено, что доля ассигнований на реализацию ГП в общем объеме расходов краевого бюджета увеличивается с 2,1 % в 2015 году до 2,3 % в 2016 году и до 2,4 % в 2017 году.</w:t>
      </w:r>
    </w:p>
    <w:p w:rsidR="005C1996" w:rsidRPr="00B24F90" w:rsidRDefault="005C1996" w:rsidP="005C1996">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lastRenderedPageBreak/>
        <w:t>Расходы краевого бюджета на исполнение мероприятий ГП в 2015 году в полном объеме предусмотрены по департаменту сельского хозяйства и продовольствия Приморского края (1804,2 млн рублей).</w:t>
      </w:r>
    </w:p>
    <w:p w:rsidR="005C1996" w:rsidRPr="00B24F90" w:rsidRDefault="005C1996" w:rsidP="005C1996">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5C1996" w:rsidRPr="00B24F90" w:rsidRDefault="005C1996" w:rsidP="005C1996">
      <w:pPr>
        <w:spacing w:after="0" w:line="240" w:lineRule="auto"/>
        <w:ind w:left="6371" w:firstLine="709"/>
        <w:jc w:val="right"/>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371" w:type="dxa"/>
        <w:tblInd w:w="93" w:type="dxa"/>
        <w:tblLayout w:type="fixed"/>
        <w:tblLook w:val="04A0" w:firstRow="1" w:lastRow="0" w:firstColumn="1" w:lastColumn="0" w:noHBand="0" w:noVBand="1"/>
      </w:tblPr>
      <w:tblGrid>
        <w:gridCol w:w="5118"/>
        <w:gridCol w:w="1420"/>
        <w:gridCol w:w="1040"/>
        <w:gridCol w:w="1084"/>
        <w:gridCol w:w="709"/>
      </w:tblGrid>
      <w:tr w:rsidR="005C1996" w:rsidRPr="00B24F90" w:rsidTr="006C0A6B">
        <w:trPr>
          <w:trHeight w:val="831"/>
          <w:tblHead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93" w:type="dxa"/>
            <w:gridSpan w:val="2"/>
            <w:tcBorders>
              <w:top w:val="single" w:sz="4" w:space="0" w:color="auto"/>
              <w:left w:val="nil"/>
              <w:bottom w:val="single" w:sz="4" w:space="0" w:color="auto"/>
              <w:right w:val="single" w:sz="4" w:space="0" w:color="auto"/>
            </w:tcBorders>
            <w:shd w:val="clear" w:color="auto" w:fill="auto"/>
            <w:vAlign w:val="center"/>
            <w:hideMark/>
          </w:tcPr>
          <w:p w:rsidR="005C1996" w:rsidRPr="00B24F90" w:rsidRDefault="005C1996" w:rsidP="006C0A6B">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Темпы роста (снижения) расходов</w:t>
            </w:r>
          </w:p>
        </w:tc>
      </w:tr>
      <w:tr w:rsidR="005C1996" w:rsidRPr="00B24F90" w:rsidTr="006C0A6B">
        <w:trPr>
          <w:trHeight w:val="797"/>
          <w:tblHead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vAlign w:val="center"/>
            <w:hideMark/>
          </w:tcPr>
          <w:p w:rsidR="005C1996" w:rsidRPr="00B24F90" w:rsidRDefault="007E42C4" w:rsidP="006C0A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C1996" w:rsidRPr="00B24F90">
              <w:rPr>
                <w:rFonts w:ascii="Times New Roman" w:eastAsia="Times New Roman" w:hAnsi="Times New Roman" w:cs="Times New Roman"/>
                <w:color w:val="000000"/>
                <w:sz w:val="20"/>
                <w:szCs w:val="20"/>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5C1996" w:rsidRPr="00B24F90" w:rsidRDefault="005C1996" w:rsidP="006C0A6B">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5C1996" w:rsidRPr="00B24F90" w:rsidTr="006C0A6B">
        <w:trPr>
          <w:trHeight w:val="1126"/>
        </w:trPr>
        <w:tc>
          <w:tcPr>
            <w:tcW w:w="5118" w:type="dxa"/>
            <w:tcBorders>
              <w:top w:val="nil"/>
              <w:left w:val="single" w:sz="4" w:space="0" w:color="auto"/>
              <w:bottom w:val="single" w:sz="4" w:space="0" w:color="auto"/>
              <w:right w:val="single" w:sz="4" w:space="0" w:color="auto"/>
            </w:tcBorders>
            <w:shd w:val="clear" w:color="auto" w:fill="auto"/>
            <w:hideMark/>
          </w:tcPr>
          <w:p w:rsidR="005C1996" w:rsidRPr="00B24F90" w:rsidRDefault="005C1996" w:rsidP="006C0A6B">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2311,4</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1804,2</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-507,2</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78,1</w:t>
            </w:r>
          </w:p>
        </w:tc>
      </w:tr>
      <w:tr w:rsidR="005C1996" w:rsidRPr="00B24F90" w:rsidTr="006C0A6B">
        <w:trPr>
          <w:trHeight w:val="39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"Социальное развитие села в Приморском крае"</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180,0</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75,0</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-105,0</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41,7</w:t>
            </w:r>
          </w:p>
        </w:tc>
      </w:tr>
      <w:tr w:rsidR="005C1996" w:rsidRPr="00B24F90" w:rsidTr="006C0A6B">
        <w:trPr>
          <w:trHeight w:val="71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"Техническая и технологическая модернизация, инновационное развитие агропромышленного комплекса"</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786,8</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703,1</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-83,7</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89,4</w:t>
            </w:r>
          </w:p>
        </w:tc>
      </w:tr>
      <w:tr w:rsidR="005C1996" w:rsidRPr="00B24F90" w:rsidTr="006C0A6B">
        <w:trPr>
          <w:trHeight w:val="33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"Снижение финансовых рисков и повышение финансовой устойчивости"</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405,4</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200,5</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-204,9</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49,5</w:t>
            </w:r>
          </w:p>
        </w:tc>
      </w:tr>
      <w:tr w:rsidR="005C1996" w:rsidRPr="00B24F90" w:rsidTr="006C0A6B">
        <w:trPr>
          <w:trHeight w:val="42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"Сохранение и повышение плодородия почв. Ввод в оборот неиспользованной пашни и залежных земель сельскохозяйственного назначения"</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53,7</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47,5</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-6,2</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88,5</w:t>
            </w:r>
          </w:p>
        </w:tc>
      </w:tr>
      <w:tr w:rsidR="005C1996" w:rsidRPr="00B24F90" w:rsidTr="006C0A6B">
        <w:trPr>
          <w:trHeight w:val="29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мелиорации сельскохозяйственных земель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40,0</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51,6</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11,6</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129,0</w:t>
            </w:r>
          </w:p>
        </w:tc>
      </w:tr>
      <w:tr w:rsidR="005C1996" w:rsidRPr="00B24F90" w:rsidTr="006C0A6B">
        <w:trPr>
          <w:trHeight w:val="44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подотрасли растениеводства, переработки и реализации продукции растениеводства"</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505,0</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414,8</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82,1</w:t>
            </w:r>
          </w:p>
        </w:tc>
      </w:tr>
      <w:tr w:rsidR="005C1996" w:rsidRPr="00B24F90" w:rsidTr="006C0A6B">
        <w:trPr>
          <w:trHeight w:val="63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142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238,3</w:t>
            </w:r>
          </w:p>
        </w:tc>
        <w:tc>
          <w:tcPr>
            <w:tcW w:w="1040"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247,9</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9,6</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104,0</w:t>
            </w:r>
          </w:p>
        </w:tc>
      </w:tr>
      <w:tr w:rsidR="005C1996" w:rsidRPr="00B24F90" w:rsidTr="006C0A6B">
        <w:trPr>
          <w:trHeight w:val="69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"Поддержка малых форм хозяйствования, садоводческих и дачных объединений и обществ"</w:t>
            </w:r>
          </w:p>
        </w:tc>
        <w:tc>
          <w:tcPr>
            <w:tcW w:w="1420" w:type="dxa"/>
            <w:tcBorders>
              <w:top w:val="nil"/>
              <w:left w:val="nil"/>
              <w:bottom w:val="single" w:sz="4" w:space="0" w:color="auto"/>
              <w:right w:val="single" w:sz="4" w:space="0" w:color="auto"/>
            </w:tcBorders>
            <w:shd w:val="clear" w:color="auto" w:fill="auto"/>
            <w:noWrap/>
            <w:vAlign w:val="bottom"/>
            <w:hideMark/>
          </w:tcPr>
          <w:p w:rsidR="005C1996" w:rsidRPr="00B24F90" w:rsidRDefault="005C1996" w:rsidP="006C0A6B">
            <w:pPr>
              <w:spacing w:after="0" w:line="240" w:lineRule="auto"/>
              <w:jc w:val="right"/>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59,4</w:t>
            </w:r>
          </w:p>
        </w:tc>
        <w:tc>
          <w:tcPr>
            <w:tcW w:w="1040" w:type="dxa"/>
            <w:tcBorders>
              <w:top w:val="nil"/>
              <w:left w:val="nil"/>
              <w:bottom w:val="single" w:sz="4" w:space="0" w:color="auto"/>
              <w:right w:val="single" w:sz="4" w:space="0" w:color="auto"/>
            </w:tcBorders>
            <w:shd w:val="clear" w:color="auto" w:fill="auto"/>
            <w:noWrap/>
            <w:vAlign w:val="bottom"/>
            <w:hideMark/>
          </w:tcPr>
          <w:p w:rsidR="005C1996" w:rsidRPr="00B24F90" w:rsidRDefault="005C1996" w:rsidP="006C0A6B">
            <w:pPr>
              <w:spacing w:after="0" w:line="240" w:lineRule="auto"/>
              <w:jc w:val="right"/>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21,0</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-38,4</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35,4</w:t>
            </w:r>
          </w:p>
        </w:tc>
      </w:tr>
      <w:tr w:rsidR="005C1996" w:rsidRPr="00B24F90" w:rsidTr="006C0A6B">
        <w:trPr>
          <w:trHeight w:val="4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"Обеспечение функций управления реализации государственной программы  Приморского края"</w:t>
            </w:r>
          </w:p>
        </w:tc>
        <w:tc>
          <w:tcPr>
            <w:tcW w:w="1420" w:type="dxa"/>
            <w:tcBorders>
              <w:top w:val="nil"/>
              <w:left w:val="nil"/>
              <w:bottom w:val="single" w:sz="4" w:space="0" w:color="auto"/>
              <w:right w:val="single" w:sz="4" w:space="0" w:color="auto"/>
            </w:tcBorders>
            <w:shd w:val="clear" w:color="auto" w:fill="auto"/>
            <w:noWrap/>
            <w:vAlign w:val="bottom"/>
            <w:hideMark/>
          </w:tcPr>
          <w:p w:rsidR="005C1996" w:rsidRPr="00B24F90" w:rsidRDefault="005C1996" w:rsidP="006C0A6B">
            <w:pPr>
              <w:spacing w:after="0" w:line="240" w:lineRule="auto"/>
              <w:jc w:val="right"/>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42,8</w:t>
            </w:r>
          </w:p>
        </w:tc>
        <w:tc>
          <w:tcPr>
            <w:tcW w:w="1040" w:type="dxa"/>
            <w:tcBorders>
              <w:top w:val="nil"/>
              <w:left w:val="nil"/>
              <w:bottom w:val="single" w:sz="4" w:space="0" w:color="auto"/>
              <w:right w:val="single" w:sz="4" w:space="0" w:color="auto"/>
            </w:tcBorders>
            <w:shd w:val="clear" w:color="auto" w:fill="auto"/>
            <w:noWrap/>
            <w:vAlign w:val="bottom"/>
            <w:hideMark/>
          </w:tcPr>
          <w:p w:rsidR="005C1996" w:rsidRPr="00B24F90" w:rsidRDefault="005C1996" w:rsidP="006C0A6B">
            <w:pPr>
              <w:spacing w:after="0" w:line="240" w:lineRule="auto"/>
              <w:jc w:val="right"/>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42,8</w:t>
            </w:r>
          </w:p>
        </w:tc>
        <w:tc>
          <w:tcPr>
            <w:tcW w:w="1084"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5C1996" w:rsidRPr="00B24F90" w:rsidRDefault="005C1996" w:rsidP="006C0A6B">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100,0</w:t>
            </w:r>
          </w:p>
        </w:tc>
      </w:tr>
    </w:tbl>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Как видно из таблицы</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по 6 подпрограммам из 9 законопроектом предусмотрено сокращение общего объема бюджетных ассигнований на 2015 год по сравнению с 2014 годом.</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Уменьшение расходов на реализацию ГП связано в основном с отсутствием распределения средств федерального бюджета, из них на:</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мероприятия по улучшению жилищных условий граждан, проживающих в сельской местности Приморского края, в том числе молодых семей и молодых специалистов, осуществляемые за счет средств федерального бюджета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54,8 млн рублей (на 2014 год);</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предоставления субсидий на:</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lastRenderedPageBreak/>
        <w:t>поддержку</w:t>
      </w:r>
      <w:r w:rsidR="007E42C4">
        <w:rPr>
          <w:rFonts w:ascii="Times New Roman" w:eastAsia="Times New Roman" w:hAnsi="Times New Roman" w:cs="Times New Roman"/>
          <w:sz w:val="28"/>
          <w:szCs w:val="24"/>
        </w:rPr>
        <w:t xml:space="preserve"> </w:t>
      </w:r>
      <w:r w:rsidRPr="00B24F90">
        <w:rPr>
          <w:rFonts w:ascii="Times New Roman" w:eastAsia="Times New Roman" w:hAnsi="Times New Roman" w:cs="Times New Roman"/>
          <w:sz w:val="28"/>
          <w:szCs w:val="24"/>
        </w:rPr>
        <w:t xml:space="preserve"> экономически значимых региональных программ в области растениеводства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48,9 </w:t>
      </w:r>
      <w:proofErr w:type="gramStart"/>
      <w:r w:rsidRPr="00B24F90">
        <w:rPr>
          <w:rFonts w:ascii="Times New Roman" w:eastAsia="Times New Roman" w:hAnsi="Times New Roman" w:cs="Times New Roman"/>
          <w:sz w:val="28"/>
          <w:szCs w:val="24"/>
        </w:rPr>
        <w:t>млн</w:t>
      </w:r>
      <w:proofErr w:type="gramEnd"/>
      <w:r w:rsidRPr="00B24F90">
        <w:rPr>
          <w:rFonts w:ascii="Times New Roman" w:eastAsia="Times New Roman" w:hAnsi="Times New Roman" w:cs="Times New Roman"/>
          <w:sz w:val="28"/>
          <w:szCs w:val="24"/>
        </w:rPr>
        <w:t> рублей</w:t>
      </w:r>
      <w:r w:rsidR="007E42C4">
        <w:rPr>
          <w:rFonts w:ascii="Times New Roman" w:eastAsia="Times New Roman" w:hAnsi="Times New Roman" w:cs="Times New Roman"/>
          <w:sz w:val="28"/>
          <w:szCs w:val="24"/>
        </w:rPr>
        <w:t xml:space="preserve">, </w:t>
      </w:r>
      <w:r w:rsidRPr="00B24F90">
        <w:rPr>
          <w:rFonts w:ascii="Times New Roman" w:eastAsia="Times New Roman" w:hAnsi="Times New Roman" w:cs="Times New Roman"/>
          <w:sz w:val="28"/>
          <w:szCs w:val="24"/>
        </w:rPr>
        <w:t>начинающих фермеров</w:t>
      </w:r>
      <w:r w:rsidR="007E42C4">
        <w:rPr>
          <w:rFonts w:ascii="Times New Roman" w:eastAsia="Times New Roman" w:hAnsi="Times New Roman" w:cs="Times New Roman"/>
          <w:sz w:val="28"/>
          <w:szCs w:val="24"/>
        </w:rPr>
        <w:t xml:space="preserve"> – </w:t>
      </w:r>
      <w:r w:rsidR="00CB0B33">
        <w:rPr>
          <w:rFonts w:ascii="Times New Roman" w:eastAsia="Times New Roman" w:hAnsi="Times New Roman" w:cs="Times New Roman"/>
          <w:sz w:val="28"/>
          <w:szCs w:val="24"/>
        </w:rPr>
        <w:t>36,1 </w:t>
      </w:r>
      <w:r w:rsidRPr="00B24F90">
        <w:rPr>
          <w:rFonts w:ascii="Times New Roman" w:eastAsia="Times New Roman" w:hAnsi="Times New Roman" w:cs="Times New Roman"/>
          <w:sz w:val="28"/>
          <w:szCs w:val="24"/>
        </w:rPr>
        <w:t>млн рублей</w:t>
      </w:r>
      <w:r w:rsidR="007E42C4">
        <w:rPr>
          <w:rFonts w:ascii="Times New Roman" w:eastAsia="Times New Roman" w:hAnsi="Times New Roman" w:cs="Times New Roman"/>
          <w:sz w:val="28"/>
          <w:szCs w:val="24"/>
        </w:rPr>
        <w:t>,</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развитие семейных животноводческих ферм</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41,1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возмещение части процентной ставки по: </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краткосрочным кредитам (займам) на развитие растениеводства, переработки и реализации продукции растениеводства </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30,3 млн рублей; животноводства, переработки и реализации продукции животноводства </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28,3 млн рублей; </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31,7 млн рублей; животноводства, переработки и развития инфраструктуры и логистического обеспечения рынков продукции животноводства </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104,1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долгосрочным, среднесрочным и краткосрочным кредитам, взятым малыми формами хозяйствования </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6,6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возмещение части затрат:</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23,1 млн рублей; животноводства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4,9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1,9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Кроме того, по информации Администрации Приморского края субсидии бюджетам муниципальных образований Приморского края на строительство (реконструкцию) зданий муниципальных общеобразовательных организаций в сельской местности, запланированные в 2014 году в рамках 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в сумме 50,0 млн рублей, в 2015 году предусмотрены по ГП "Развитие образования Приморского края" на 2013-2017 годы".</w:t>
      </w:r>
    </w:p>
    <w:p w:rsidR="005C1996" w:rsidRPr="00B24F90" w:rsidRDefault="005C1996" w:rsidP="005C1996">
      <w:pPr>
        <w:spacing w:after="0" w:line="240" w:lineRule="auto"/>
        <w:ind w:firstLine="709"/>
        <w:jc w:val="both"/>
        <w:rPr>
          <w:rFonts w:ascii="Times New Roman" w:eastAsia="Times New Roman" w:hAnsi="Times New Roman" w:cs="Times New Roman"/>
          <w:b/>
          <w:i/>
          <w:sz w:val="28"/>
          <w:szCs w:val="24"/>
        </w:rPr>
      </w:pPr>
      <w:r w:rsidRPr="00B24F90">
        <w:rPr>
          <w:rFonts w:ascii="Times New Roman" w:eastAsia="Times New Roman" w:hAnsi="Times New Roman" w:cs="Times New Roman"/>
          <w:b/>
          <w:i/>
          <w:sz w:val="28"/>
          <w:szCs w:val="24"/>
        </w:rPr>
        <w:t>С уменьшением к 2014 году предусмотрены расходы за счет средств:</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i/>
          <w:sz w:val="28"/>
          <w:szCs w:val="24"/>
        </w:rPr>
        <w:t>федерального бюджета</w:t>
      </w:r>
      <w:r w:rsidRPr="00B24F90">
        <w:rPr>
          <w:rFonts w:ascii="Times New Roman" w:eastAsia="Times New Roman" w:hAnsi="Times New Roman" w:cs="Times New Roman"/>
          <w:sz w:val="28"/>
          <w:szCs w:val="24"/>
        </w:rPr>
        <w:t xml:space="preserve"> в виде предоставления субсидий на:</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оказание несвязанной поддержки сельскохозяйственным товаропроизводителям в области растениеводства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12,5 млн рублей, или на 15,9 %</w:t>
      </w:r>
      <w:r w:rsidR="007E42C4">
        <w:rPr>
          <w:rFonts w:ascii="Times New Roman" w:eastAsia="Times New Roman" w:hAnsi="Times New Roman" w:cs="Times New Roman"/>
          <w:sz w:val="28"/>
          <w:szCs w:val="24"/>
        </w:rPr>
        <w:t>,</w:t>
      </w:r>
      <w:r w:rsidRPr="00B24F90">
        <w:rPr>
          <w:rFonts w:ascii="Times New Roman" w:eastAsia="Times New Roman" w:hAnsi="Times New Roman" w:cs="Times New Roman"/>
          <w:sz w:val="28"/>
          <w:szCs w:val="24"/>
        </w:rPr>
        <w:t xml:space="preserve"> что составляет 65,9 млн рублей (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78,4 млн рублей);</w:t>
      </w:r>
    </w:p>
    <w:p w:rsidR="005C1996"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развитие сельскохозяйственных потребительских кооперативов</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на 23,0 </w:t>
      </w:r>
      <w:proofErr w:type="gramStart"/>
      <w:r w:rsidRPr="00B24F90">
        <w:rPr>
          <w:rFonts w:ascii="Times New Roman" w:eastAsia="Times New Roman" w:hAnsi="Times New Roman" w:cs="Times New Roman"/>
          <w:sz w:val="28"/>
          <w:szCs w:val="24"/>
        </w:rPr>
        <w:t>млн</w:t>
      </w:r>
      <w:proofErr w:type="gramEnd"/>
      <w:r w:rsidRPr="00B24F90">
        <w:rPr>
          <w:rFonts w:ascii="Times New Roman" w:eastAsia="Times New Roman" w:hAnsi="Times New Roman" w:cs="Times New Roman"/>
          <w:sz w:val="28"/>
          <w:szCs w:val="24"/>
        </w:rPr>
        <w:t> рублей, или на 56,1 %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41,0 млн рублей, в 2015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18,0 млн рублей);</w:t>
      </w:r>
    </w:p>
    <w:p w:rsidR="00186ACC" w:rsidRDefault="00186ACC" w:rsidP="005C1996">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i/>
          <w:sz w:val="28"/>
          <w:szCs w:val="24"/>
        </w:rPr>
        <w:lastRenderedPageBreak/>
        <w:t xml:space="preserve">краевого бюджета </w:t>
      </w:r>
      <w:proofErr w:type="gramStart"/>
      <w:r w:rsidRPr="00B24F90">
        <w:rPr>
          <w:rFonts w:ascii="Times New Roman" w:eastAsia="Times New Roman" w:hAnsi="Times New Roman" w:cs="Times New Roman"/>
          <w:i/>
          <w:sz w:val="28"/>
          <w:szCs w:val="24"/>
        </w:rPr>
        <w:t>на</w:t>
      </w:r>
      <w:proofErr w:type="gramEnd"/>
      <w:r w:rsidRPr="00B24F90">
        <w:rPr>
          <w:rFonts w:ascii="Times New Roman" w:eastAsia="Times New Roman" w:hAnsi="Times New Roman" w:cs="Times New Roman"/>
          <w:sz w:val="28"/>
          <w:szCs w:val="24"/>
        </w:rPr>
        <w:t>:</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проведение агрохимического обследования (мониторинг)</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6,2 млн рублей, или на 45,3 %, что составляет 7,5 млн рублей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13,7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развитие сельскохозяйственных потребительских кооперативов</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23,0 млн рублей, или на 56,1 % (2014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41,0 млн рублей, 2015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18,0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По информации </w:t>
      </w:r>
      <w:r w:rsidRPr="00B24F90">
        <w:rPr>
          <w:rFonts w:ascii="Times New Roman" w:hAnsi="Times New Roman" w:cs="Times New Roman"/>
          <w:sz w:val="28"/>
          <w:szCs w:val="28"/>
        </w:rPr>
        <w:t>департамента сельского хозяйства и продовольствия Приморского края</w:t>
      </w:r>
      <w:r w:rsidRPr="00B24F90">
        <w:rPr>
          <w:rFonts w:ascii="Times New Roman" w:eastAsia="Times New Roman" w:hAnsi="Times New Roman" w:cs="Times New Roman"/>
          <w:sz w:val="28"/>
          <w:szCs w:val="24"/>
        </w:rPr>
        <w:t xml:space="preserve"> средства на указанные цели предусмотрены  согласно необходимой потребности на 2015 год. </w:t>
      </w:r>
    </w:p>
    <w:p w:rsidR="005C1996" w:rsidRPr="00B24F90" w:rsidRDefault="005C1996" w:rsidP="005C1996">
      <w:pPr>
        <w:spacing w:after="0" w:line="240" w:lineRule="auto"/>
        <w:ind w:firstLine="709"/>
        <w:jc w:val="both"/>
        <w:rPr>
          <w:rFonts w:ascii="Times New Roman" w:eastAsia="Times New Roman" w:hAnsi="Times New Roman" w:cs="Times New Roman"/>
          <w:b/>
          <w:i/>
          <w:sz w:val="28"/>
          <w:szCs w:val="28"/>
        </w:rPr>
      </w:pPr>
      <w:r w:rsidRPr="00B24F90">
        <w:rPr>
          <w:rFonts w:ascii="Times New Roman" w:eastAsia="Times New Roman" w:hAnsi="Times New Roman" w:cs="Times New Roman"/>
          <w:b/>
          <w:i/>
          <w:sz w:val="28"/>
          <w:szCs w:val="28"/>
        </w:rPr>
        <w:t xml:space="preserve">С увеличением к уровню 2014 года запланированы расходы за счет средств: </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i/>
          <w:sz w:val="28"/>
          <w:szCs w:val="28"/>
        </w:rPr>
        <w:t xml:space="preserve">федерального бюджета </w:t>
      </w:r>
      <w:r w:rsidRPr="00B24F90">
        <w:rPr>
          <w:rFonts w:ascii="Times New Roman" w:eastAsia="Times New Roman" w:hAnsi="Times New Roman" w:cs="Times New Roman"/>
          <w:sz w:val="28"/>
          <w:szCs w:val="28"/>
        </w:rPr>
        <w:t>в виде предоставления субсидий на:</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возмещение части затрат на приобретение элитных семян</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4,9 млн рублей, или 26,6 %, что составляет 23,3 млн рублей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18,4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поддержку племенного животноводства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1,5 млн рублей, или на 17,9 % (2014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8,4 млн рублей, 2015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9,9 млн рублей);         </w:t>
      </w:r>
    </w:p>
    <w:p w:rsidR="005C1996" w:rsidRPr="00B24F90" w:rsidRDefault="005C1996" w:rsidP="005C1996">
      <w:pPr>
        <w:spacing w:after="0" w:line="240" w:lineRule="auto"/>
        <w:ind w:firstLine="709"/>
        <w:jc w:val="both"/>
        <w:rPr>
          <w:rFonts w:ascii="Times New Roman" w:eastAsia="Times New Roman" w:hAnsi="Times New Roman" w:cs="Times New Roman"/>
          <w:i/>
          <w:sz w:val="28"/>
          <w:szCs w:val="24"/>
        </w:rPr>
      </w:pPr>
      <w:r w:rsidRPr="00B24F90">
        <w:rPr>
          <w:rFonts w:ascii="Times New Roman" w:eastAsia="Times New Roman" w:hAnsi="Times New Roman" w:cs="Times New Roman"/>
          <w:i/>
          <w:sz w:val="28"/>
          <w:szCs w:val="24"/>
        </w:rPr>
        <w:t xml:space="preserve">краевого бюджета на предоставление субсидий на: </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возмещение части затрат, связанных с технической и технологической модернизацией агропромышленного комплекса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30,0 млн рублей, или на 11,7 %, что составляет 286,0 млн рублей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256,0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компенсацию части затрат, связанных с уплатой процентов по инвестиционным кредитам</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21,6 млн рублей, или на 19,0 % (2014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113,4 млн рублей, 2015 год</w:t>
      </w:r>
      <w:r w:rsidR="007E42C4">
        <w:rPr>
          <w:rFonts w:ascii="Times New Roman" w:eastAsia="Times New Roman" w:hAnsi="Times New Roman" w:cs="Times New Roman"/>
          <w:sz w:val="28"/>
          <w:szCs w:val="24"/>
        </w:rPr>
        <w:t xml:space="preserve"> – </w:t>
      </w:r>
      <w:r w:rsidR="00B10520">
        <w:rPr>
          <w:rFonts w:ascii="Times New Roman" w:eastAsia="Times New Roman" w:hAnsi="Times New Roman" w:cs="Times New Roman"/>
          <w:sz w:val="28"/>
          <w:szCs w:val="24"/>
        </w:rPr>
        <w:t>135,0</w:t>
      </w:r>
      <w:r w:rsidRPr="00B24F90">
        <w:rPr>
          <w:rFonts w:ascii="Times New Roman" w:eastAsia="Times New Roman" w:hAnsi="Times New Roman" w:cs="Times New Roman"/>
          <w:sz w:val="28"/>
          <w:szCs w:val="24"/>
        </w:rPr>
        <w:t xml:space="preserve">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 xml:space="preserve"> возмещение затрат, связанных со строительством, реконструкцией, техническим перевооружением и модернизацией мелиоративных систем, проведением культуртехнических работ (включая расходы по разработке проектно-сметной документации)</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11,6 млн рублей, или на 29,7 % (2014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39,0 млн рублей, 2015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50,6 млн рублей);</w:t>
      </w:r>
    </w:p>
    <w:p w:rsidR="005C1996" w:rsidRPr="00B24F90" w:rsidRDefault="005C1996" w:rsidP="005C1996">
      <w:pPr>
        <w:spacing w:after="0" w:line="240" w:lineRule="auto"/>
        <w:ind w:firstLine="709"/>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оказание несвязанной поддержки сельскохозяйственным товаропроизводителям в области растениеводства</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32,4 млн рублей, или на 13,0 %, что составляет 281,0 млн рублей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248,6 млн рублей).</w:t>
      </w:r>
    </w:p>
    <w:p w:rsidR="00C45BB1" w:rsidRPr="00B24F90" w:rsidRDefault="005C1996" w:rsidP="005C1996">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sz w:val="28"/>
          <w:szCs w:val="24"/>
        </w:rPr>
        <w:t xml:space="preserve">Бюджетные ассигнования на реализацию остальных мероприятий ГП предусмотрены на уровне 2014 года.  </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5.15.15. Государственная программа "Развитие рыбохозяйственного комплекса в Приморском крае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2017 годы"</w:t>
      </w:r>
    </w:p>
    <w:p w:rsidR="00AE6015" w:rsidRPr="00B24F90" w:rsidRDefault="00AE6015" w:rsidP="00AE6015">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рыбного хозяйства и водных биологических ресурсов Приморского края.</w:t>
      </w:r>
    </w:p>
    <w:p w:rsidR="00AE6015" w:rsidRPr="00B24F90" w:rsidRDefault="00AE6015" w:rsidP="00AE6015">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213,8 млн рублей, что ниже уровня 2014 года на 0,4 %, или на 0,8 млн рублей  (214,6 млн рублей), из них за счет средств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0,5 млн рублей, краевого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213,3 млн рублей. </w:t>
      </w:r>
    </w:p>
    <w:p w:rsidR="00AE6015" w:rsidRPr="00B24F90" w:rsidRDefault="00AE6015" w:rsidP="00AE6015">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Динамика расходов на 2014, 2015 годы и на плановый период 2016 -2017 годов, предусмотренных на финансовое обеспечение ГП, представлена в таблице</w:t>
      </w:r>
      <w:r w:rsidR="007E42C4">
        <w:rPr>
          <w:rFonts w:ascii="Times New Roman" w:hAnsi="Times New Roman" w:cs="Times New Roman"/>
          <w:sz w:val="28"/>
          <w:szCs w:val="28"/>
        </w:rPr>
        <w:t>.</w:t>
      </w:r>
    </w:p>
    <w:p w:rsidR="00AE6015" w:rsidRPr="00B24F90" w:rsidRDefault="00AE6015" w:rsidP="00AE6015">
      <w:pPr>
        <w:spacing w:after="0" w:line="240" w:lineRule="auto"/>
        <w:ind w:left="7068" w:firstLine="720"/>
        <w:jc w:val="both"/>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t xml:space="preserve">(млн рублей) </w:t>
      </w:r>
    </w:p>
    <w:tbl>
      <w:tblPr>
        <w:tblW w:w="9513" w:type="dxa"/>
        <w:tblInd w:w="93" w:type="dxa"/>
        <w:tblLayout w:type="fixed"/>
        <w:tblLook w:val="04A0" w:firstRow="1" w:lastRow="0" w:firstColumn="1" w:lastColumn="0" w:noHBand="0" w:noVBand="1"/>
      </w:tblPr>
      <w:tblGrid>
        <w:gridCol w:w="1716"/>
        <w:gridCol w:w="1276"/>
        <w:gridCol w:w="709"/>
        <w:gridCol w:w="709"/>
        <w:gridCol w:w="708"/>
        <w:gridCol w:w="851"/>
        <w:gridCol w:w="567"/>
        <w:gridCol w:w="850"/>
        <w:gridCol w:w="567"/>
        <w:gridCol w:w="851"/>
        <w:gridCol w:w="709"/>
      </w:tblGrid>
      <w:tr w:rsidR="00AE6015" w:rsidRPr="00B24F90" w:rsidTr="00AE6015">
        <w:trPr>
          <w:trHeight w:val="54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068A" w:rsidRPr="00B24F90" w:rsidRDefault="00AE6015" w:rsidP="00AC068A">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 xml:space="preserve">Наименование </w:t>
            </w:r>
          </w:p>
          <w:p w:rsidR="00AE6015" w:rsidRPr="00B24F90" w:rsidRDefault="00AC068A" w:rsidP="00AC068A">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ГП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Утверждено Законом Приморского края</w:t>
            </w:r>
            <w:r w:rsidRPr="00B24F90">
              <w:rPr>
                <w:rFonts w:ascii="Times New Roman" w:eastAsia="Times New Roman" w:hAnsi="Times New Roman" w:cs="Times New Roman"/>
                <w:color w:val="000000"/>
                <w:sz w:val="18"/>
                <w:szCs w:val="18"/>
              </w:rPr>
              <w:br/>
              <w:t>от 29.09.2014</w:t>
            </w:r>
            <w:r w:rsidRPr="00B24F90">
              <w:rPr>
                <w:rFonts w:ascii="Times New Roman" w:eastAsia="Times New Roman" w:hAnsi="Times New Roman" w:cs="Times New Roman"/>
                <w:color w:val="000000"/>
                <w:sz w:val="18"/>
                <w:szCs w:val="18"/>
              </w:rPr>
              <w:br/>
              <w:t>№ 464–КЗ</w:t>
            </w:r>
            <w:r w:rsidRPr="00B24F90">
              <w:rPr>
                <w:rFonts w:ascii="Times New Roman" w:eastAsia="Times New Roman" w:hAnsi="Times New Roman" w:cs="Times New Roman"/>
                <w:color w:val="000000"/>
                <w:sz w:val="18"/>
                <w:szCs w:val="18"/>
              </w:rPr>
              <w:br/>
              <w:t>на 2014 год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Предусмотрено законопроектом</w:t>
            </w:r>
          </w:p>
        </w:tc>
        <w:tc>
          <w:tcPr>
            <w:tcW w:w="439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Темпы роста (снижения) расходов</w:t>
            </w:r>
          </w:p>
        </w:tc>
      </w:tr>
      <w:tr w:rsidR="00AE6015" w:rsidRPr="00B24F90" w:rsidTr="00AE6015">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2015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2016 год</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2017 год</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2015/2014</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2016/2015</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2017/2016</w:t>
            </w:r>
          </w:p>
        </w:tc>
      </w:tr>
      <w:tr w:rsidR="00AE6015" w:rsidRPr="00B24F90" w:rsidTr="00AE6015">
        <w:trPr>
          <w:trHeight w:val="73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E6015" w:rsidRPr="00B24F90" w:rsidRDefault="007E42C4" w:rsidP="00AE601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AE6015" w:rsidRPr="00B24F90">
              <w:rPr>
                <w:rFonts w:ascii="Times New Roman" w:eastAsia="Times New Roman" w:hAnsi="Times New Roman" w:cs="Times New Roman"/>
                <w:color w:val="000000"/>
                <w:sz w:val="18"/>
                <w:szCs w:val="18"/>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AE6015" w:rsidRPr="00B24F90" w:rsidRDefault="007E42C4" w:rsidP="00AE601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AE6015" w:rsidRPr="00B24F90">
              <w:rPr>
                <w:rFonts w:ascii="Times New Roman" w:eastAsia="Times New Roman" w:hAnsi="Times New Roman" w:cs="Times New Roman"/>
                <w:color w:val="000000"/>
                <w:sz w:val="18"/>
                <w:szCs w:val="18"/>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AE6015" w:rsidRPr="00B24F90" w:rsidRDefault="007E42C4" w:rsidP="00AE601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AE6015" w:rsidRPr="00B24F90">
              <w:rPr>
                <w:rFonts w:ascii="Times New Roman" w:eastAsia="Times New Roman" w:hAnsi="Times New Roman" w:cs="Times New Roman"/>
                <w:color w:val="000000"/>
                <w:sz w:val="18"/>
                <w:szCs w:val="18"/>
              </w:rPr>
              <w:t>умма</w:t>
            </w:r>
          </w:p>
        </w:tc>
        <w:tc>
          <w:tcPr>
            <w:tcW w:w="709"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r>
      <w:tr w:rsidR="00AE6015" w:rsidRPr="00B24F90" w:rsidTr="00AE6015">
        <w:trPr>
          <w:trHeight w:val="127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"Развитие рыбохозяйственного комплекса в Приморском крае на 2013-2017 годы"</w:t>
            </w:r>
          </w:p>
        </w:tc>
        <w:tc>
          <w:tcPr>
            <w:tcW w:w="1276"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214,6</w:t>
            </w:r>
          </w:p>
        </w:tc>
        <w:tc>
          <w:tcPr>
            <w:tcW w:w="709"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213,8</w:t>
            </w:r>
          </w:p>
        </w:tc>
        <w:tc>
          <w:tcPr>
            <w:tcW w:w="709"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210,1</w:t>
            </w:r>
          </w:p>
        </w:tc>
        <w:tc>
          <w:tcPr>
            <w:tcW w:w="708"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219,3</w:t>
            </w:r>
          </w:p>
        </w:tc>
        <w:tc>
          <w:tcPr>
            <w:tcW w:w="851"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99,6</w:t>
            </w:r>
          </w:p>
        </w:tc>
        <w:tc>
          <w:tcPr>
            <w:tcW w:w="85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-3,7</w:t>
            </w:r>
          </w:p>
        </w:tc>
        <w:tc>
          <w:tcPr>
            <w:tcW w:w="567"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98,3</w:t>
            </w:r>
          </w:p>
        </w:tc>
        <w:tc>
          <w:tcPr>
            <w:tcW w:w="851" w:type="dxa"/>
            <w:tcBorders>
              <w:top w:val="nil"/>
              <w:left w:val="nil"/>
              <w:bottom w:val="single" w:sz="4" w:space="0" w:color="auto"/>
              <w:right w:val="single" w:sz="4" w:space="0" w:color="auto"/>
            </w:tcBorders>
            <w:shd w:val="clear" w:color="auto" w:fill="auto"/>
            <w:noWrap/>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9,2</w:t>
            </w:r>
          </w:p>
        </w:tc>
        <w:tc>
          <w:tcPr>
            <w:tcW w:w="709" w:type="dxa"/>
            <w:tcBorders>
              <w:top w:val="nil"/>
              <w:left w:val="nil"/>
              <w:bottom w:val="single" w:sz="4" w:space="0" w:color="auto"/>
              <w:right w:val="single" w:sz="4" w:space="0" w:color="auto"/>
            </w:tcBorders>
            <w:shd w:val="clear" w:color="auto" w:fill="auto"/>
            <w:noWrap/>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104,4</w:t>
            </w:r>
          </w:p>
        </w:tc>
      </w:tr>
    </w:tbl>
    <w:p w:rsidR="00AE6015" w:rsidRPr="00B24F90" w:rsidRDefault="00AE6015" w:rsidP="00AE6015">
      <w:pPr>
        <w:spacing w:after="0" w:line="240" w:lineRule="auto"/>
        <w:jc w:val="both"/>
        <w:rPr>
          <w:rFonts w:ascii="Times New Roman" w:eastAsia="Times New Roman" w:hAnsi="Times New Roman" w:cs="Times New Roman"/>
          <w:iCs/>
          <w:color w:val="000000"/>
          <w:sz w:val="28"/>
          <w:szCs w:val="28"/>
        </w:rPr>
      </w:pP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ниже показателей 2015 года на 3,7 млн рублей, или на 1,7 %; расходы 2017 года выше показателей предыдущего года на 9,2 млн рублей, или на 4,4 %. </w:t>
      </w: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 на:</w:t>
      </w:r>
    </w:p>
    <w:p w:rsidR="00AE6015" w:rsidRPr="00B24F90" w:rsidRDefault="00AE6015" w:rsidP="00AE6015">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ниже объемов финансирования, утвержденных паспортом ГП, на 196,4 млн рублей;</w:t>
      </w: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плановый период 2016 и 2017 годов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ниже на 200,8 млн рублей и на 181,5 млн рублей соответственно. </w:t>
      </w:r>
    </w:p>
    <w:p w:rsidR="00AE6015" w:rsidRPr="00B24F90" w:rsidRDefault="00AE6015" w:rsidP="00AE6015">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Сведения о несоответствии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представленных материалах отсутству</w:t>
      </w:r>
      <w:r w:rsidR="007E42C4">
        <w:rPr>
          <w:rFonts w:ascii="Times New Roman" w:hAnsi="Times New Roman"/>
          <w:sz w:val="28"/>
          <w:szCs w:val="28"/>
        </w:rPr>
        <w:t>ю</w:t>
      </w:r>
      <w:r w:rsidRPr="00B24F90">
        <w:rPr>
          <w:rFonts w:ascii="Times New Roman" w:hAnsi="Times New Roman"/>
          <w:sz w:val="28"/>
          <w:szCs w:val="28"/>
        </w:rPr>
        <w:t>т.</w:t>
      </w:r>
    </w:p>
    <w:p w:rsidR="00AE6015" w:rsidRPr="00B24F90" w:rsidRDefault="00AE6015" w:rsidP="00AE6015">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В ходе анализа установлено, что доля ассигнований на реализацию ГП в общем объеме расходов краевого бюджета увеличивается с 0,2 % в 2015 году до 0,3 % в 2016 и 2017 годах. </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на исполнение мероприятий ГП в 2015 году в полном объеме предусмотрены по департамент</w:t>
      </w:r>
      <w:r w:rsidR="007E42C4">
        <w:rPr>
          <w:rFonts w:ascii="Times New Roman" w:hAnsi="Times New Roman" w:cs="Times New Roman"/>
          <w:sz w:val="28"/>
          <w:szCs w:val="28"/>
        </w:rPr>
        <w:t>у</w:t>
      </w:r>
      <w:r w:rsidRPr="00B24F90">
        <w:rPr>
          <w:rFonts w:ascii="Times New Roman" w:hAnsi="Times New Roman" w:cs="Times New Roman"/>
          <w:sz w:val="28"/>
          <w:szCs w:val="28"/>
        </w:rPr>
        <w:t xml:space="preserve"> рыбного хозяйства и водных биологических ресурсов Приморского края.</w:t>
      </w:r>
    </w:p>
    <w:p w:rsidR="00AE6015" w:rsidRPr="00B24F90" w:rsidRDefault="00AE6015" w:rsidP="00AE6015">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2015 год к уровню расходов 2014 года приведено в таблице.</w:t>
      </w:r>
    </w:p>
    <w:p w:rsidR="00AE6015" w:rsidRPr="00B24F90" w:rsidRDefault="00AE6015" w:rsidP="00AE6015">
      <w:pPr>
        <w:spacing w:after="0" w:line="240" w:lineRule="auto"/>
        <w:ind w:left="7079" w:firstLine="709"/>
        <w:jc w:val="both"/>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336" w:type="dxa"/>
        <w:tblInd w:w="93" w:type="dxa"/>
        <w:tblLook w:val="04A0" w:firstRow="1" w:lastRow="0" w:firstColumn="1" w:lastColumn="0" w:noHBand="0" w:noVBand="1"/>
      </w:tblPr>
      <w:tblGrid>
        <w:gridCol w:w="4977"/>
        <w:gridCol w:w="1559"/>
        <w:gridCol w:w="1040"/>
        <w:gridCol w:w="940"/>
        <w:gridCol w:w="820"/>
      </w:tblGrid>
      <w:tr w:rsidR="00AE6015" w:rsidRPr="00B24F90" w:rsidTr="00AE6015">
        <w:trPr>
          <w:trHeight w:val="1020"/>
          <w:tblHeader/>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Темпы роста (снижения) расходов</w:t>
            </w:r>
          </w:p>
        </w:tc>
      </w:tr>
      <w:tr w:rsidR="00AE6015" w:rsidRPr="00B24F90" w:rsidTr="00AE6015">
        <w:trPr>
          <w:trHeight w:val="672"/>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AE6015" w:rsidRPr="00B24F90" w:rsidRDefault="007E42C4" w:rsidP="00AE60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AE6015" w:rsidRPr="00B24F90">
              <w:rPr>
                <w:rFonts w:ascii="Times New Roman" w:eastAsia="Times New Roman" w:hAnsi="Times New Roman" w:cs="Times New Roman"/>
                <w:color w:val="000000"/>
                <w:sz w:val="20"/>
                <w:szCs w:val="20"/>
              </w:rPr>
              <w:t>умма</w:t>
            </w:r>
          </w:p>
        </w:tc>
        <w:tc>
          <w:tcPr>
            <w:tcW w:w="820" w:type="dxa"/>
            <w:tcBorders>
              <w:top w:val="nil"/>
              <w:left w:val="nil"/>
              <w:bottom w:val="single" w:sz="4" w:space="0" w:color="auto"/>
              <w:right w:val="single" w:sz="4" w:space="0" w:color="auto"/>
            </w:tcBorders>
            <w:shd w:val="clear" w:color="auto" w:fill="auto"/>
            <w:noWrap/>
            <w:vAlign w:val="center"/>
            <w:hideMark/>
          </w:tcPr>
          <w:p w:rsidR="00AE6015" w:rsidRPr="00B24F90" w:rsidRDefault="00AE6015" w:rsidP="00AE6015">
            <w:pPr>
              <w:spacing w:after="0" w:line="240" w:lineRule="auto"/>
              <w:jc w:val="center"/>
              <w:rPr>
                <w:rFonts w:ascii="Times New Roman" w:eastAsia="Times New Roman" w:hAnsi="Times New Roman" w:cs="Times New Roman"/>
                <w:sz w:val="20"/>
                <w:szCs w:val="20"/>
              </w:rPr>
            </w:pPr>
            <w:r w:rsidRPr="00B24F90">
              <w:rPr>
                <w:rFonts w:ascii="Times New Roman" w:eastAsia="Times New Roman" w:hAnsi="Times New Roman" w:cs="Times New Roman"/>
                <w:sz w:val="20"/>
                <w:szCs w:val="20"/>
              </w:rPr>
              <w:t>%</w:t>
            </w:r>
          </w:p>
        </w:tc>
      </w:tr>
      <w:tr w:rsidR="00AE6015" w:rsidRPr="00B24F90" w:rsidTr="00AE6015">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"Развитие рыбохозяйственного комплекса в Приморском крае на 2013-2017 годы"</w:t>
            </w:r>
          </w:p>
        </w:tc>
        <w:tc>
          <w:tcPr>
            <w:tcW w:w="1559"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214,6</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213,8</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-0,8</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99,6</w:t>
            </w:r>
          </w:p>
        </w:tc>
      </w:tr>
      <w:tr w:rsidR="00AE6015" w:rsidRPr="00B24F90" w:rsidTr="00AE6015">
        <w:trPr>
          <w:trHeight w:val="73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"Стимулирование обновления и модернизации основных производственных фондов рыбохозяйственного комплекса в Приморском крае"</w:t>
            </w:r>
          </w:p>
        </w:tc>
        <w:tc>
          <w:tcPr>
            <w:tcW w:w="1559"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193,2</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193,2</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0,0</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100,0</w:t>
            </w:r>
          </w:p>
        </w:tc>
      </w:tr>
      <w:tr w:rsidR="00AE6015" w:rsidRPr="00B24F90" w:rsidTr="00AE6015">
        <w:trPr>
          <w:trHeight w:val="41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системы государственного 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21,4</w:t>
            </w:r>
          </w:p>
        </w:tc>
        <w:tc>
          <w:tcPr>
            <w:tcW w:w="10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20,6</w:t>
            </w:r>
          </w:p>
        </w:tc>
        <w:tc>
          <w:tcPr>
            <w:tcW w:w="94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-0,8</w:t>
            </w:r>
          </w:p>
        </w:tc>
        <w:tc>
          <w:tcPr>
            <w:tcW w:w="820" w:type="dxa"/>
            <w:tcBorders>
              <w:top w:val="nil"/>
              <w:left w:val="nil"/>
              <w:bottom w:val="single" w:sz="4" w:space="0" w:color="auto"/>
              <w:right w:val="single" w:sz="4" w:space="0" w:color="auto"/>
            </w:tcBorders>
            <w:shd w:val="clear" w:color="auto" w:fill="auto"/>
            <w:vAlign w:val="bottom"/>
            <w:hideMark/>
          </w:tcPr>
          <w:p w:rsidR="00AE6015" w:rsidRPr="00B24F90" w:rsidRDefault="00AE6015" w:rsidP="00AE6015">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96,3</w:t>
            </w:r>
          </w:p>
        </w:tc>
      </w:tr>
    </w:tbl>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eastAsia="Times New Roman" w:hAnsi="Times New Roman" w:cs="Times New Roman"/>
          <w:b/>
          <w:i/>
          <w:sz w:val="28"/>
          <w:szCs w:val="24"/>
        </w:rPr>
        <w:lastRenderedPageBreak/>
        <w:t xml:space="preserve">С уменьшением к уровню 2014 года предусмотрены  расходы </w:t>
      </w:r>
      <w:r w:rsidRPr="00B24F90">
        <w:rPr>
          <w:rFonts w:ascii="Times New Roman" w:eastAsia="Times New Roman" w:hAnsi="Times New Roman" w:cs="Times New Roman"/>
          <w:sz w:val="28"/>
          <w:szCs w:val="24"/>
        </w:rPr>
        <w:t>на руководство и управление в сфере установленных функций органов государственной власти Приморского края</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0,8 млн рублей, или на 3,8 %, что составляет 20,1 млн рублей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20,9 млн рублей) </w:t>
      </w:r>
      <w:r w:rsidRPr="00B24F90">
        <w:rPr>
          <w:rFonts w:ascii="Times New Roman" w:hAnsi="Times New Roman" w:cs="Times New Roman"/>
          <w:sz w:val="28"/>
          <w:szCs w:val="28"/>
        </w:rPr>
        <w:t>в связи с сокращением численности государственных служащих  департамента рыбного хозяйства и водных биологических ресурсов Приморского края.</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на реализацию остальных мероприятий ГП запланированы </w:t>
      </w:r>
      <w:r w:rsidRPr="00B24F90">
        <w:rPr>
          <w:rFonts w:ascii="Times New Roman" w:hAnsi="Times New Roman" w:cs="Times New Roman"/>
          <w:b/>
          <w:i/>
          <w:sz w:val="28"/>
          <w:szCs w:val="28"/>
        </w:rPr>
        <w:t>на уровне 2014 года</w:t>
      </w:r>
      <w:r w:rsidR="007E42C4">
        <w:rPr>
          <w:rFonts w:ascii="Times New Roman" w:hAnsi="Times New Roman" w:cs="Times New Roman"/>
          <w:sz w:val="28"/>
          <w:szCs w:val="28"/>
        </w:rPr>
        <w:t xml:space="preserve"> </w:t>
      </w:r>
      <w:r w:rsidRPr="00B24F90">
        <w:rPr>
          <w:rFonts w:ascii="Times New Roman" w:hAnsi="Times New Roman" w:cs="Times New Roman"/>
          <w:sz w:val="28"/>
          <w:szCs w:val="28"/>
        </w:rPr>
        <w:t>за счет средств:</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i/>
          <w:sz w:val="28"/>
          <w:szCs w:val="28"/>
        </w:rPr>
        <w:t>федерального бюджета</w:t>
      </w:r>
      <w:r w:rsidRPr="00B24F90">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0,5 млн рублей; </w:t>
      </w:r>
    </w:p>
    <w:p w:rsidR="00AE6015" w:rsidRPr="00B24F90" w:rsidRDefault="00AE6015" w:rsidP="00AE6015">
      <w:pPr>
        <w:spacing w:after="0" w:line="240" w:lineRule="auto"/>
        <w:ind w:firstLine="720"/>
        <w:jc w:val="both"/>
        <w:rPr>
          <w:rFonts w:ascii="Times New Roman" w:hAnsi="Times New Roman" w:cs="Times New Roman"/>
          <w:i/>
          <w:sz w:val="28"/>
          <w:szCs w:val="28"/>
        </w:rPr>
      </w:pPr>
      <w:r w:rsidRPr="00B24F90">
        <w:rPr>
          <w:rFonts w:ascii="Times New Roman" w:hAnsi="Times New Roman" w:cs="Times New Roman"/>
          <w:i/>
          <w:sz w:val="28"/>
          <w:szCs w:val="28"/>
        </w:rPr>
        <w:t xml:space="preserve">краевого бюджета </w:t>
      </w:r>
      <w:r w:rsidRPr="00B24F90">
        <w:rPr>
          <w:rFonts w:ascii="Times New Roman" w:hAnsi="Times New Roman" w:cs="Times New Roman"/>
          <w:sz w:val="28"/>
          <w:szCs w:val="28"/>
        </w:rPr>
        <w:t>на</w:t>
      </w:r>
      <w:r w:rsidRPr="00B24F90">
        <w:rPr>
          <w:rFonts w:ascii="Times New Roman" w:hAnsi="Times New Roman" w:cs="Times New Roman"/>
          <w:i/>
          <w:sz w:val="28"/>
          <w:szCs w:val="28"/>
        </w:rPr>
        <w:t>:</w:t>
      </w:r>
    </w:p>
    <w:p w:rsidR="00AE6015" w:rsidRPr="00B24F90" w:rsidRDefault="00AE6015" w:rsidP="00E24837">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подготовку и проведение Международного конгресса рыбаков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6,0 млн рублей</w:t>
      </w:r>
      <w:r w:rsidR="007E42C4">
        <w:rPr>
          <w:rFonts w:ascii="Times New Roman" w:hAnsi="Times New Roman" w:cs="Times New Roman"/>
          <w:sz w:val="28"/>
          <w:szCs w:val="28"/>
        </w:rPr>
        <w:t>,</w:t>
      </w:r>
      <w:r w:rsidRPr="00B24F90">
        <w:rPr>
          <w:rFonts w:ascii="Times New Roman" w:hAnsi="Times New Roman" w:cs="Times New Roman"/>
          <w:sz w:val="28"/>
          <w:szCs w:val="28"/>
        </w:rPr>
        <w:t xml:space="preserve"> профессионального праздника "День рыбака"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2,7 млн рублей;</w:t>
      </w:r>
    </w:p>
    <w:p w:rsidR="00AE6015" w:rsidRPr="00B24F90" w:rsidRDefault="00AE6015" w:rsidP="00AE6015">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 xml:space="preserve"> предоставление субсидий на возмещение части затрат организациям, осуществляющим товарное (промышленное) рыбоводство и воспроизводство водных биологических ресурсов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54,5 млн рублей</w:t>
      </w:r>
      <w:r w:rsidR="007E42C4">
        <w:rPr>
          <w:rFonts w:ascii="Times New Roman" w:hAnsi="Times New Roman" w:cs="Times New Roman"/>
          <w:sz w:val="28"/>
          <w:szCs w:val="28"/>
        </w:rPr>
        <w:t>,</w:t>
      </w:r>
      <w:r w:rsidRPr="00B24F90">
        <w:rPr>
          <w:rFonts w:ascii="Times New Roman" w:hAnsi="Times New Roman" w:cs="Times New Roman"/>
          <w:sz w:val="28"/>
          <w:szCs w:val="28"/>
        </w:rPr>
        <w:t xml:space="preserve"> рыбохозяйственную деятельность</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130,0 млн рублей.  </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5.15.16. Государственная программа "Развитие лесного хозяйства в Приморском крае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2017 годы"</w:t>
      </w:r>
    </w:p>
    <w:p w:rsidR="00762363" w:rsidRPr="00B24F90" w:rsidRDefault="00762363" w:rsidP="00762363">
      <w:pPr>
        <w:autoSpaceDE w:val="0"/>
        <w:autoSpaceDN w:val="0"/>
        <w:adjustRightInd w:val="0"/>
        <w:spacing w:after="0" w:line="240" w:lineRule="auto"/>
        <w:ind w:firstLine="708"/>
        <w:jc w:val="both"/>
        <w:rPr>
          <w:rFonts w:ascii="Times New Roman" w:hAnsi="Times New Roman" w:cs="Times New Roman"/>
          <w:bCs/>
          <w:iCs/>
          <w:sz w:val="28"/>
          <w:szCs w:val="28"/>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bCs/>
          <w:iCs/>
          <w:sz w:val="28"/>
          <w:szCs w:val="28"/>
        </w:rPr>
        <w:t>департамент лесного хозяйства Приморского края.</w:t>
      </w:r>
    </w:p>
    <w:p w:rsidR="00762363" w:rsidRPr="00B24F90" w:rsidRDefault="00762363" w:rsidP="0076236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2015 год предусмотрены бюджетные ассигнования в общем объеме 457,4 млн рублей, что на 58,0 млн рублей, или на 11,3</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меньше, чем в 2014 году (515,4 млн  рублей). За счет средств федерального бюджета запланировано – 451,4 млн рублей, краевого бюджета – 6,0 млн рублей.</w:t>
      </w:r>
    </w:p>
    <w:p w:rsidR="00762363" w:rsidRPr="00B24F90" w:rsidRDefault="00762363" w:rsidP="00762363">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Динамика расходов в 2014</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2017 годах, предусмотренных на финансовое обеспечение ГП, представлена в таблице</w:t>
      </w:r>
      <w:r w:rsidR="007E42C4">
        <w:rPr>
          <w:rFonts w:ascii="Times New Roman" w:eastAsia="Times New Roman" w:hAnsi="Times New Roman" w:cs="Times New Roman"/>
          <w:sz w:val="28"/>
          <w:szCs w:val="28"/>
          <w:lang w:eastAsia="ru-RU"/>
        </w:rPr>
        <w:t>.</w:t>
      </w:r>
    </w:p>
    <w:p w:rsidR="00762363" w:rsidRPr="00B24F90" w:rsidRDefault="007E42C4" w:rsidP="00762363">
      <w:pPr>
        <w:spacing w:after="0" w:line="240" w:lineRule="auto"/>
        <w:ind w:firstLine="709"/>
        <w:jc w:val="right"/>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62363" w:rsidRPr="00B24F90">
        <w:rPr>
          <w:rFonts w:ascii="Times New Roman" w:eastAsia="Times New Roman" w:hAnsi="Times New Roman" w:cs="Times New Roman"/>
          <w:lang w:eastAsia="ru-RU"/>
        </w:rPr>
        <w:t>млн рублей</w:t>
      </w:r>
      <w:r>
        <w:rPr>
          <w:rFonts w:ascii="Times New Roman" w:eastAsia="Times New Roman" w:hAnsi="Times New Roman" w:cs="Times New Roman"/>
          <w:lang w:eastAsia="ru-RU"/>
        </w:rPr>
        <w:t>)</w:t>
      </w:r>
      <w:r w:rsidR="00762363" w:rsidRPr="00B24F90">
        <w:rPr>
          <w:rFonts w:ascii="Times New Roman" w:eastAsia="Times New Roman" w:hAnsi="Times New Roman" w:cs="Times New Roman"/>
          <w:lang w:eastAsia="ru-RU"/>
        </w:rPr>
        <w:t xml:space="preserve"> </w:t>
      </w:r>
    </w:p>
    <w:tbl>
      <w:tblPr>
        <w:tblW w:w="9654" w:type="dxa"/>
        <w:tblInd w:w="93" w:type="dxa"/>
        <w:tblLayout w:type="fixed"/>
        <w:tblLook w:val="04A0" w:firstRow="1" w:lastRow="0" w:firstColumn="1" w:lastColumn="0" w:noHBand="0" w:noVBand="1"/>
      </w:tblPr>
      <w:tblGrid>
        <w:gridCol w:w="1858"/>
        <w:gridCol w:w="1418"/>
        <w:gridCol w:w="708"/>
        <w:gridCol w:w="709"/>
        <w:gridCol w:w="709"/>
        <w:gridCol w:w="850"/>
        <w:gridCol w:w="567"/>
        <w:gridCol w:w="857"/>
        <w:gridCol w:w="566"/>
        <w:gridCol w:w="845"/>
        <w:gridCol w:w="567"/>
      </w:tblGrid>
      <w:tr w:rsidR="00762363" w:rsidRPr="00B24F90" w:rsidTr="00C448C2">
        <w:trPr>
          <w:trHeight w:val="69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 ГП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363" w:rsidRPr="00B24F90" w:rsidRDefault="00762363" w:rsidP="00C448C2">
            <w:pPr>
              <w:spacing w:after="0" w:line="240" w:lineRule="auto"/>
              <w:ind w:left="-22"/>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Предусмотрено законопроектом</w:t>
            </w:r>
          </w:p>
        </w:tc>
        <w:tc>
          <w:tcPr>
            <w:tcW w:w="425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Темпы роста (снижения) расходов</w:t>
            </w:r>
          </w:p>
        </w:tc>
      </w:tr>
      <w:tr w:rsidR="00762363" w:rsidRPr="00B24F90" w:rsidTr="00C448C2">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2015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2016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2017 год</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2015/2014</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2016/2015</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2017/2016</w:t>
            </w:r>
          </w:p>
        </w:tc>
      </w:tr>
      <w:tr w:rsidR="00762363" w:rsidRPr="00B24F90" w:rsidTr="00C448C2">
        <w:trPr>
          <w:trHeight w:val="47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62363" w:rsidRPr="00B24F90" w:rsidRDefault="007E42C4" w:rsidP="007623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762363" w:rsidRPr="00B24F90">
              <w:rPr>
                <w:rFonts w:ascii="Times New Roman" w:eastAsia="Times New Roman" w:hAnsi="Times New Roman" w:cs="Times New Roman"/>
                <w:color w:val="000000"/>
                <w:sz w:val="20"/>
                <w:szCs w:val="20"/>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762363" w:rsidRPr="00B24F90" w:rsidRDefault="00762363" w:rsidP="00762363">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857" w:type="dxa"/>
            <w:tcBorders>
              <w:top w:val="nil"/>
              <w:left w:val="nil"/>
              <w:bottom w:val="single" w:sz="4" w:space="0" w:color="auto"/>
              <w:right w:val="single" w:sz="4" w:space="0" w:color="auto"/>
            </w:tcBorders>
            <w:shd w:val="clear" w:color="auto" w:fill="auto"/>
            <w:vAlign w:val="center"/>
            <w:hideMark/>
          </w:tcPr>
          <w:p w:rsidR="00762363" w:rsidRPr="00B24F90" w:rsidRDefault="007E42C4" w:rsidP="007623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762363" w:rsidRPr="00B24F90">
              <w:rPr>
                <w:rFonts w:ascii="Times New Roman" w:eastAsia="Times New Roman" w:hAnsi="Times New Roman" w:cs="Times New Roman"/>
                <w:color w:val="000000"/>
                <w:sz w:val="20"/>
                <w:szCs w:val="20"/>
                <w:lang w:eastAsia="ru-RU"/>
              </w:rPr>
              <w:t>умма</w:t>
            </w:r>
          </w:p>
        </w:tc>
        <w:tc>
          <w:tcPr>
            <w:tcW w:w="566" w:type="dxa"/>
            <w:tcBorders>
              <w:top w:val="nil"/>
              <w:left w:val="nil"/>
              <w:bottom w:val="single" w:sz="4" w:space="0" w:color="auto"/>
              <w:right w:val="single" w:sz="4" w:space="0" w:color="auto"/>
            </w:tcBorders>
            <w:shd w:val="clear" w:color="auto" w:fill="auto"/>
            <w:noWrap/>
            <w:vAlign w:val="center"/>
            <w:hideMark/>
          </w:tcPr>
          <w:p w:rsidR="00762363" w:rsidRPr="00B24F90" w:rsidRDefault="00762363" w:rsidP="00762363">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c>
          <w:tcPr>
            <w:tcW w:w="845" w:type="dxa"/>
            <w:tcBorders>
              <w:top w:val="nil"/>
              <w:left w:val="nil"/>
              <w:bottom w:val="single" w:sz="4" w:space="0" w:color="auto"/>
              <w:right w:val="single" w:sz="4" w:space="0" w:color="auto"/>
            </w:tcBorders>
            <w:shd w:val="clear" w:color="auto" w:fill="auto"/>
            <w:vAlign w:val="center"/>
            <w:hideMark/>
          </w:tcPr>
          <w:p w:rsidR="00762363" w:rsidRPr="00B24F90" w:rsidRDefault="007E42C4" w:rsidP="007623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762363" w:rsidRPr="00B24F90">
              <w:rPr>
                <w:rFonts w:ascii="Times New Roman" w:eastAsia="Times New Roman" w:hAnsi="Times New Roman" w:cs="Times New Roman"/>
                <w:color w:val="000000"/>
                <w:sz w:val="20"/>
                <w:szCs w:val="20"/>
                <w:lang w:eastAsia="ru-RU"/>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762363" w:rsidRPr="00B24F90" w:rsidRDefault="00762363" w:rsidP="00762363">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762363" w:rsidRPr="00B24F90" w:rsidTr="00C448C2">
        <w:trPr>
          <w:trHeight w:val="539"/>
        </w:trPr>
        <w:tc>
          <w:tcPr>
            <w:tcW w:w="1858" w:type="dxa"/>
            <w:tcBorders>
              <w:top w:val="nil"/>
              <w:left w:val="single" w:sz="4" w:space="0" w:color="auto"/>
              <w:bottom w:val="single" w:sz="4" w:space="0" w:color="auto"/>
              <w:right w:val="single" w:sz="4" w:space="0" w:color="auto"/>
            </w:tcBorders>
            <w:shd w:val="clear" w:color="auto" w:fill="auto"/>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"Развитие лесного хозяйства в Приморском крае на 2013-2017 годы"</w:t>
            </w:r>
          </w:p>
        </w:tc>
        <w:tc>
          <w:tcPr>
            <w:tcW w:w="1418"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515,4</w:t>
            </w:r>
          </w:p>
        </w:tc>
        <w:tc>
          <w:tcPr>
            <w:tcW w:w="708"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457,4</w:t>
            </w:r>
          </w:p>
        </w:tc>
        <w:tc>
          <w:tcPr>
            <w:tcW w:w="709"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418,0</w:t>
            </w:r>
          </w:p>
        </w:tc>
        <w:tc>
          <w:tcPr>
            <w:tcW w:w="709"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426,3</w:t>
            </w:r>
          </w:p>
        </w:tc>
        <w:tc>
          <w:tcPr>
            <w:tcW w:w="850"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-58</w:t>
            </w:r>
            <w:r w:rsidR="00C448C2">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88,7</w:t>
            </w:r>
          </w:p>
        </w:tc>
        <w:tc>
          <w:tcPr>
            <w:tcW w:w="857"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-39,4</w:t>
            </w:r>
          </w:p>
        </w:tc>
        <w:tc>
          <w:tcPr>
            <w:tcW w:w="566" w:type="dxa"/>
            <w:tcBorders>
              <w:top w:val="nil"/>
              <w:left w:val="nil"/>
              <w:bottom w:val="single" w:sz="4" w:space="0" w:color="auto"/>
              <w:right w:val="single" w:sz="4" w:space="0" w:color="auto"/>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91,4</w:t>
            </w:r>
          </w:p>
        </w:tc>
        <w:tc>
          <w:tcPr>
            <w:tcW w:w="845" w:type="dxa"/>
            <w:tcBorders>
              <w:top w:val="nil"/>
              <w:left w:val="nil"/>
              <w:bottom w:val="single" w:sz="4" w:space="0" w:color="auto"/>
              <w:right w:val="single" w:sz="4" w:space="0" w:color="auto"/>
            </w:tcBorders>
            <w:shd w:val="clear" w:color="auto" w:fill="auto"/>
            <w:noWrap/>
            <w:hideMark/>
          </w:tcPr>
          <w:p w:rsidR="00762363" w:rsidRPr="00B24F90" w:rsidRDefault="00762363" w:rsidP="00762363">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8,3</w:t>
            </w:r>
          </w:p>
        </w:tc>
        <w:tc>
          <w:tcPr>
            <w:tcW w:w="567" w:type="dxa"/>
            <w:tcBorders>
              <w:top w:val="nil"/>
              <w:left w:val="nil"/>
              <w:bottom w:val="single" w:sz="4" w:space="0" w:color="auto"/>
              <w:right w:val="single" w:sz="4" w:space="0" w:color="auto"/>
            </w:tcBorders>
            <w:shd w:val="clear" w:color="auto" w:fill="auto"/>
            <w:noWrap/>
            <w:hideMark/>
          </w:tcPr>
          <w:p w:rsidR="00762363" w:rsidRPr="00B24F90" w:rsidRDefault="00762363" w:rsidP="00C448C2">
            <w:pPr>
              <w:spacing w:after="0" w:line="240" w:lineRule="auto"/>
              <w:ind w:left="-108"/>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102,0</w:t>
            </w:r>
          </w:p>
        </w:tc>
      </w:tr>
    </w:tbl>
    <w:p w:rsidR="00762363" w:rsidRPr="00B24F90" w:rsidRDefault="00762363" w:rsidP="00762363">
      <w:pPr>
        <w:spacing w:after="0" w:line="240" w:lineRule="auto"/>
        <w:ind w:firstLine="851"/>
        <w:jc w:val="both"/>
        <w:rPr>
          <w:rFonts w:ascii="Times New Roman" w:hAnsi="Times New Roman" w:cs="Times New Roman"/>
          <w:sz w:val="28"/>
          <w:szCs w:val="28"/>
        </w:rPr>
      </w:pPr>
    </w:p>
    <w:p w:rsidR="00762363" w:rsidRPr="00B24F90" w:rsidRDefault="00762363" w:rsidP="00762363">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Бюджетные ассигнования планового периода 2016 и 2017 годов запланированы в объемах 418,0 млн рублей и 426,3 млн рублей, что ниже 2015 года на 39,4 млн рублей и 31,1 млн рублей соответственно.</w:t>
      </w:r>
    </w:p>
    <w:p w:rsidR="00762363" w:rsidRPr="00B24F90" w:rsidRDefault="00762363" w:rsidP="00762363">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Структура ГП на 2015 год сформирована в разрезе следующих подпрограмм</w:t>
      </w:r>
      <w:r w:rsidR="00C448C2">
        <w:rPr>
          <w:rFonts w:ascii="Times New Roman" w:eastAsia="Times New Roman" w:hAnsi="Times New Roman" w:cs="Times New Roman"/>
          <w:sz w:val="28"/>
          <w:szCs w:val="28"/>
          <w:lang w:eastAsia="ru-RU"/>
        </w:rPr>
        <w:t>.</w:t>
      </w:r>
    </w:p>
    <w:p w:rsidR="00762363" w:rsidRPr="00B24F90" w:rsidRDefault="00C448C2" w:rsidP="00762363">
      <w:pPr>
        <w:spacing w:after="0" w:line="240" w:lineRule="auto"/>
        <w:ind w:firstLine="708"/>
        <w:jc w:val="right"/>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(млн рублей)</w:t>
      </w:r>
    </w:p>
    <w:tbl>
      <w:tblPr>
        <w:tblpPr w:leftFromText="180" w:rightFromText="180" w:vertAnchor="text" w:tblpX="93" w:tblpY="1"/>
        <w:tblOverlap w:val="never"/>
        <w:tblW w:w="9606" w:type="dxa"/>
        <w:tblLook w:val="04A0" w:firstRow="1" w:lastRow="0" w:firstColumn="1" w:lastColumn="0" w:noHBand="0" w:noVBand="1"/>
      </w:tblPr>
      <w:tblGrid>
        <w:gridCol w:w="4366"/>
        <w:gridCol w:w="1384"/>
        <w:gridCol w:w="1362"/>
        <w:gridCol w:w="953"/>
        <w:gridCol w:w="1541"/>
      </w:tblGrid>
      <w:tr w:rsidR="00762363" w:rsidRPr="00B24F90" w:rsidTr="00762363">
        <w:trPr>
          <w:trHeight w:val="255"/>
        </w:trPr>
        <w:tc>
          <w:tcPr>
            <w:tcW w:w="43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Целевая статья</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Закон Приморского края  от 29.09.2014 № 464-КЗ </w:t>
            </w:r>
          </w:p>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2014 год</w:t>
            </w:r>
          </w:p>
        </w:tc>
        <w:tc>
          <w:tcPr>
            <w:tcW w:w="953" w:type="dxa"/>
            <w:vMerge w:val="restart"/>
            <w:tcBorders>
              <w:top w:val="single" w:sz="4" w:space="0" w:color="000000"/>
              <w:left w:val="single" w:sz="4" w:space="0" w:color="000000"/>
              <w:bottom w:val="single" w:sz="4" w:space="0" w:color="auto"/>
              <w:right w:val="nil"/>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2015 год</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363" w:rsidRPr="00B24F90" w:rsidRDefault="00762363" w:rsidP="00762363">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sidR="007E42C4">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762363" w:rsidRPr="00B24F90" w:rsidTr="00762363">
        <w:trPr>
          <w:trHeight w:val="255"/>
        </w:trPr>
        <w:tc>
          <w:tcPr>
            <w:tcW w:w="4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953" w:type="dxa"/>
            <w:vMerge/>
            <w:tcBorders>
              <w:top w:val="single" w:sz="4" w:space="0" w:color="000000"/>
              <w:left w:val="single" w:sz="4" w:space="0" w:color="000000"/>
              <w:bottom w:val="single" w:sz="4" w:space="0" w:color="auto"/>
              <w:right w:val="nil"/>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5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r>
      <w:tr w:rsidR="00762363" w:rsidRPr="00B24F90" w:rsidTr="00762363">
        <w:trPr>
          <w:trHeight w:val="765"/>
        </w:trPr>
        <w:tc>
          <w:tcPr>
            <w:tcW w:w="4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953" w:type="dxa"/>
            <w:vMerge/>
            <w:tcBorders>
              <w:top w:val="single" w:sz="4" w:space="0" w:color="000000"/>
              <w:left w:val="single" w:sz="4" w:space="0" w:color="000000"/>
              <w:bottom w:val="single" w:sz="4" w:space="0" w:color="auto"/>
              <w:right w:val="nil"/>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c>
          <w:tcPr>
            <w:tcW w:w="15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2363" w:rsidRPr="00B24F90" w:rsidRDefault="00762363" w:rsidP="00762363">
            <w:pPr>
              <w:spacing w:after="0" w:line="240" w:lineRule="auto"/>
              <w:rPr>
                <w:rFonts w:ascii="Times New Roman" w:eastAsia="Times New Roman" w:hAnsi="Times New Roman" w:cs="Times New Roman"/>
                <w:color w:val="000000"/>
                <w:sz w:val="20"/>
                <w:szCs w:val="20"/>
                <w:lang w:eastAsia="ru-RU"/>
              </w:rPr>
            </w:pPr>
          </w:p>
        </w:tc>
      </w:tr>
      <w:tr w:rsidR="00762363" w:rsidRPr="00B24F90" w:rsidTr="00762363">
        <w:trPr>
          <w:trHeight w:val="435"/>
        </w:trPr>
        <w:tc>
          <w:tcPr>
            <w:tcW w:w="4366" w:type="dxa"/>
            <w:tcBorders>
              <w:top w:val="nil"/>
              <w:left w:val="single" w:sz="4" w:space="0" w:color="000000"/>
              <w:bottom w:val="single" w:sz="4" w:space="0" w:color="000000"/>
              <w:right w:val="single" w:sz="4" w:space="0" w:color="000000"/>
            </w:tcBorders>
            <w:shd w:val="clear" w:color="auto" w:fill="auto"/>
            <w:hideMark/>
          </w:tcPr>
          <w:p w:rsidR="00762363" w:rsidRPr="00B24F90" w:rsidRDefault="00762363" w:rsidP="00762363">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ГП "Развитие лесного хозяйства в Приморском крае на 2013-2017 годы"</w:t>
            </w:r>
          </w:p>
        </w:tc>
        <w:tc>
          <w:tcPr>
            <w:tcW w:w="1384"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1600000</w:t>
            </w:r>
          </w:p>
        </w:tc>
        <w:tc>
          <w:tcPr>
            <w:tcW w:w="1362"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515,4</w:t>
            </w:r>
          </w:p>
        </w:tc>
        <w:tc>
          <w:tcPr>
            <w:tcW w:w="953" w:type="dxa"/>
            <w:tcBorders>
              <w:top w:val="single" w:sz="4" w:space="0" w:color="auto"/>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457,4</w:t>
            </w:r>
          </w:p>
        </w:tc>
        <w:tc>
          <w:tcPr>
            <w:tcW w:w="1541"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-58,0</w:t>
            </w:r>
          </w:p>
        </w:tc>
      </w:tr>
      <w:tr w:rsidR="00762363" w:rsidRPr="00B24F90" w:rsidTr="00762363">
        <w:trPr>
          <w:trHeight w:val="258"/>
        </w:trPr>
        <w:tc>
          <w:tcPr>
            <w:tcW w:w="4366" w:type="dxa"/>
            <w:tcBorders>
              <w:top w:val="nil"/>
              <w:left w:val="single" w:sz="4" w:space="0" w:color="000000"/>
              <w:bottom w:val="single" w:sz="4" w:space="0" w:color="000000"/>
              <w:right w:val="single" w:sz="4" w:space="0" w:color="000000"/>
            </w:tcBorders>
            <w:shd w:val="clear" w:color="auto" w:fill="auto"/>
            <w:hideMark/>
          </w:tcPr>
          <w:p w:rsidR="00762363" w:rsidRPr="00B24F90" w:rsidRDefault="00762363" w:rsidP="00762363">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"Охрана лесов от пожаров"</w:t>
            </w:r>
          </w:p>
        </w:tc>
        <w:tc>
          <w:tcPr>
            <w:tcW w:w="1384"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1610000</w:t>
            </w:r>
          </w:p>
        </w:tc>
        <w:tc>
          <w:tcPr>
            <w:tcW w:w="1362"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130,7</w:t>
            </w:r>
          </w:p>
        </w:tc>
        <w:tc>
          <w:tcPr>
            <w:tcW w:w="953"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127,7</w:t>
            </w:r>
          </w:p>
        </w:tc>
        <w:tc>
          <w:tcPr>
            <w:tcW w:w="1541"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-3,0</w:t>
            </w:r>
          </w:p>
        </w:tc>
      </w:tr>
      <w:tr w:rsidR="00762363" w:rsidRPr="00B24F90" w:rsidTr="00762363">
        <w:trPr>
          <w:trHeight w:val="560"/>
        </w:trPr>
        <w:tc>
          <w:tcPr>
            <w:tcW w:w="4366" w:type="dxa"/>
            <w:tcBorders>
              <w:top w:val="nil"/>
              <w:left w:val="single" w:sz="4" w:space="0" w:color="000000"/>
              <w:bottom w:val="single" w:sz="4" w:space="0" w:color="000000"/>
              <w:right w:val="single" w:sz="4" w:space="0" w:color="000000"/>
            </w:tcBorders>
            <w:shd w:val="clear" w:color="auto" w:fill="auto"/>
            <w:hideMark/>
          </w:tcPr>
          <w:p w:rsidR="00762363" w:rsidRPr="00B24F90" w:rsidRDefault="00762363" w:rsidP="00762363">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Мероприятия государственной программы "Развитие лесного хозяйства в Приморском крае на 2013-2017 годы"</w:t>
            </w:r>
          </w:p>
        </w:tc>
        <w:tc>
          <w:tcPr>
            <w:tcW w:w="1384"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1690000</w:t>
            </w:r>
          </w:p>
        </w:tc>
        <w:tc>
          <w:tcPr>
            <w:tcW w:w="1362"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384,7</w:t>
            </w:r>
          </w:p>
        </w:tc>
        <w:tc>
          <w:tcPr>
            <w:tcW w:w="953"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329,7</w:t>
            </w:r>
          </w:p>
        </w:tc>
        <w:tc>
          <w:tcPr>
            <w:tcW w:w="1541" w:type="dxa"/>
            <w:tcBorders>
              <w:top w:val="nil"/>
              <w:left w:val="nil"/>
              <w:bottom w:val="single" w:sz="4" w:space="0" w:color="000000"/>
              <w:right w:val="single" w:sz="4" w:space="0" w:color="000000"/>
            </w:tcBorders>
            <w:shd w:val="clear" w:color="auto" w:fill="auto"/>
            <w:hideMark/>
          </w:tcPr>
          <w:p w:rsidR="00762363" w:rsidRPr="00B24F90" w:rsidRDefault="00762363" w:rsidP="00762363">
            <w:pPr>
              <w:spacing w:after="0" w:line="240" w:lineRule="auto"/>
              <w:jc w:val="right"/>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-55,0</w:t>
            </w:r>
          </w:p>
        </w:tc>
      </w:tr>
    </w:tbl>
    <w:p w:rsidR="00762363" w:rsidRPr="00B24F90" w:rsidRDefault="00762363" w:rsidP="00762363">
      <w:pPr>
        <w:spacing w:after="0" w:line="240" w:lineRule="auto"/>
        <w:ind w:firstLine="708"/>
        <w:jc w:val="both"/>
        <w:outlineLvl w:val="4"/>
        <w:rPr>
          <w:rFonts w:ascii="Times New Roman" w:eastAsia="Times New Roman" w:hAnsi="Times New Roman" w:cs="Times New Roman"/>
          <w:sz w:val="28"/>
          <w:szCs w:val="28"/>
          <w:lang w:eastAsia="ru-RU"/>
        </w:rPr>
      </w:pPr>
    </w:p>
    <w:p w:rsidR="00762363" w:rsidRPr="00B24F90" w:rsidRDefault="00762363" w:rsidP="007623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b/>
          <w:i/>
          <w:sz w:val="28"/>
          <w:szCs w:val="28"/>
        </w:rPr>
        <w:t xml:space="preserve">Сокращены бюджетные назначения на 2015 год по сравнению с 2014 годом на </w:t>
      </w:r>
      <w:r w:rsidRPr="00B24F90">
        <w:rPr>
          <w:rFonts w:ascii="Times New Roman" w:hAnsi="Times New Roman" w:cs="Times New Roman"/>
          <w:sz w:val="28"/>
          <w:szCs w:val="28"/>
        </w:rPr>
        <w:t>3,0 млн рублей, или 2,4 %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124,7 млн рублей, в 2015 году – 121,7 млн рублей) – субвенции из федерального бюджета на</w:t>
      </w:r>
      <w:r w:rsidRPr="00B24F90">
        <w:t xml:space="preserve"> </w:t>
      </w:r>
      <w:r w:rsidRPr="00B24F90">
        <w:rPr>
          <w:rFonts w:ascii="Times New Roman" w:hAnsi="Times New Roman" w:cs="Times New Roman"/>
          <w:sz w:val="28"/>
          <w:szCs w:val="28"/>
        </w:rPr>
        <w:t>осуществление отдельных полномочий в области лесных отношений (включает мероприятия по проведению санитарно</w:t>
      </w:r>
      <w:r w:rsidR="00C448C2">
        <w:rPr>
          <w:rFonts w:ascii="Times New Roman" w:hAnsi="Times New Roman" w:cs="Times New Roman"/>
          <w:sz w:val="28"/>
          <w:szCs w:val="28"/>
        </w:rPr>
        <w:t>-</w:t>
      </w:r>
      <w:r w:rsidRPr="00B24F90">
        <w:rPr>
          <w:rFonts w:ascii="Times New Roman" w:hAnsi="Times New Roman" w:cs="Times New Roman"/>
          <w:sz w:val="28"/>
          <w:szCs w:val="28"/>
        </w:rPr>
        <w:t>оздоровительных мероприятий – 15,0 млн рублей, мониторинга пожарной опасности в лесах в зонах авиационной и наземной охраны, тушение лесных пожаров -106,7 млн рублей). Расходы сокращены за счет уменьшения бюджетных назначений на санитарно-оздоровительные мероприятия. За 9 месяцев 2014 года расходы исполнены в объеме 77,3 млн рублей, или 62,0 %.</w:t>
      </w:r>
    </w:p>
    <w:p w:rsidR="00762363" w:rsidRPr="00B24F90" w:rsidRDefault="00762363" w:rsidP="00762363">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b/>
          <w:i/>
          <w:sz w:val="28"/>
          <w:szCs w:val="28"/>
          <w:lang w:eastAsia="ru-RU"/>
        </w:rPr>
        <w:t xml:space="preserve">На уровне 2014 года запланированы расходы на </w:t>
      </w:r>
      <w:r w:rsidRPr="00B24F90">
        <w:rPr>
          <w:rFonts w:ascii="Times New Roman" w:eastAsia="Times New Roman" w:hAnsi="Times New Roman" w:cs="Times New Roman"/>
          <w:sz w:val="28"/>
          <w:szCs w:val="28"/>
          <w:lang w:eastAsia="ru-RU"/>
        </w:rPr>
        <w:t>мероприятия по оснащению техникой и средствами пожаротушения существующих пожарно-химических станций в объеме 6,0 млн рублей  на покупку</w:t>
      </w:r>
      <w:r w:rsidRPr="00B24F90">
        <w:rPr>
          <w:rFonts w:ascii="Times New Roman" w:hAnsi="Times New Roman" w:cs="Times New Roman"/>
          <w:sz w:val="28"/>
          <w:szCs w:val="28"/>
        </w:rPr>
        <w:t xml:space="preserve"> лесопатрульного автомобиля.</w:t>
      </w:r>
    </w:p>
    <w:p w:rsidR="00762363" w:rsidRPr="00B24F90" w:rsidRDefault="00762363" w:rsidP="007623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b/>
          <w:i/>
          <w:sz w:val="28"/>
          <w:szCs w:val="24"/>
          <w:lang w:eastAsia="ru-RU"/>
        </w:rPr>
        <w:t xml:space="preserve">Увеличены на 41,6 млн рублей, или на 14,4 % </w:t>
      </w:r>
      <w:r w:rsidRPr="00B24F90">
        <w:rPr>
          <w:rFonts w:ascii="Times New Roman" w:eastAsia="Times New Roman" w:hAnsi="Times New Roman" w:cs="Times New Roman"/>
          <w:sz w:val="28"/>
          <w:szCs w:val="24"/>
          <w:lang w:eastAsia="ru-RU"/>
        </w:rPr>
        <w:t>(в 2014 году – 288,1 млн рублей, в 2015 году – 329,7 млн рублей) субвенции на осуществление отдельных полном</w:t>
      </w:r>
      <w:r w:rsidR="00FD2E42">
        <w:rPr>
          <w:rFonts w:ascii="Times New Roman" w:eastAsia="Times New Roman" w:hAnsi="Times New Roman" w:cs="Times New Roman"/>
          <w:sz w:val="28"/>
          <w:szCs w:val="24"/>
          <w:lang w:eastAsia="ru-RU"/>
        </w:rPr>
        <w:t>очий в области лесных отношений. О</w:t>
      </w:r>
      <w:r w:rsidRPr="00B24F90">
        <w:rPr>
          <w:rFonts w:ascii="Times New Roman" w:eastAsia="Times New Roman" w:hAnsi="Times New Roman" w:cs="Times New Roman"/>
          <w:sz w:val="28"/>
          <w:szCs w:val="24"/>
          <w:lang w:eastAsia="ru-RU"/>
        </w:rPr>
        <w:t>сновное увеличение планируется на иные закупки товаров, работ, услуг для обеспечения государственных нужд (оплата договоров на выполнение работ по лесоустройству и внесение изменений в лесной план, лесохозяйственные регламенты лесничеств Приморского края). Исполнение за 9 месяцев 2014 года – 162,3 млн рублей, или 56,3 %.</w:t>
      </w:r>
    </w:p>
    <w:p w:rsidR="00762363" w:rsidRPr="00B24F90" w:rsidRDefault="00762363" w:rsidP="00762363">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 xml:space="preserve">Не отражены в законопроекте на 2015 года расходы на: </w:t>
      </w:r>
    </w:p>
    <w:p w:rsidR="00762363" w:rsidRPr="00B24F90" w:rsidRDefault="00762363" w:rsidP="007623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руководство и управление в сфере установленных функций органов государственной власти Приморского края (в 2014 году – 0,2 млн);</w:t>
      </w:r>
    </w:p>
    <w:p w:rsidR="00762363" w:rsidRPr="00B24F90" w:rsidRDefault="00762363" w:rsidP="00762363">
      <w:pPr>
        <w:spacing w:after="0" w:line="240" w:lineRule="auto"/>
        <w:ind w:firstLine="709"/>
        <w:jc w:val="both"/>
      </w:pPr>
      <w:r w:rsidRPr="00B24F90">
        <w:rPr>
          <w:rFonts w:ascii="Times New Roman" w:eastAsia="Times New Roman" w:hAnsi="Times New Roman" w:cs="Times New Roman"/>
          <w:sz w:val="28"/>
          <w:szCs w:val="24"/>
          <w:lang w:eastAsia="ru-RU"/>
        </w:rPr>
        <w:t>отдельное мероприятие</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организация проведения  лесоустройства и повышения эффективности государственного управления лесами  (80,0 млн рублей);</w:t>
      </w:r>
      <w:r w:rsidRPr="00B24F90">
        <w:t xml:space="preserve"> </w:t>
      </w:r>
    </w:p>
    <w:p w:rsidR="00762363" w:rsidRPr="00B24F90" w:rsidRDefault="00762363" w:rsidP="007623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мероприятия по регулированию отношений в сфере оборота древесины на территории Приморского края (в 2014 году – 16,3 млн рублей);</w:t>
      </w:r>
    </w:p>
    <w:p w:rsidR="00762363" w:rsidRPr="00B24F90" w:rsidRDefault="00762363" w:rsidP="007623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 xml:space="preserve">расходы на обеспечение деятельности (оказание услуг, выполнение работ) краевых государственных учреждений (0,1 млн </w:t>
      </w:r>
      <w:r w:rsidRPr="00B24F90">
        <w:rPr>
          <w:rFonts w:ascii="Times New Roman" w:eastAsia="Times New Roman" w:hAnsi="Times New Roman" w:cs="Times New Roman"/>
          <w:sz w:val="28"/>
          <w:szCs w:val="28"/>
          <w:lang w:eastAsia="ru-RU"/>
        </w:rPr>
        <w:t>рублей</w:t>
      </w:r>
      <w:r w:rsidRPr="00B24F90">
        <w:rPr>
          <w:rFonts w:ascii="Times New Roman" w:eastAsia="Times New Roman" w:hAnsi="Times New Roman" w:cs="Times New Roman"/>
          <w:sz w:val="28"/>
          <w:szCs w:val="24"/>
          <w:lang w:eastAsia="ru-RU"/>
        </w:rPr>
        <w:t>).</w:t>
      </w:r>
    </w:p>
    <w:p w:rsidR="00F46BCA" w:rsidRDefault="00F46BCA" w:rsidP="006302CC">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45BB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lastRenderedPageBreak/>
        <w:t>5.15.17. Государственная программа "Экономическое развитие и инновационная экономика Приморского края" на 2013</w:t>
      </w:r>
      <w:r w:rsidR="007E42C4">
        <w:rPr>
          <w:rFonts w:ascii="Times New Roman" w:eastAsia="Times New Roman" w:hAnsi="Times New Roman" w:cs="Times New Roman"/>
          <w:b/>
          <w:sz w:val="28"/>
          <w:szCs w:val="28"/>
          <w:lang w:eastAsia="ru-RU"/>
        </w:rPr>
        <w:t xml:space="preserve"> – </w:t>
      </w:r>
      <w:r w:rsidRPr="00B24F90">
        <w:rPr>
          <w:rFonts w:ascii="Times New Roman" w:eastAsia="Times New Roman" w:hAnsi="Times New Roman" w:cs="Times New Roman"/>
          <w:b/>
          <w:sz w:val="28"/>
          <w:szCs w:val="28"/>
          <w:lang w:eastAsia="ru-RU"/>
        </w:rPr>
        <w:t>2017 годы</w:t>
      </w:r>
    </w:p>
    <w:p w:rsidR="00676E90" w:rsidRPr="00B24F90" w:rsidRDefault="00676E90" w:rsidP="00676E90">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Ответственным исполнителем ГП является департамент экономики и стратегического развития Приморского края, соисполнителями  являются 20 органов исполнительной власти Приморского края.</w:t>
      </w:r>
    </w:p>
    <w:p w:rsidR="00676E90" w:rsidRPr="00B24F90" w:rsidRDefault="00676E90" w:rsidP="00676E90">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ГП на 2015 год предусмотрены в объеме 5094,0 млн рублей, что выше уровня 2014 года на 15,2 %, или на 672,3 млн рублей  (4421,7 млн </w:t>
      </w:r>
      <w:r w:rsidR="00C448C2">
        <w:rPr>
          <w:rFonts w:ascii="Times New Roman" w:hAnsi="Times New Roman" w:cs="Times New Roman"/>
          <w:sz w:val="28"/>
          <w:szCs w:val="28"/>
        </w:rPr>
        <w:t xml:space="preserve">рублей), из них за счет средств </w:t>
      </w:r>
      <w:r w:rsidRPr="00B24F90">
        <w:rPr>
          <w:rFonts w:ascii="Times New Roman" w:hAnsi="Times New Roman" w:cs="Times New Roman"/>
          <w:sz w:val="28"/>
          <w:szCs w:val="28"/>
        </w:rPr>
        <w:t xml:space="preserve"> федерального бюджета</w:t>
      </w:r>
      <w:r w:rsidR="007E42C4">
        <w:rPr>
          <w:rFonts w:ascii="Times New Roman" w:hAnsi="Times New Roman" w:cs="Times New Roman"/>
          <w:sz w:val="28"/>
          <w:szCs w:val="28"/>
        </w:rPr>
        <w:t xml:space="preserve"> – </w:t>
      </w:r>
      <w:r w:rsidR="00B10520">
        <w:rPr>
          <w:rFonts w:ascii="Times New Roman" w:hAnsi="Times New Roman" w:cs="Times New Roman"/>
          <w:sz w:val="28"/>
          <w:szCs w:val="28"/>
        </w:rPr>
        <w:t>691,5</w:t>
      </w:r>
      <w:r w:rsidRPr="00B24F90">
        <w:rPr>
          <w:rFonts w:ascii="Times New Roman" w:hAnsi="Times New Roman" w:cs="Times New Roman"/>
          <w:sz w:val="28"/>
          <w:szCs w:val="28"/>
        </w:rPr>
        <w:t> млн рублей, краевого бюджета</w:t>
      </w:r>
      <w:r w:rsidR="007E42C4">
        <w:rPr>
          <w:rFonts w:ascii="Times New Roman" w:hAnsi="Times New Roman" w:cs="Times New Roman"/>
          <w:sz w:val="28"/>
          <w:szCs w:val="28"/>
        </w:rPr>
        <w:t xml:space="preserve"> – </w:t>
      </w:r>
      <w:r w:rsidR="00B10520">
        <w:rPr>
          <w:rFonts w:ascii="Times New Roman" w:hAnsi="Times New Roman" w:cs="Times New Roman"/>
          <w:sz w:val="28"/>
          <w:szCs w:val="28"/>
        </w:rPr>
        <w:t>4402,5</w:t>
      </w:r>
      <w:r w:rsidRPr="00B24F90">
        <w:rPr>
          <w:rFonts w:ascii="Times New Roman" w:hAnsi="Times New Roman" w:cs="Times New Roman"/>
          <w:sz w:val="28"/>
          <w:szCs w:val="28"/>
        </w:rPr>
        <w:t xml:space="preserve"> млн рублей. </w:t>
      </w:r>
    </w:p>
    <w:p w:rsidR="00676E90" w:rsidRPr="00B24F90" w:rsidRDefault="00676E90" w:rsidP="00676E90">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Динамика расходов на 2014, 2015 годы и на плановый период 2016 -2017 годов, предусмотренных на финансовое обеспечение ГП, представлена в таблице:</w:t>
      </w:r>
    </w:p>
    <w:p w:rsidR="00676E90" w:rsidRPr="00B24F90" w:rsidRDefault="00676E90" w:rsidP="00676E90">
      <w:pPr>
        <w:spacing w:after="0" w:line="240" w:lineRule="auto"/>
        <w:ind w:left="7068" w:firstLine="720"/>
        <w:jc w:val="both"/>
        <w:rPr>
          <w:rFonts w:ascii="Times New Roman" w:eastAsia="Times New Roman" w:hAnsi="Times New Roman" w:cs="Times New Roman"/>
          <w:iCs/>
          <w:color w:val="000000"/>
          <w:sz w:val="24"/>
          <w:szCs w:val="24"/>
        </w:rPr>
      </w:pPr>
      <w:r w:rsidRPr="00B24F90">
        <w:rPr>
          <w:rFonts w:ascii="Times New Roman" w:eastAsia="Times New Roman" w:hAnsi="Times New Roman" w:cs="Times New Roman"/>
          <w:iCs/>
          <w:color w:val="000000"/>
          <w:sz w:val="24"/>
          <w:szCs w:val="24"/>
        </w:rPr>
        <w:t xml:space="preserve">(млн рублей) </w:t>
      </w:r>
    </w:p>
    <w:tbl>
      <w:tblPr>
        <w:tblW w:w="9371" w:type="dxa"/>
        <w:tblInd w:w="93" w:type="dxa"/>
        <w:tblLayout w:type="fixed"/>
        <w:tblLook w:val="04A0" w:firstRow="1" w:lastRow="0" w:firstColumn="1" w:lastColumn="0" w:noHBand="0" w:noVBand="1"/>
      </w:tblPr>
      <w:tblGrid>
        <w:gridCol w:w="1635"/>
        <w:gridCol w:w="1248"/>
        <w:gridCol w:w="718"/>
        <w:gridCol w:w="712"/>
        <w:gridCol w:w="805"/>
        <w:gridCol w:w="851"/>
        <w:gridCol w:w="567"/>
        <w:gridCol w:w="850"/>
        <w:gridCol w:w="567"/>
        <w:gridCol w:w="797"/>
        <w:gridCol w:w="621"/>
      </w:tblGrid>
      <w:tr w:rsidR="00676E90" w:rsidRPr="00B24F90" w:rsidTr="00395BF2">
        <w:trPr>
          <w:trHeight w:val="300"/>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Наименование государственной программы</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Утверждено Законом Приморского края</w:t>
            </w:r>
            <w:r w:rsidRPr="00B24F90">
              <w:rPr>
                <w:rFonts w:ascii="Times New Roman" w:eastAsia="Times New Roman" w:hAnsi="Times New Roman" w:cs="Times New Roman"/>
                <w:color w:val="000000"/>
                <w:sz w:val="18"/>
                <w:szCs w:val="18"/>
              </w:rPr>
              <w:br/>
              <w:t>от 29.09.2014</w:t>
            </w:r>
            <w:r w:rsidRPr="00B24F90">
              <w:rPr>
                <w:rFonts w:ascii="Times New Roman" w:eastAsia="Times New Roman" w:hAnsi="Times New Roman" w:cs="Times New Roman"/>
                <w:color w:val="000000"/>
                <w:sz w:val="18"/>
                <w:szCs w:val="18"/>
              </w:rPr>
              <w:br/>
              <w:t>№ 464–КЗ</w:t>
            </w:r>
            <w:r w:rsidRPr="00B24F90">
              <w:rPr>
                <w:rFonts w:ascii="Times New Roman" w:eastAsia="Times New Roman" w:hAnsi="Times New Roman" w:cs="Times New Roman"/>
                <w:color w:val="000000"/>
                <w:sz w:val="18"/>
                <w:szCs w:val="18"/>
              </w:rPr>
              <w:br/>
              <w:t>на 2014 год</w:t>
            </w:r>
          </w:p>
        </w:tc>
        <w:tc>
          <w:tcPr>
            <w:tcW w:w="2235" w:type="dxa"/>
            <w:gridSpan w:val="3"/>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Предусмотрено законопроектом</w:t>
            </w:r>
          </w:p>
        </w:tc>
        <w:tc>
          <w:tcPr>
            <w:tcW w:w="425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Темпы роста (снижения) расходов</w:t>
            </w:r>
          </w:p>
        </w:tc>
      </w:tr>
      <w:tr w:rsidR="00676E90" w:rsidRPr="00B24F90" w:rsidTr="00395BF2">
        <w:trPr>
          <w:trHeight w:val="30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2015 год</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2016 год</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на 2017 год</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2015/2014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2016/2015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2017/2016</w:t>
            </w:r>
          </w:p>
        </w:tc>
      </w:tr>
      <w:tr w:rsidR="00676E90" w:rsidRPr="00B24F90" w:rsidTr="00395BF2">
        <w:trPr>
          <w:trHeight w:val="1275"/>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712" w:type="dxa"/>
            <w:vMerge/>
            <w:tcBorders>
              <w:top w:val="nil"/>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805" w:type="dxa"/>
            <w:vMerge/>
            <w:tcBorders>
              <w:top w:val="nil"/>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76E90" w:rsidRPr="00B24F90" w:rsidRDefault="00C448C2" w:rsidP="00395BF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676E90" w:rsidRPr="00B24F90">
              <w:rPr>
                <w:rFonts w:ascii="Times New Roman" w:eastAsia="Times New Roman" w:hAnsi="Times New Roman" w:cs="Times New Roman"/>
                <w:color w:val="000000"/>
                <w:sz w:val="18"/>
                <w:szCs w:val="18"/>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676E90" w:rsidRPr="00B24F90" w:rsidRDefault="00676E90" w:rsidP="00395BF2">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76E90" w:rsidRPr="00B24F90" w:rsidRDefault="00C448C2" w:rsidP="00395BF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676E90" w:rsidRPr="00B24F90">
              <w:rPr>
                <w:rFonts w:ascii="Times New Roman" w:eastAsia="Times New Roman" w:hAnsi="Times New Roman" w:cs="Times New Roman"/>
                <w:color w:val="000000"/>
                <w:sz w:val="18"/>
                <w:szCs w:val="18"/>
              </w:rPr>
              <w:t>умма</w:t>
            </w:r>
          </w:p>
        </w:tc>
        <w:tc>
          <w:tcPr>
            <w:tcW w:w="567" w:type="dxa"/>
            <w:tcBorders>
              <w:top w:val="nil"/>
              <w:left w:val="nil"/>
              <w:bottom w:val="single" w:sz="4" w:space="0" w:color="auto"/>
              <w:right w:val="single" w:sz="4" w:space="0" w:color="auto"/>
            </w:tcBorders>
            <w:shd w:val="clear" w:color="auto" w:fill="auto"/>
            <w:noWrap/>
            <w:vAlign w:val="center"/>
            <w:hideMark/>
          </w:tcPr>
          <w:p w:rsidR="00676E90" w:rsidRPr="00B24F90" w:rsidRDefault="00676E90" w:rsidP="00395BF2">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c>
          <w:tcPr>
            <w:tcW w:w="797" w:type="dxa"/>
            <w:tcBorders>
              <w:top w:val="nil"/>
              <w:left w:val="nil"/>
              <w:bottom w:val="single" w:sz="4" w:space="0" w:color="auto"/>
              <w:right w:val="single" w:sz="4" w:space="0" w:color="auto"/>
            </w:tcBorders>
            <w:shd w:val="clear" w:color="auto" w:fill="auto"/>
            <w:vAlign w:val="center"/>
            <w:hideMark/>
          </w:tcPr>
          <w:p w:rsidR="00676E90" w:rsidRPr="00B24F90" w:rsidRDefault="00C448C2" w:rsidP="00395BF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w:t>
            </w:r>
            <w:r w:rsidR="00676E90" w:rsidRPr="00B24F90">
              <w:rPr>
                <w:rFonts w:ascii="Times New Roman" w:eastAsia="Times New Roman" w:hAnsi="Times New Roman" w:cs="Times New Roman"/>
                <w:color w:val="000000"/>
                <w:sz w:val="18"/>
                <w:szCs w:val="18"/>
              </w:rPr>
              <w:t>умма</w:t>
            </w:r>
          </w:p>
        </w:tc>
        <w:tc>
          <w:tcPr>
            <w:tcW w:w="621" w:type="dxa"/>
            <w:tcBorders>
              <w:top w:val="nil"/>
              <w:left w:val="nil"/>
              <w:bottom w:val="single" w:sz="4" w:space="0" w:color="auto"/>
              <w:right w:val="single" w:sz="4" w:space="0" w:color="auto"/>
            </w:tcBorders>
            <w:shd w:val="clear" w:color="auto" w:fill="auto"/>
            <w:noWrap/>
            <w:vAlign w:val="center"/>
            <w:hideMark/>
          </w:tcPr>
          <w:p w:rsidR="00676E90" w:rsidRPr="00B24F90" w:rsidRDefault="00676E90" w:rsidP="00395BF2">
            <w:pPr>
              <w:spacing w:after="0" w:line="240" w:lineRule="auto"/>
              <w:jc w:val="center"/>
              <w:rPr>
                <w:rFonts w:ascii="Times New Roman" w:eastAsia="Times New Roman" w:hAnsi="Times New Roman" w:cs="Times New Roman"/>
                <w:sz w:val="18"/>
                <w:szCs w:val="18"/>
              </w:rPr>
            </w:pPr>
            <w:r w:rsidRPr="00B24F90">
              <w:rPr>
                <w:rFonts w:ascii="Times New Roman" w:eastAsia="Times New Roman" w:hAnsi="Times New Roman" w:cs="Times New Roman"/>
                <w:sz w:val="18"/>
                <w:szCs w:val="18"/>
              </w:rPr>
              <w:t>%</w:t>
            </w:r>
          </w:p>
        </w:tc>
      </w:tr>
      <w:tr w:rsidR="00676E90" w:rsidRPr="00B24F90" w:rsidTr="00395BF2">
        <w:trPr>
          <w:trHeight w:val="1530"/>
        </w:trPr>
        <w:tc>
          <w:tcPr>
            <w:tcW w:w="1635" w:type="dxa"/>
            <w:tcBorders>
              <w:top w:val="nil"/>
              <w:left w:val="single" w:sz="4" w:space="0" w:color="auto"/>
              <w:bottom w:val="single" w:sz="4" w:space="0" w:color="auto"/>
              <w:right w:val="single" w:sz="4" w:space="0" w:color="auto"/>
            </w:tcBorders>
            <w:shd w:val="clear" w:color="auto" w:fill="auto"/>
            <w:hideMark/>
          </w:tcPr>
          <w:p w:rsidR="00676E90" w:rsidRPr="00B24F90" w:rsidRDefault="00676E90" w:rsidP="00395BF2">
            <w:pPr>
              <w:spacing w:after="0" w:line="240" w:lineRule="auto"/>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"Экономическое развитие и инновационная экономика Приморского края" на 2013-2017 годы</w:t>
            </w:r>
          </w:p>
        </w:tc>
        <w:tc>
          <w:tcPr>
            <w:tcW w:w="1248"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4421,7</w:t>
            </w:r>
          </w:p>
        </w:tc>
        <w:tc>
          <w:tcPr>
            <w:tcW w:w="718"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5094,0</w:t>
            </w:r>
          </w:p>
        </w:tc>
        <w:tc>
          <w:tcPr>
            <w:tcW w:w="712"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3712,3</w:t>
            </w:r>
          </w:p>
        </w:tc>
        <w:tc>
          <w:tcPr>
            <w:tcW w:w="805"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3746,6</w:t>
            </w:r>
          </w:p>
        </w:tc>
        <w:tc>
          <w:tcPr>
            <w:tcW w:w="851"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672,3</w:t>
            </w:r>
          </w:p>
        </w:tc>
        <w:tc>
          <w:tcPr>
            <w:tcW w:w="567"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ind w:hanging="108"/>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115,2</w:t>
            </w:r>
          </w:p>
        </w:tc>
        <w:tc>
          <w:tcPr>
            <w:tcW w:w="85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ind w:hanging="140"/>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-1381,7</w:t>
            </w:r>
          </w:p>
        </w:tc>
        <w:tc>
          <w:tcPr>
            <w:tcW w:w="567"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72,9</w:t>
            </w:r>
          </w:p>
        </w:tc>
        <w:tc>
          <w:tcPr>
            <w:tcW w:w="797" w:type="dxa"/>
            <w:tcBorders>
              <w:top w:val="nil"/>
              <w:left w:val="nil"/>
              <w:bottom w:val="single" w:sz="4" w:space="0" w:color="auto"/>
              <w:right w:val="single" w:sz="4" w:space="0" w:color="auto"/>
            </w:tcBorders>
            <w:shd w:val="clear" w:color="auto" w:fill="auto"/>
            <w:noWrap/>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34,3</w:t>
            </w:r>
          </w:p>
        </w:tc>
        <w:tc>
          <w:tcPr>
            <w:tcW w:w="621" w:type="dxa"/>
            <w:tcBorders>
              <w:top w:val="nil"/>
              <w:left w:val="nil"/>
              <w:bottom w:val="single" w:sz="4" w:space="0" w:color="auto"/>
              <w:right w:val="single" w:sz="4" w:space="0" w:color="auto"/>
            </w:tcBorders>
            <w:shd w:val="clear" w:color="auto" w:fill="auto"/>
            <w:noWrap/>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18"/>
                <w:szCs w:val="18"/>
              </w:rPr>
            </w:pPr>
            <w:r w:rsidRPr="00B24F90">
              <w:rPr>
                <w:rFonts w:ascii="Times New Roman" w:eastAsia="Times New Roman" w:hAnsi="Times New Roman" w:cs="Times New Roman"/>
                <w:color w:val="000000"/>
                <w:sz w:val="18"/>
                <w:szCs w:val="18"/>
              </w:rPr>
              <w:t>100,9</w:t>
            </w:r>
          </w:p>
        </w:tc>
      </w:tr>
    </w:tbl>
    <w:p w:rsidR="00676E90" w:rsidRPr="00B24F90" w:rsidRDefault="00676E90" w:rsidP="00676E90">
      <w:pPr>
        <w:spacing w:after="0" w:line="240" w:lineRule="auto"/>
        <w:jc w:val="both"/>
        <w:rPr>
          <w:rFonts w:ascii="Times New Roman" w:eastAsia="Times New Roman" w:hAnsi="Times New Roman" w:cs="Times New Roman"/>
          <w:iCs/>
          <w:color w:val="000000"/>
          <w:sz w:val="28"/>
          <w:szCs w:val="28"/>
        </w:rPr>
      </w:pPr>
    </w:p>
    <w:p w:rsidR="00676E90" w:rsidRPr="00B24F90" w:rsidRDefault="00676E90" w:rsidP="00676E90">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ниже показателей 2015 года на 1381,7 млн рублей, или на 27,1 %; расходы 2017 года выше показателей предыдущего года на 34,3 млн рублей, или на 0,9 %. </w:t>
      </w:r>
    </w:p>
    <w:p w:rsidR="00676E90" w:rsidRPr="00B24F90" w:rsidRDefault="00676E90" w:rsidP="00676E90">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 этом бюджетные назначения, предусмотренные законопроектом на:</w:t>
      </w:r>
    </w:p>
    <w:p w:rsidR="00676E90" w:rsidRPr="00B24F90" w:rsidRDefault="00676E90" w:rsidP="00676E90">
      <w:pPr>
        <w:autoSpaceDE w:val="0"/>
        <w:autoSpaceDN w:val="0"/>
        <w:adjustRightInd w:val="0"/>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 xml:space="preserve"> </w:t>
      </w:r>
      <w:r w:rsidRPr="00B24F90">
        <w:rPr>
          <w:rFonts w:ascii="Times New Roman" w:hAnsi="Times New Roman" w:cs="Times New Roman"/>
          <w:sz w:val="28"/>
          <w:szCs w:val="28"/>
        </w:rPr>
        <w:tab/>
        <w:t>2015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выше объемов финансирования, утвержденных паспортом ГП, на 1827,8 млн рублей;</w:t>
      </w:r>
    </w:p>
    <w:p w:rsidR="00676E90" w:rsidRPr="00B24F90" w:rsidRDefault="00676E90" w:rsidP="00676E90">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плановый период 2016 и 2017 годов</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выше на 505,3 млн рублей и на 388,8 млн рублей соответственно. </w:t>
      </w:r>
    </w:p>
    <w:p w:rsidR="00676E90" w:rsidRPr="00B24F90" w:rsidRDefault="00676E90" w:rsidP="00676E90">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Данные о несоответствии показателей </w:t>
      </w:r>
      <w:r w:rsidRPr="00B24F90">
        <w:rPr>
          <w:rFonts w:ascii="Times New Roman" w:hAnsi="Times New Roman"/>
          <w:sz w:val="28"/>
          <w:szCs w:val="28"/>
        </w:rPr>
        <w:t>объемов финансирования, утвержденных паспортом ГП, и бюджетных ассигнований, предусмотренных законопроектом, в представленных материалах отсутству</w:t>
      </w:r>
      <w:r w:rsidR="00C448C2">
        <w:rPr>
          <w:rFonts w:ascii="Times New Roman" w:hAnsi="Times New Roman"/>
          <w:sz w:val="28"/>
          <w:szCs w:val="28"/>
        </w:rPr>
        <w:t>ю</w:t>
      </w:r>
      <w:r w:rsidRPr="00B24F90">
        <w:rPr>
          <w:rFonts w:ascii="Times New Roman" w:hAnsi="Times New Roman"/>
          <w:sz w:val="28"/>
          <w:szCs w:val="28"/>
        </w:rPr>
        <w:t>т.</w:t>
      </w:r>
    </w:p>
    <w:p w:rsidR="00676E90" w:rsidRPr="00B24F90" w:rsidRDefault="00676E90" w:rsidP="00676E90">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ходе анализа установлено, что доля ассигнований на реализацию ГП в общем объеме расходов краевого бюджета уменьшается с 5,9 % в 2015 году до 4,7 % в 2016 году и до 4,8 % в 2017 году.</w:t>
      </w:r>
    </w:p>
    <w:p w:rsidR="00676E90" w:rsidRPr="00B24F90" w:rsidRDefault="00676E90" w:rsidP="00676E90">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на исполнение мероприятий ГП в 2015 году предусмотрены по ответственному исполнителю</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департаменту экономики и стратегического развития Приморского края (459,6 млн рублей), а также по 2 соисполнителям ГП из 20, из них по:</w:t>
      </w:r>
    </w:p>
    <w:p w:rsidR="00676E90" w:rsidRPr="00B24F90" w:rsidRDefault="00676E90" w:rsidP="00676E90">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lastRenderedPageBreak/>
        <w:t>департаменту финансов Приморского края (3431,6 млн рублей);</w:t>
      </w:r>
    </w:p>
    <w:p w:rsidR="00676E90" w:rsidRPr="00B24F90" w:rsidRDefault="00676E90" w:rsidP="00676E90">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департаменту земельных и имущественных отношений Приморского края</w:t>
      </w:r>
      <w:r w:rsidR="00C448C2">
        <w:rPr>
          <w:rFonts w:ascii="Times New Roman" w:hAnsi="Times New Roman" w:cs="Times New Roman"/>
          <w:sz w:val="28"/>
          <w:szCs w:val="28"/>
        </w:rPr>
        <w:t xml:space="preserve">  (</w:t>
      </w:r>
      <w:r w:rsidRPr="00B24F90">
        <w:rPr>
          <w:rFonts w:ascii="Times New Roman" w:hAnsi="Times New Roman" w:cs="Times New Roman"/>
          <w:sz w:val="28"/>
          <w:szCs w:val="28"/>
        </w:rPr>
        <w:t xml:space="preserve">1202,8 млн рублей). </w:t>
      </w:r>
    </w:p>
    <w:p w:rsidR="00676E90" w:rsidRPr="00B24F90" w:rsidRDefault="00676E90" w:rsidP="00676E90">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и ведомств на 2015 год к уровню расходов 2014 года приведено в таблице.</w:t>
      </w:r>
    </w:p>
    <w:p w:rsidR="00676E90" w:rsidRPr="00B24F90" w:rsidRDefault="00676E90" w:rsidP="00676E90">
      <w:pPr>
        <w:spacing w:after="0" w:line="240" w:lineRule="auto"/>
        <w:ind w:left="7079" w:firstLine="709"/>
        <w:jc w:val="both"/>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480" w:type="dxa"/>
        <w:tblInd w:w="93" w:type="dxa"/>
        <w:tblLook w:val="04A0" w:firstRow="1" w:lastRow="0" w:firstColumn="1" w:lastColumn="0" w:noHBand="0" w:noVBand="1"/>
      </w:tblPr>
      <w:tblGrid>
        <w:gridCol w:w="520"/>
        <w:gridCol w:w="4740"/>
        <w:gridCol w:w="1420"/>
        <w:gridCol w:w="1040"/>
        <w:gridCol w:w="940"/>
        <w:gridCol w:w="820"/>
      </w:tblGrid>
      <w:tr w:rsidR="00676E90" w:rsidRPr="00B24F90" w:rsidTr="00395BF2">
        <w:trPr>
          <w:trHeight w:val="72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Ведомство</w:t>
            </w:r>
          </w:p>
        </w:tc>
        <w:tc>
          <w:tcPr>
            <w:tcW w:w="4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Утверждено Законом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Проект бюджета на 2015 год</w:t>
            </w: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Темпы роста (снижения) расходов</w:t>
            </w:r>
          </w:p>
        </w:tc>
      </w:tr>
      <w:tr w:rsidR="00676E90" w:rsidRPr="00B24F90" w:rsidTr="00395BF2">
        <w:trPr>
          <w:trHeight w:val="1095"/>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center"/>
            <w:hideMark/>
          </w:tcPr>
          <w:p w:rsidR="00676E90" w:rsidRPr="00B24F90" w:rsidRDefault="00C448C2" w:rsidP="00395BF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676E90" w:rsidRPr="00B24F90">
              <w:rPr>
                <w:rFonts w:ascii="Times New Roman" w:eastAsia="Times New Roman" w:hAnsi="Times New Roman" w:cs="Times New Roman"/>
                <w:color w:val="000000"/>
                <w:sz w:val="20"/>
                <w:szCs w:val="20"/>
              </w:rPr>
              <w:t>умма</w:t>
            </w:r>
          </w:p>
        </w:tc>
        <w:tc>
          <w:tcPr>
            <w:tcW w:w="820" w:type="dxa"/>
            <w:tcBorders>
              <w:top w:val="nil"/>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w:t>
            </w:r>
          </w:p>
        </w:tc>
      </w:tr>
      <w:tr w:rsidR="00676E90" w:rsidRPr="00B24F90" w:rsidTr="00395BF2">
        <w:trPr>
          <w:trHeight w:val="613"/>
        </w:trPr>
        <w:tc>
          <w:tcPr>
            <w:tcW w:w="520" w:type="dxa"/>
            <w:tcBorders>
              <w:top w:val="nil"/>
              <w:left w:val="single" w:sz="4" w:space="0" w:color="auto"/>
              <w:bottom w:val="single" w:sz="4" w:space="0" w:color="auto"/>
              <w:right w:val="single" w:sz="4" w:space="0" w:color="auto"/>
            </w:tcBorders>
            <w:shd w:val="clear" w:color="auto" w:fill="auto"/>
            <w:hideMark/>
          </w:tcPr>
          <w:p w:rsidR="00676E90" w:rsidRPr="00B24F90" w:rsidRDefault="00676E90" w:rsidP="00395BF2">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 </w:t>
            </w:r>
          </w:p>
        </w:tc>
        <w:tc>
          <w:tcPr>
            <w:tcW w:w="4740" w:type="dxa"/>
            <w:tcBorders>
              <w:top w:val="nil"/>
              <w:left w:val="nil"/>
              <w:bottom w:val="single" w:sz="4" w:space="0" w:color="auto"/>
              <w:right w:val="single" w:sz="4" w:space="0" w:color="auto"/>
            </w:tcBorders>
            <w:shd w:val="clear" w:color="auto" w:fill="auto"/>
            <w:hideMark/>
          </w:tcPr>
          <w:p w:rsidR="00676E90" w:rsidRPr="00B24F90" w:rsidRDefault="00676E90" w:rsidP="00395BF2">
            <w:pPr>
              <w:spacing w:after="0" w:line="240" w:lineRule="auto"/>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ГП "Экономическое развитие и инновационная экономика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4421,7</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5094,0</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672,3</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color w:val="000000"/>
                <w:sz w:val="20"/>
                <w:szCs w:val="20"/>
              </w:rPr>
            </w:pPr>
            <w:r w:rsidRPr="00B24F90">
              <w:rPr>
                <w:rFonts w:ascii="Times New Roman" w:eastAsia="Times New Roman" w:hAnsi="Times New Roman" w:cs="Times New Roman"/>
                <w:b/>
                <w:bCs/>
                <w:color w:val="000000"/>
                <w:sz w:val="20"/>
                <w:szCs w:val="20"/>
              </w:rPr>
              <w:t>115,2</w:t>
            </w:r>
          </w:p>
        </w:tc>
      </w:tr>
      <w:tr w:rsidR="00676E90" w:rsidRPr="00B24F90" w:rsidTr="00395BF2">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784</w:t>
            </w: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Департамент экономики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174,5</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459,6</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285,1</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263,4</w:t>
            </w:r>
          </w:p>
        </w:tc>
      </w:tr>
      <w:tr w:rsidR="00676E90" w:rsidRPr="00B24F90" w:rsidTr="00395BF2">
        <w:trPr>
          <w:trHeight w:val="428"/>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"Улучшение инвестиционного климата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44,8</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329,2</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284,4</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734,8</w:t>
            </w:r>
          </w:p>
        </w:tc>
      </w:tr>
      <w:tr w:rsidR="00676E90" w:rsidRPr="00B24F90" w:rsidTr="00395BF2">
        <w:trPr>
          <w:trHeight w:val="646"/>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"Развитие малого и среднего предпринимательства в Приморском крае"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79,4</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79,1</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-0,3</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99,6</w:t>
            </w:r>
          </w:p>
        </w:tc>
      </w:tr>
      <w:tr w:rsidR="00676E90" w:rsidRPr="00B24F90" w:rsidTr="00395BF2">
        <w:trPr>
          <w:trHeight w:val="732"/>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Мероприятия государственной программы "Экономическое развитие и инновационная экономика Приморского края" на 2013-2017 годы</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50,3</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51,3</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102,0</w:t>
            </w:r>
          </w:p>
        </w:tc>
      </w:tr>
      <w:tr w:rsidR="00676E90" w:rsidRPr="00B24F90" w:rsidTr="00395BF2">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752</w:t>
            </w: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Департамент финансов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2969,7</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3431,6</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461,9</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115,6</w:t>
            </w:r>
          </w:p>
        </w:tc>
      </w:tr>
      <w:tr w:rsidR="00676E90" w:rsidRPr="00B24F90" w:rsidTr="00395BF2">
        <w:trPr>
          <w:trHeight w:val="958"/>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color w:val="000000"/>
                <w:sz w:val="20"/>
                <w:szCs w:val="20"/>
              </w:rPr>
            </w:pP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"Долгосрочное финансовое планирование и организация бюджетного процесса, совершенствование межбюджетных отношений в Приморском крае"</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2969,7</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3431,6</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461,9</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115,6</w:t>
            </w:r>
          </w:p>
        </w:tc>
      </w:tr>
      <w:tr w:rsidR="00676E90" w:rsidRPr="00B24F90" w:rsidTr="00395BF2">
        <w:trPr>
          <w:trHeight w:val="5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center"/>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779</w:t>
            </w: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Департамент земельных и имущественных отношений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1277,5</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1202,8</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-74,7</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b/>
                <w:bCs/>
                <w:i/>
                <w:iCs/>
                <w:color w:val="000000"/>
                <w:sz w:val="20"/>
                <w:szCs w:val="20"/>
              </w:rPr>
            </w:pPr>
            <w:r w:rsidRPr="00B24F90">
              <w:rPr>
                <w:rFonts w:ascii="Times New Roman" w:eastAsia="Times New Roman" w:hAnsi="Times New Roman" w:cs="Times New Roman"/>
                <w:b/>
                <w:bCs/>
                <w:i/>
                <w:iCs/>
                <w:color w:val="000000"/>
                <w:sz w:val="20"/>
                <w:szCs w:val="20"/>
              </w:rPr>
              <w:t>94,2</w:t>
            </w:r>
          </w:p>
        </w:tc>
      </w:tr>
      <w:tr w:rsidR="00676E90" w:rsidRPr="00B24F90" w:rsidTr="00395BF2">
        <w:trPr>
          <w:trHeight w:val="554"/>
        </w:trPr>
        <w:tc>
          <w:tcPr>
            <w:tcW w:w="520" w:type="dxa"/>
            <w:tcBorders>
              <w:top w:val="nil"/>
              <w:left w:val="single" w:sz="4" w:space="0" w:color="auto"/>
              <w:bottom w:val="single" w:sz="4" w:space="0" w:color="auto"/>
              <w:right w:val="single" w:sz="4" w:space="0" w:color="auto"/>
            </w:tcBorders>
            <w:shd w:val="clear" w:color="auto" w:fill="auto"/>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 </w:t>
            </w:r>
          </w:p>
        </w:tc>
        <w:tc>
          <w:tcPr>
            <w:tcW w:w="47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Подпрограмма "Управление имуществом, находящимся в собственности и ведении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1277,5</w:t>
            </w:r>
          </w:p>
        </w:tc>
        <w:tc>
          <w:tcPr>
            <w:tcW w:w="10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1202,8</w:t>
            </w:r>
          </w:p>
        </w:tc>
        <w:tc>
          <w:tcPr>
            <w:tcW w:w="94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-74,7</w:t>
            </w:r>
          </w:p>
        </w:tc>
        <w:tc>
          <w:tcPr>
            <w:tcW w:w="820" w:type="dxa"/>
            <w:tcBorders>
              <w:top w:val="nil"/>
              <w:left w:val="nil"/>
              <w:bottom w:val="single" w:sz="4" w:space="0" w:color="auto"/>
              <w:right w:val="single" w:sz="4" w:space="0" w:color="auto"/>
            </w:tcBorders>
            <w:shd w:val="clear" w:color="auto" w:fill="auto"/>
            <w:vAlign w:val="bottom"/>
            <w:hideMark/>
          </w:tcPr>
          <w:p w:rsidR="00676E90" w:rsidRPr="00B24F90" w:rsidRDefault="00676E90" w:rsidP="00395BF2">
            <w:pPr>
              <w:spacing w:after="0" w:line="240" w:lineRule="auto"/>
              <w:jc w:val="right"/>
              <w:rPr>
                <w:rFonts w:ascii="Times New Roman" w:eastAsia="Times New Roman" w:hAnsi="Times New Roman" w:cs="Times New Roman"/>
                <w:color w:val="000000"/>
                <w:sz w:val="20"/>
                <w:szCs w:val="20"/>
              </w:rPr>
            </w:pPr>
            <w:r w:rsidRPr="00B24F90">
              <w:rPr>
                <w:rFonts w:ascii="Times New Roman" w:eastAsia="Times New Roman" w:hAnsi="Times New Roman" w:cs="Times New Roman"/>
                <w:color w:val="000000"/>
                <w:sz w:val="20"/>
                <w:szCs w:val="20"/>
              </w:rPr>
              <w:t>94,2</w:t>
            </w:r>
          </w:p>
        </w:tc>
      </w:tr>
    </w:tbl>
    <w:p w:rsidR="00676E90" w:rsidRPr="00B24F90" w:rsidRDefault="00676E90" w:rsidP="00676E90">
      <w:pPr>
        <w:autoSpaceDE w:val="0"/>
        <w:autoSpaceDN w:val="0"/>
        <w:adjustRightInd w:val="0"/>
        <w:spacing w:after="0" w:line="240" w:lineRule="auto"/>
        <w:ind w:firstLine="709"/>
        <w:jc w:val="both"/>
        <w:rPr>
          <w:rFonts w:ascii="Times New Roman" w:hAnsi="Times New Roman" w:cs="Times New Roman"/>
          <w:sz w:val="28"/>
          <w:szCs w:val="28"/>
        </w:rPr>
      </w:pPr>
    </w:p>
    <w:p w:rsidR="00676E90" w:rsidRPr="00B24F90" w:rsidRDefault="00676E90" w:rsidP="00676E90">
      <w:pPr>
        <w:autoSpaceDE w:val="0"/>
        <w:autoSpaceDN w:val="0"/>
        <w:adjustRightInd w:val="0"/>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Законопроектом на 2015 год не отражены расходные обязательства по следующим мероприятиям:</w:t>
      </w:r>
    </w:p>
    <w:p w:rsidR="00676E90" w:rsidRPr="00B24F90" w:rsidRDefault="00676E90" w:rsidP="00676E90">
      <w:pPr>
        <w:spacing w:after="0" w:line="240" w:lineRule="auto"/>
        <w:ind w:firstLine="708"/>
        <w:jc w:val="both"/>
        <w:rPr>
          <w:rFonts w:ascii="Times New Roman" w:hAnsi="Times New Roman"/>
          <w:sz w:val="28"/>
          <w:szCs w:val="28"/>
        </w:rPr>
      </w:pPr>
      <w:r w:rsidRPr="00B24F90">
        <w:rPr>
          <w:rFonts w:ascii="Times New Roman" w:hAnsi="Times New Roman" w:cs="Times New Roman"/>
          <w:sz w:val="28"/>
          <w:szCs w:val="28"/>
        </w:rPr>
        <w:t>организация ежегодного Тихоокеанского экономического конгресса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15,5 млн рублей (в 2014 году) </w:t>
      </w:r>
      <w:r w:rsidRPr="00B24F90">
        <w:rPr>
          <w:rFonts w:ascii="Times New Roman" w:hAnsi="Times New Roman"/>
          <w:sz w:val="28"/>
          <w:szCs w:val="28"/>
        </w:rPr>
        <w:t>в связи с принятием решения об его отмене, так как в соответствии с проектом Указа Президента Российской Федерации в целях содействия ускоренному развитию Дальнего Востока, позиционирования новых возможностей для развития экономики и инвестиционной активности, развития международного сотрудничества в Азиатско-Тихоокеанском регионе ежегодно (начиная с 2015 года) в г. Владивостоке планируется проведение Восточного экономического форума. Определение объема расходов на проведение форума и источников их финансирования в целях подготовки соответствующих предложений Правительству Российской Федерации возлагается на организационный комитет по подготовке и проведению форума;</w:t>
      </w:r>
    </w:p>
    <w:p w:rsidR="00676E90" w:rsidRPr="00B24F90" w:rsidRDefault="00676E90" w:rsidP="00676E90">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предоставление субсидий субъектам малого и среднего предпринимательства, производящим и реализующим товары (работы, </w:t>
      </w:r>
      <w:r w:rsidRPr="00B24F90">
        <w:rPr>
          <w:rFonts w:ascii="Times New Roman" w:hAnsi="Times New Roman" w:cs="Times New Roman"/>
          <w:sz w:val="28"/>
          <w:szCs w:val="28"/>
        </w:rPr>
        <w:lastRenderedPageBreak/>
        <w:t>услуги), предназначенные для внутреннего рынка Российской Федерации, с целью возмещения части затрат, связанных с регистрацией юридического лица, индивидуального предпринимателя, началом предпринимательской деятельности, выплатам по передаче прав на франшизу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1,5 млн рублей;</w:t>
      </w:r>
    </w:p>
    <w:p w:rsidR="00676E90" w:rsidRPr="00B24F90" w:rsidRDefault="00676E90" w:rsidP="00676E90">
      <w:pPr>
        <w:spacing w:after="0" w:line="240" w:lineRule="auto"/>
        <w:ind w:firstLine="708"/>
        <w:jc w:val="both"/>
        <w:rPr>
          <w:rFonts w:ascii="Times New Roman" w:eastAsia="Times New Roman" w:hAnsi="Times New Roman" w:cs="Times New Roman"/>
          <w:sz w:val="28"/>
          <w:szCs w:val="24"/>
        </w:rPr>
      </w:pPr>
      <w:r w:rsidRPr="00B24F90">
        <w:rPr>
          <w:rFonts w:ascii="Times New Roman" w:hAnsi="Times New Roman" w:cs="Times New Roman"/>
          <w:sz w:val="28"/>
          <w:szCs w:val="28"/>
        </w:rPr>
        <w:t>строительство гостевого комплекса на острове Русский</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100,0 млн рублей.  </w:t>
      </w:r>
      <w:r w:rsidRPr="00B24F90">
        <w:rPr>
          <w:rFonts w:ascii="Times New Roman" w:eastAsia="Times New Roman" w:hAnsi="Times New Roman" w:cs="Times New Roman"/>
          <w:sz w:val="28"/>
          <w:szCs w:val="28"/>
        </w:rPr>
        <w:t xml:space="preserve">Необходимо отметить, что в представленном </w:t>
      </w:r>
      <w:r w:rsidRPr="00B24F90">
        <w:rPr>
          <w:rFonts w:ascii="Times New Roman" w:eastAsia="Times New Roman" w:hAnsi="Times New Roman" w:cs="Times New Roman"/>
          <w:kern w:val="38"/>
          <w:sz w:val="28"/>
          <w:szCs w:val="28"/>
        </w:rPr>
        <w:t xml:space="preserve">24.10.2014  </w:t>
      </w:r>
      <w:r w:rsidRPr="00B24F90">
        <w:rPr>
          <w:rFonts w:ascii="Times New Roman" w:eastAsia="Times New Roman" w:hAnsi="Times New Roman" w:cs="Times New Roman"/>
          <w:sz w:val="28"/>
          <w:szCs w:val="28"/>
        </w:rPr>
        <w:t>Администрацией Приморского края проекте закона Приморского края "</w:t>
      </w:r>
      <w:r w:rsidRPr="00B24F90">
        <w:rPr>
          <w:rFonts w:ascii="Times New Roman" w:eastAsia="Times New Roman" w:hAnsi="Times New Roman" w:cs="Times New Roman"/>
          <w:kern w:val="38"/>
          <w:sz w:val="28"/>
          <w:szCs w:val="28"/>
        </w:rPr>
        <w:t>О внесении изменений в Закон Приморского края "О краевом бюджете на 2014 год и плановый период 2015 и 2016 годов" плановые назначения на данные цели сокращены в полном объеме. Согласно информации департамента земельных и имущественных отношений Приморского края строительство гостевого комплекса перенесено на 2015 год, т</w:t>
      </w:r>
      <w:r w:rsidRPr="00B24F90">
        <w:rPr>
          <w:rFonts w:ascii="Times New Roman" w:eastAsia="Times New Roman" w:hAnsi="Times New Roman" w:cs="Times New Roman"/>
          <w:sz w:val="28"/>
          <w:szCs w:val="24"/>
        </w:rPr>
        <w:t>ем не менее,                   бюджетные инвестиции в указанные объекты законопроектом на 2015 год не предусмотрены.</w:t>
      </w:r>
    </w:p>
    <w:p w:rsidR="00676E90" w:rsidRPr="00B24F90" w:rsidRDefault="00676E90" w:rsidP="00676E90">
      <w:pPr>
        <w:spacing w:after="0" w:line="240" w:lineRule="auto"/>
        <w:ind w:firstLine="708"/>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Кроме того, на момент представления законопроекта отсутствуют средства федерального бюджета на предоставление субсидии на государственную поддержку малого и среднего предпринимательства, включая крестьянские (фермерские) хозяйства (в 2014 году</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11,6 млн рублей). </w:t>
      </w:r>
    </w:p>
    <w:p w:rsidR="00676E90" w:rsidRPr="00B24F90" w:rsidRDefault="00676E90" w:rsidP="00676E90">
      <w:pPr>
        <w:spacing w:after="0" w:line="240" w:lineRule="auto"/>
        <w:ind w:firstLine="708"/>
        <w:jc w:val="both"/>
        <w:rPr>
          <w:rFonts w:ascii="Times New Roman" w:eastAsia="Times New Roman" w:hAnsi="Times New Roman" w:cs="Times New Roman"/>
          <w:b/>
          <w:i/>
          <w:sz w:val="28"/>
          <w:szCs w:val="24"/>
        </w:rPr>
      </w:pPr>
      <w:r w:rsidRPr="00B24F90">
        <w:rPr>
          <w:rFonts w:ascii="Times New Roman" w:eastAsia="Times New Roman" w:hAnsi="Times New Roman" w:cs="Times New Roman"/>
          <w:b/>
          <w:i/>
          <w:sz w:val="28"/>
          <w:szCs w:val="24"/>
        </w:rPr>
        <w:t>С уменьшением к 2014 году предусмотрены расходы на:</w:t>
      </w:r>
    </w:p>
    <w:p w:rsidR="00676E90" w:rsidRPr="00B24F90" w:rsidRDefault="00676E90" w:rsidP="00676E90">
      <w:pPr>
        <w:spacing w:after="0" w:line="240" w:lineRule="auto"/>
        <w:ind w:firstLine="708"/>
        <w:jc w:val="both"/>
        <w:rPr>
          <w:rFonts w:ascii="Times New Roman" w:eastAsia="Times New Roman" w:hAnsi="Times New Roman" w:cs="Times New Roman"/>
          <w:sz w:val="28"/>
          <w:szCs w:val="24"/>
        </w:rPr>
      </w:pPr>
      <w:r w:rsidRPr="00B24F90">
        <w:rPr>
          <w:rFonts w:ascii="Times New Roman" w:eastAsia="Times New Roman" w:hAnsi="Times New Roman" w:cs="Times New Roman"/>
          <w:sz w:val="28"/>
          <w:szCs w:val="24"/>
        </w:rPr>
        <w:t>руководство и управление в сфере установленных функций органов государственной власти Приморского края</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на 4,7 млн рублей, или на 2,1 % (2014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224,8 млн рублей, 2015 год</w:t>
      </w:r>
      <w:r w:rsidR="007E42C4">
        <w:rPr>
          <w:rFonts w:ascii="Times New Roman" w:eastAsia="Times New Roman" w:hAnsi="Times New Roman" w:cs="Times New Roman"/>
          <w:sz w:val="28"/>
          <w:szCs w:val="24"/>
        </w:rPr>
        <w:t xml:space="preserve"> – </w:t>
      </w:r>
      <w:r w:rsidRPr="00B24F90">
        <w:rPr>
          <w:rFonts w:ascii="Times New Roman" w:eastAsia="Times New Roman" w:hAnsi="Times New Roman" w:cs="Times New Roman"/>
          <w:sz w:val="28"/>
          <w:szCs w:val="24"/>
        </w:rPr>
        <w:t xml:space="preserve">220,1 млн рублей);   </w:t>
      </w:r>
    </w:p>
    <w:p w:rsidR="00676E90" w:rsidRPr="00B24F90" w:rsidRDefault="00676E90" w:rsidP="00676E90">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на 199,5 млн рублей, или 51,4 %, что составляет 189,0 млн рублей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388,5 млн рублей);</w:t>
      </w:r>
    </w:p>
    <w:p w:rsidR="00676E90" w:rsidRPr="00B24F90" w:rsidRDefault="00676E90" w:rsidP="00676E90">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приобретение краевыми государственными учреждениями недвижимого и особо ценного движимого имущества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на 54,0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рублей, или на 61,0 %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88,5 млн рублей, 2015 год</w:t>
      </w:r>
      <w:r w:rsidR="007E42C4">
        <w:rPr>
          <w:rFonts w:ascii="Times New Roman" w:hAnsi="Times New Roman" w:cs="Times New Roman"/>
          <w:sz w:val="28"/>
          <w:szCs w:val="28"/>
        </w:rPr>
        <w:t xml:space="preserve"> – </w:t>
      </w:r>
      <w:r w:rsidR="00CB0B33">
        <w:rPr>
          <w:rFonts w:ascii="Times New Roman" w:hAnsi="Times New Roman" w:cs="Times New Roman"/>
          <w:sz w:val="28"/>
          <w:szCs w:val="28"/>
        </w:rPr>
        <w:t>34,5 млн рублей).</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hAnsi="Times New Roman" w:cs="Times New Roman"/>
          <w:sz w:val="28"/>
          <w:szCs w:val="28"/>
        </w:rPr>
        <w:t>Кроме того, законопроектом на 2015 год предусмотрены бюджетные ассигнования на создание инфраструктуры на острове Русский в сумме 35,0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рублей. Следует отметить, что законодательно утвержденные расходы на указанные цели на 2014 год</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50,0 млн рублей, которые за 9 месяцев 2014 года не освоены. В</w:t>
      </w:r>
      <w:r w:rsidRPr="00B24F90">
        <w:rPr>
          <w:rFonts w:ascii="Times New Roman" w:eastAsia="Times New Roman" w:hAnsi="Times New Roman" w:cs="Times New Roman"/>
          <w:sz w:val="28"/>
          <w:szCs w:val="28"/>
        </w:rPr>
        <w:t xml:space="preserve"> представленном </w:t>
      </w:r>
      <w:r w:rsidRPr="00B24F90">
        <w:rPr>
          <w:rFonts w:ascii="Times New Roman" w:eastAsia="Times New Roman" w:hAnsi="Times New Roman" w:cs="Times New Roman"/>
          <w:kern w:val="38"/>
          <w:sz w:val="28"/>
          <w:szCs w:val="28"/>
        </w:rPr>
        <w:t xml:space="preserve">24.10.2014  </w:t>
      </w:r>
      <w:r w:rsidRPr="00B24F90">
        <w:rPr>
          <w:rFonts w:ascii="Times New Roman" w:eastAsia="Times New Roman" w:hAnsi="Times New Roman" w:cs="Times New Roman"/>
          <w:sz w:val="28"/>
          <w:szCs w:val="28"/>
        </w:rPr>
        <w:t>Администрацией Приморского края проекте закона Приморского края "</w:t>
      </w:r>
      <w:r w:rsidRPr="00B24F90">
        <w:rPr>
          <w:rFonts w:ascii="Times New Roman" w:eastAsia="Times New Roman" w:hAnsi="Times New Roman" w:cs="Times New Roman"/>
          <w:kern w:val="38"/>
          <w:sz w:val="28"/>
          <w:szCs w:val="28"/>
        </w:rPr>
        <w:t>О внесении изменений в Закон Приморского края "О краевом бюджете на 2014 год и плановый период 2015 и 2016 годов" плановые назначения на данные цели сокращены в полном объеме.</w:t>
      </w:r>
    </w:p>
    <w:p w:rsidR="00676E90" w:rsidRPr="00B24F90" w:rsidRDefault="00676E90" w:rsidP="00676E90">
      <w:pPr>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kern w:val="38"/>
          <w:sz w:val="28"/>
          <w:szCs w:val="28"/>
        </w:rPr>
        <w:t>Д</w:t>
      </w:r>
      <w:r w:rsidRPr="00B24F90">
        <w:rPr>
          <w:rFonts w:ascii="Times New Roman" w:hAnsi="Times New Roman" w:cs="Times New Roman"/>
          <w:sz w:val="28"/>
          <w:szCs w:val="28"/>
        </w:rPr>
        <w:t>отации, связанные с особым режимом безопасного функционирования закрытых административно-территориальных образований за счет средств федерального бюджета сокращены на 359,2 млн рублей, или на 52,6 %, что составляет 323,9 млн рублей (в 2014</w:t>
      </w:r>
      <w:r w:rsidR="002C0E07">
        <w:rPr>
          <w:rFonts w:ascii="Times New Roman" w:hAnsi="Times New Roman" w:cs="Times New Roman"/>
          <w:sz w:val="28"/>
          <w:szCs w:val="28"/>
        </w:rPr>
        <w:t> </w:t>
      </w:r>
      <w:r w:rsidRPr="00B24F90">
        <w:rPr>
          <w:rFonts w:ascii="Times New Roman" w:hAnsi="Times New Roman" w:cs="Times New Roman"/>
          <w:sz w:val="28"/>
          <w:szCs w:val="28"/>
        </w:rPr>
        <w:t>году</w:t>
      </w:r>
      <w:r w:rsidR="007E42C4">
        <w:rPr>
          <w:rFonts w:ascii="Times New Roman" w:hAnsi="Times New Roman" w:cs="Times New Roman"/>
          <w:sz w:val="28"/>
          <w:szCs w:val="28"/>
        </w:rPr>
        <w:t xml:space="preserve"> – </w:t>
      </w:r>
      <w:r w:rsidR="002C0E07">
        <w:rPr>
          <w:rFonts w:ascii="Times New Roman" w:hAnsi="Times New Roman" w:cs="Times New Roman"/>
          <w:sz w:val="28"/>
          <w:szCs w:val="28"/>
        </w:rPr>
        <w:t>683,1</w:t>
      </w:r>
      <w:r w:rsidRPr="00B24F90">
        <w:rPr>
          <w:rFonts w:ascii="Times New Roman" w:hAnsi="Times New Roman" w:cs="Times New Roman"/>
          <w:sz w:val="28"/>
          <w:szCs w:val="28"/>
        </w:rPr>
        <w:t xml:space="preserve"> млн рублей). </w:t>
      </w:r>
    </w:p>
    <w:p w:rsidR="00F46BCA" w:rsidRDefault="00F46BCA" w:rsidP="00676E90">
      <w:pPr>
        <w:spacing w:after="0" w:line="240" w:lineRule="auto"/>
        <w:ind w:firstLine="708"/>
        <w:jc w:val="both"/>
        <w:rPr>
          <w:rFonts w:ascii="Times New Roman" w:eastAsia="Times New Roman" w:hAnsi="Times New Roman" w:cs="Times New Roman"/>
          <w:b/>
          <w:i/>
          <w:kern w:val="38"/>
          <w:sz w:val="28"/>
          <w:szCs w:val="28"/>
        </w:rPr>
      </w:pPr>
      <w:r>
        <w:rPr>
          <w:rFonts w:ascii="Times New Roman" w:eastAsia="Times New Roman" w:hAnsi="Times New Roman" w:cs="Times New Roman"/>
          <w:b/>
          <w:i/>
          <w:kern w:val="38"/>
          <w:sz w:val="28"/>
          <w:szCs w:val="28"/>
        </w:rPr>
        <w:br w:type="page"/>
      </w:r>
    </w:p>
    <w:p w:rsidR="00676E90" w:rsidRPr="00B24F90" w:rsidRDefault="00676E90" w:rsidP="00676E90">
      <w:pPr>
        <w:spacing w:after="0" w:line="240" w:lineRule="auto"/>
        <w:ind w:firstLine="708"/>
        <w:jc w:val="both"/>
        <w:rPr>
          <w:rFonts w:ascii="Times New Roman" w:eastAsia="Times New Roman" w:hAnsi="Times New Roman" w:cs="Times New Roman"/>
          <w:b/>
          <w:i/>
          <w:kern w:val="38"/>
          <w:sz w:val="28"/>
          <w:szCs w:val="28"/>
        </w:rPr>
      </w:pPr>
      <w:r w:rsidRPr="00B24F90">
        <w:rPr>
          <w:rFonts w:ascii="Times New Roman" w:eastAsia="Times New Roman" w:hAnsi="Times New Roman" w:cs="Times New Roman"/>
          <w:b/>
          <w:i/>
          <w:kern w:val="38"/>
          <w:sz w:val="28"/>
          <w:szCs w:val="28"/>
        </w:rPr>
        <w:lastRenderedPageBreak/>
        <w:t xml:space="preserve">На уровне 2014 года предусмотрены расходы </w:t>
      </w:r>
      <w:proofErr w:type="gramStart"/>
      <w:r w:rsidRPr="00B24F90">
        <w:rPr>
          <w:rFonts w:ascii="Times New Roman" w:eastAsia="Times New Roman" w:hAnsi="Times New Roman" w:cs="Times New Roman"/>
          <w:b/>
          <w:i/>
          <w:kern w:val="38"/>
          <w:sz w:val="28"/>
          <w:szCs w:val="28"/>
        </w:rPr>
        <w:t>на</w:t>
      </w:r>
      <w:proofErr w:type="gramEnd"/>
      <w:r w:rsidRPr="00B24F90">
        <w:rPr>
          <w:rFonts w:ascii="Times New Roman" w:eastAsia="Times New Roman" w:hAnsi="Times New Roman" w:cs="Times New Roman"/>
          <w:b/>
          <w:i/>
          <w:kern w:val="38"/>
          <w:sz w:val="28"/>
          <w:szCs w:val="28"/>
        </w:rPr>
        <w:t>:</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 xml:space="preserve">предоставление субсидий: </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на осуществление уставной деятельности автономной некоммерческой организации "Инвестиционное Агентство Приморского края"</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29,0 млн рублей;</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некоммерческой организации "Гарантийный фонд Приморского края"</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20,0 млн рублей;</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 xml:space="preserve">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6,0 млн рублей;</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бюджетам муниципальных образований Приморского края на поддержку муниципальных программ развития малого и среднего предпринимательства</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20,0 млн рублей;</w:t>
      </w:r>
    </w:p>
    <w:p w:rsidR="00676E90" w:rsidRPr="00B24F90" w:rsidRDefault="00C448C2" w:rsidP="00676E90">
      <w:pPr>
        <w:spacing w:after="0" w:line="240" w:lineRule="auto"/>
        <w:ind w:firstLine="708"/>
        <w:jc w:val="both"/>
        <w:rPr>
          <w:rFonts w:ascii="Times New Roman" w:eastAsia="Times New Roman" w:hAnsi="Times New Roman" w:cs="Times New Roman"/>
          <w:kern w:val="38"/>
          <w:sz w:val="28"/>
          <w:szCs w:val="28"/>
        </w:rPr>
      </w:pPr>
      <w:r>
        <w:rPr>
          <w:rFonts w:ascii="Times New Roman" w:eastAsia="Times New Roman" w:hAnsi="Times New Roman" w:cs="Times New Roman"/>
          <w:kern w:val="38"/>
          <w:sz w:val="28"/>
          <w:szCs w:val="28"/>
        </w:rPr>
        <w:t>организацию и проведение</w:t>
      </w:r>
      <w:r w:rsidR="00676E90" w:rsidRPr="00B24F90">
        <w:rPr>
          <w:rFonts w:ascii="Times New Roman" w:eastAsia="Times New Roman" w:hAnsi="Times New Roman" w:cs="Times New Roman"/>
          <w:kern w:val="38"/>
          <w:sz w:val="28"/>
          <w:szCs w:val="28"/>
        </w:rPr>
        <w:t xml:space="preserve"> мероприятий по празднованию Дня российского предпринимателя и ежегодной краевой конференции предпринимателей</w:t>
      </w:r>
      <w:r w:rsidR="007E42C4">
        <w:rPr>
          <w:rFonts w:ascii="Times New Roman" w:eastAsia="Times New Roman" w:hAnsi="Times New Roman" w:cs="Times New Roman"/>
          <w:kern w:val="38"/>
          <w:sz w:val="28"/>
          <w:szCs w:val="28"/>
        </w:rPr>
        <w:t xml:space="preserve"> – </w:t>
      </w:r>
      <w:r w:rsidR="00676E90" w:rsidRPr="00B24F90">
        <w:rPr>
          <w:rFonts w:ascii="Times New Roman" w:eastAsia="Times New Roman" w:hAnsi="Times New Roman" w:cs="Times New Roman"/>
          <w:kern w:val="38"/>
          <w:sz w:val="28"/>
          <w:szCs w:val="28"/>
        </w:rPr>
        <w:t>0,1 млн рублей</w:t>
      </w:r>
      <w:r>
        <w:rPr>
          <w:rFonts w:ascii="Times New Roman" w:eastAsia="Times New Roman" w:hAnsi="Times New Roman" w:cs="Times New Roman"/>
          <w:kern w:val="38"/>
          <w:sz w:val="28"/>
          <w:szCs w:val="28"/>
        </w:rPr>
        <w:t>,</w:t>
      </w:r>
      <w:r w:rsidR="00676E90" w:rsidRPr="00B24F90">
        <w:rPr>
          <w:rFonts w:ascii="Times New Roman" w:eastAsia="Times New Roman" w:hAnsi="Times New Roman" w:cs="Times New Roman"/>
          <w:kern w:val="38"/>
          <w:sz w:val="28"/>
          <w:szCs w:val="28"/>
        </w:rPr>
        <w:t xml:space="preserve"> ежегодного краевого конкурса "Предприниматель Приморья" и "Ты</w:t>
      </w:r>
      <w:r w:rsidR="007E42C4">
        <w:rPr>
          <w:rFonts w:ascii="Times New Roman" w:eastAsia="Times New Roman" w:hAnsi="Times New Roman" w:cs="Times New Roman"/>
          <w:kern w:val="38"/>
          <w:sz w:val="28"/>
          <w:szCs w:val="28"/>
        </w:rPr>
        <w:t xml:space="preserve"> – </w:t>
      </w:r>
      <w:r w:rsidR="00676E90" w:rsidRPr="00B24F90">
        <w:rPr>
          <w:rFonts w:ascii="Times New Roman" w:eastAsia="Times New Roman" w:hAnsi="Times New Roman" w:cs="Times New Roman"/>
          <w:kern w:val="38"/>
          <w:sz w:val="28"/>
          <w:szCs w:val="28"/>
        </w:rPr>
        <w:t>Предприниматель"</w:t>
      </w:r>
      <w:r w:rsidR="007E42C4">
        <w:rPr>
          <w:rFonts w:ascii="Times New Roman" w:eastAsia="Times New Roman" w:hAnsi="Times New Roman" w:cs="Times New Roman"/>
          <w:kern w:val="38"/>
          <w:sz w:val="28"/>
          <w:szCs w:val="28"/>
        </w:rPr>
        <w:t xml:space="preserve"> – </w:t>
      </w:r>
      <w:r w:rsidR="00676E90" w:rsidRPr="00B24F90">
        <w:rPr>
          <w:rFonts w:ascii="Times New Roman" w:eastAsia="Times New Roman" w:hAnsi="Times New Roman" w:cs="Times New Roman"/>
          <w:kern w:val="38"/>
          <w:sz w:val="28"/>
          <w:szCs w:val="28"/>
        </w:rPr>
        <w:t>0,6 млн рублей;</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предоставление дотации на поддержку мер по обеспечению сбалансированности бюджетов</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 xml:space="preserve">200,0 млн рублей. </w:t>
      </w:r>
      <w:r w:rsidRPr="00B24F90">
        <w:rPr>
          <w:rFonts w:ascii="Times New Roman" w:eastAsia="Times New Roman" w:hAnsi="Times New Roman" w:cs="Times New Roman"/>
          <w:sz w:val="28"/>
          <w:szCs w:val="28"/>
        </w:rPr>
        <w:t>Распределение сумм дотаций утверждается Администрацией Приморского края (по сведениям департамента финансов Приморского края, расходы представляют собой резерв на обеспечение сбалансированности муниципальных образований Приморского края). На плановый период 2016 и 2017 годов ассигнования оставлены в тех же объемах</w:t>
      </w:r>
      <w:r w:rsidRPr="00B24F90">
        <w:rPr>
          <w:rFonts w:ascii="Times New Roman" w:eastAsia="Times New Roman" w:hAnsi="Times New Roman" w:cs="Times New Roman"/>
          <w:kern w:val="38"/>
          <w:sz w:val="28"/>
          <w:szCs w:val="28"/>
        </w:rPr>
        <w:t xml:space="preserve">; </w:t>
      </w:r>
    </w:p>
    <w:p w:rsidR="00676E90" w:rsidRPr="00B24F90" w:rsidRDefault="00676E90" w:rsidP="00676E90">
      <w:pPr>
        <w:spacing w:after="0" w:line="240" w:lineRule="auto"/>
        <w:ind w:firstLine="708"/>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kern w:val="38"/>
          <w:sz w:val="28"/>
          <w:szCs w:val="28"/>
        </w:rPr>
        <w:t>предоставление иных межбюджетных трансфертов на поощрение за достигнутые результаты в работе по повышению качества управления бюджетным процессом органами местного самоуправления</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10,0</w:t>
      </w:r>
      <w:r w:rsidR="00820559">
        <w:rPr>
          <w:rFonts w:ascii="Times New Roman" w:eastAsia="Times New Roman" w:hAnsi="Times New Roman" w:cs="Times New Roman"/>
          <w:kern w:val="38"/>
          <w:sz w:val="28"/>
          <w:szCs w:val="28"/>
        </w:rPr>
        <w:t> млн рублей</w:t>
      </w:r>
      <w:r w:rsidRPr="00B24F90">
        <w:rPr>
          <w:rFonts w:ascii="Times New Roman" w:eastAsia="Times New Roman" w:hAnsi="Times New Roman" w:cs="Times New Roman"/>
          <w:kern w:val="38"/>
          <w:sz w:val="28"/>
          <w:szCs w:val="28"/>
        </w:rPr>
        <w:t xml:space="preserve">. </w:t>
      </w:r>
      <w:r w:rsidRPr="00B24F90">
        <w:rPr>
          <w:rFonts w:ascii="Times New Roman" w:eastAsia="Times New Roman" w:hAnsi="Times New Roman" w:cs="Times New Roman"/>
          <w:sz w:val="28"/>
          <w:szCs w:val="28"/>
        </w:rPr>
        <w:t xml:space="preserve">Распределение сумм дотаций утверждается Администрацией Приморского края. </w:t>
      </w:r>
      <w:r w:rsidRPr="00B24F90">
        <w:rPr>
          <w:rFonts w:ascii="Times New Roman" w:eastAsia="Times New Roman" w:hAnsi="Times New Roman" w:cs="Times New Roman"/>
          <w:kern w:val="38"/>
          <w:sz w:val="28"/>
          <w:szCs w:val="28"/>
        </w:rPr>
        <w:t>Как и предыдущие годы</w:t>
      </w:r>
      <w:r w:rsidR="00C448C2">
        <w:rPr>
          <w:rFonts w:ascii="Times New Roman" w:eastAsia="Times New Roman" w:hAnsi="Times New Roman" w:cs="Times New Roman"/>
          <w:kern w:val="38"/>
          <w:sz w:val="28"/>
          <w:szCs w:val="28"/>
        </w:rPr>
        <w:t>,</w:t>
      </w:r>
      <w:r w:rsidRPr="00B24F90">
        <w:rPr>
          <w:rFonts w:ascii="Times New Roman" w:eastAsia="Times New Roman" w:hAnsi="Times New Roman" w:cs="Times New Roman"/>
          <w:kern w:val="38"/>
          <w:sz w:val="28"/>
          <w:szCs w:val="28"/>
        </w:rPr>
        <w:t xml:space="preserve"> сумма остается неизменной и на последующий двухлетний период.</w:t>
      </w:r>
    </w:p>
    <w:p w:rsidR="00676E90" w:rsidRPr="00B24F90" w:rsidRDefault="00676E90" w:rsidP="00676E90">
      <w:pPr>
        <w:spacing w:after="0" w:line="240" w:lineRule="auto"/>
        <w:ind w:firstLine="709"/>
        <w:jc w:val="both"/>
        <w:rPr>
          <w:rFonts w:ascii="Times New Roman" w:eastAsia="Times New Roman" w:hAnsi="Times New Roman" w:cs="Times New Roman"/>
          <w:b/>
          <w:i/>
          <w:sz w:val="28"/>
          <w:szCs w:val="28"/>
        </w:rPr>
      </w:pPr>
      <w:r w:rsidRPr="00B24F90">
        <w:rPr>
          <w:rFonts w:ascii="Times New Roman" w:eastAsia="Times New Roman" w:hAnsi="Times New Roman" w:cs="Times New Roman"/>
          <w:b/>
          <w:i/>
          <w:sz w:val="28"/>
          <w:szCs w:val="28"/>
        </w:rPr>
        <w:t xml:space="preserve">С увеличением к уровню 2014 года запланированы расходы на: </w:t>
      </w:r>
    </w:p>
    <w:p w:rsidR="00676E90" w:rsidRPr="00B24F90" w:rsidRDefault="00676E90" w:rsidP="00676E90">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предоставление субсидий:</w:t>
      </w:r>
    </w:p>
    <w:p w:rsidR="00676E90" w:rsidRPr="00B24F90" w:rsidRDefault="00676E90" w:rsidP="00676E90">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на возмещение затрат, связанных с созданием и организацией деятельности автономной некоммерческой организации "Региональный центр координации поддержки экспортно-ориентированных субъектов малого и среднего предпринимательства Приморского края"</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2,5 млн рублей, или на 34,2 %, что составляет 9,8 млн рублей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7,3 млн рублей</w:t>
      </w:r>
      <w:r w:rsidR="00C448C2">
        <w:rPr>
          <w:rFonts w:ascii="Times New Roman" w:eastAsia="Times New Roman" w:hAnsi="Times New Roman" w:cs="Times New Roman"/>
          <w:sz w:val="28"/>
          <w:szCs w:val="28"/>
        </w:rPr>
        <w:t>)</w:t>
      </w:r>
      <w:r w:rsidRPr="00B24F90">
        <w:rPr>
          <w:rFonts w:ascii="Times New Roman" w:eastAsia="Times New Roman" w:hAnsi="Times New Roman" w:cs="Times New Roman"/>
          <w:sz w:val="28"/>
          <w:szCs w:val="28"/>
        </w:rPr>
        <w:t xml:space="preserve">. По информации  </w:t>
      </w:r>
      <w:r w:rsidRPr="00B24F90">
        <w:rPr>
          <w:rFonts w:ascii="Times New Roman" w:hAnsi="Times New Roman" w:cs="Times New Roman"/>
          <w:sz w:val="28"/>
          <w:szCs w:val="28"/>
        </w:rPr>
        <w:t>департамента экономики и стратегического развития Приморского края</w:t>
      </w:r>
      <w:r w:rsidRPr="00B24F90">
        <w:rPr>
          <w:rFonts w:ascii="Times New Roman" w:eastAsia="Times New Roman" w:hAnsi="Times New Roman" w:cs="Times New Roman"/>
          <w:sz w:val="28"/>
          <w:szCs w:val="28"/>
        </w:rPr>
        <w:t xml:space="preserve"> мероприятие предполагает предоставление субсидии на организацию деятельности указанной организации, а также ее структурного подразделения "Центр поддержки предпринимательства Приморского края", созданного в сентябре 2014 года;</w:t>
      </w:r>
    </w:p>
    <w:p w:rsidR="00676E90" w:rsidRPr="00B24F90" w:rsidRDefault="00676E90" w:rsidP="00676E90">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субъектам малого и среднего предпринимательства на возмещение части затрат, связанных с уплатой лизинговых платежей по договорам </w:t>
      </w:r>
      <w:r w:rsidRPr="00B24F90">
        <w:rPr>
          <w:rFonts w:ascii="Times New Roman" w:eastAsia="Times New Roman" w:hAnsi="Times New Roman" w:cs="Times New Roman"/>
          <w:sz w:val="28"/>
          <w:szCs w:val="28"/>
        </w:rPr>
        <w:lastRenderedPageBreak/>
        <w:t>финансовой аренды (лизинга)</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1,</w:t>
      </w:r>
      <w:r w:rsidR="0038579E">
        <w:rPr>
          <w:rFonts w:ascii="Times New Roman" w:eastAsia="Times New Roman" w:hAnsi="Times New Roman" w:cs="Times New Roman"/>
          <w:sz w:val="28"/>
          <w:szCs w:val="28"/>
        </w:rPr>
        <w:t>6</w:t>
      </w:r>
      <w:r w:rsidRPr="00B24F90">
        <w:rPr>
          <w:rFonts w:ascii="Times New Roman" w:eastAsia="Times New Roman" w:hAnsi="Times New Roman" w:cs="Times New Roman"/>
          <w:sz w:val="28"/>
          <w:szCs w:val="28"/>
        </w:rPr>
        <w:t xml:space="preserve"> млн рублей, или на </w:t>
      </w:r>
      <w:r w:rsidR="0038579E">
        <w:rPr>
          <w:rFonts w:ascii="Times New Roman" w:eastAsia="Times New Roman" w:hAnsi="Times New Roman" w:cs="Times New Roman"/>
          <w:sz w:val="28"/>
          <w:szCs w:val="28"/>
        </w:rPr>
        <w:t>13,1</w:t>
      </w:r>
      <w:r w:rsidRPr="00B24F90">
        <w:rPr>
          <w:rFonts w:ascii="Times New Roman" w:eastAsia="Times New Roman" w:hAnsi="Times New Roman" w:cs="Times New Roman"/>
          <w:sz w:val="28"/>
          <w:szCs w:val="28"/>
        </w:rPr>
        <w:t xml:space="preserve"> % (2014 год</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12,</w:t>
      </w:r>
      <w:r w:rsidR="0038579E">
        <w:rPr>
          <w:rFonts w:ascii="Times New Roman" w:eastAsia="Times New Roman" w:hAnsi="Times New Roman" w:cs="Times New Roman"/>
          <w:sz w:val="28"/>
          <w:szCs w:val="28"/>
        </w:rPr>
        <w:t>2</w:t>
      </w:r>
      <w:r w:rsidRPr="00B24F90">
        <w:rPr>
          <w:rFonts w:ascii="Times New Roman" w:eastAsia="Times New Roman" w:hAnsi="Times New Roman" w:cs="Times New Roman"/>
          <w:sz w:val="28"/>
          <w:szCs w:val="28"/>
        </w:rPr>
        <w:t xml:space="preserve"> млн рублей, 2015 год</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13,8 млн рублей).</w:t>
      </w:r>
    </w:p>
    <w:p w:rsidR="00676E90" w:rsidRPr="00B24F90" w:rsidRDefault="00676E90" w:rsidP="00676E90">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Кроме того, к уровню 2014 года увеличены расходы, предусмотренные в рамках реализации подпрограммы "Долгосрочное финансовое планирование и организация бюджетного процесса, совершенствование межбюджетных отношений в Приморском крае" на 2013-2017 годы, из них на:</w:t>
      </w:r>
    </w:p>
    <w:p w:rsidR="00676E90" w:rsidRPr="00B24F90" w:rsidRDefault="00676E90" w:rsidP="00676E90">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совершенствование бюджетного процесса Приморского края</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15,0 млн рублей, или на 85,2 %, что составляет 32,6 млн рублей (в 2014 году</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17,6 млн рублей);  </w:t>
      </w:r>
    </w:p>
    <w:p w:rsidR="00676E90" w:rsidRPr="00B24F90" w:rsidRDefault="00676E90" w:rsidP="00676E90">
      <w:pPr>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иные межбюджетные трансферты на переселение граждан из закрытых административно-территориальных образований за счет федеральных средств </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на 0,4 млн рублей, или на 1,5 % (2014 год</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26,6 млн рублей, 2015 год</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 xml:space="preserve">27,0 млн рублей);   </w:t>
      </w:r>
    </w:p>
    <w:p w:rsidR="00676E90" w:rsidRPr="00B24F90" w:rsidRDefault="00676E90" w:rsidP="00676E90">
      <w:pPr>
        <w:spacing w:after="0" w:line="240" w:lineRule="auto"/>
        <w:ind w:firstLine="743"/>
        <w:jc w:val="both"/>
        <w:rPr>
          <w:rFonts w:ascii="Times New Roman" w:eastAsia="Times New Roman" w:hAnsi="Times New Roman" w:cs="Times New Roman"/>
          <w:sz w:val="28"/>
          <w:szCs w:val="28"/>
        </w:rPr>
      </w:pPr>
      <w:r w:rsidRPr="00B24F90">
        <w:rPr>
          <w:rFonts w:ascii="Times New Roman" w:eastAsia="Times New Roman" w:hAnsi="Times New Roman" w:cs="Times New Roman"/>
          <w:kern w:val="38"/>
          <w:sz w:val="28"/>
          <w:szCs w:val="28"/>
        </w:rPr>
        <w:t>процентные платежи по государственному долгу Приморского края</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на 390,9 млн рублей, или на 64,8 %, что составляет 994,3 млн рублей (в 2014 году</w:t>
      </w:r>
      <w:r w:rsidR="007E42C4">
        <w:rPr>
          <w:rFonts w:ascii="Times New Roman" w:eastAsia="Times New Roman" w:hAnsi="Times New Roman" w:cs="Times New Roman"/>
          <w:kern w:val="38"/>
          <w:sz w:val="28"/>
          <w:szCs w:val="28"/>
        </w:rPr>
        <w:t xml:space="preserve"> – </w:t>
      </w:r>
      <w:r w:rsidRPr="00B24F90">
        <w:rPr>
          <w:rFonts w:ascii="Times New Roman" w:eastAsia="Times New Roman" w:hAnsi="Times New Roman" w:cs="Times New Roman"/>
          <w:kern w:val="38"/>
          <w:sz w:val="28"/>
          <w:szCs w:val="28"/>
        </w:rPr>
        <w:t>603,4 млн рублей). По сравнению с 2014 годом в расчет включены планируемые к привлечению в 2015 году долговые обязательства.  Отсюда н</w:t>
      </w:r>
      <w:r w:rsidRPr="00B24F90">
        <w:rPr>
          <w:rFonts w:ascii="Times New Roman" w:eastAsia="Times New Roman" w:hAnsi="Times New Roman" w:cs="Times New Roman"/>
          <w:sz w:val="28"/>
          <w:szCs w:val="28"/>
        </w:rPr>
        <w:t>а 2015 год процентные платежи по государственному долгу Приморского края сложились исходя из суммы процентов по действующим долговым обязательствам</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445,3 млн рублей (сумма кредита 5000,0 млн рублей, процентная ставка</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8,905 %) и по планируемым</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549,0 млн рублей (из расчета суммы кредита 5000,0 млн рублей с применением процентной ставки 10,98 % на 2015 год).</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Предусмотрен рост финансовой помощи муниципальным образованиям Приморского края из краевого бюджета в связи с планируемыми изменениями методик расчетов, утвержденных Законом Приморского края № 271-КЗ "О бюджетном устройстве, бюджетном процессе и межбюджетных отношениях в Приморском крае", начиная с 2015 года. В материалах законопроекта представлены проекты методики расчета дотаций на выравнивание бюджетной обеспеченности бюджетов городских округов, муниципальных районов и методики расчета дотаций бюджетам поселений из краевого бюджета на выравнивание бюджетной обеспеченности поселений и субвенций бюджетам муниципальных районов на исполнение полномочий по расчету и предоставлению дотаций бюджетам поселений за счет средств краевого бюджета. </w:t>
      </w:r>
    </w:p>
    <w:p w:rsidR="00676E90" w:rsidRPr="00B24F90" w:rsidRDefault="00676E90" w:rsidP="00676E90">
      <w:pPr>
        <w:spacing w:after="0" w:line="240" w:lineRule="auto"/>
        <w:ind w:firstLine="720"/>
        <w:jc w:val="both"/>
        <w:rPr>
          <w:rFonts w:ascii="Times New Roman" w:hAnsi="Times New Roman"/>
          <w:sz w:val="28"/>
          <w:szCs w:val="28"/>
        </w:rPr>
      </w:pPr>
      <w:r w:rsidRPr="00B24F90">
        <w:rPr>
          <w:rFonts w:ascii="Times New Roman" w:eastAsia="Times New Roman" w:hAnsi="Times New Roman" w:cs="Times New Roman"/>
          <w:kern w:val="38"/>
          <w:sz w:val="28"/>
          <w:szCs w:val="28"/>
        </w:rPr>
        <w:t>Данные изменения связаны с ожидаемым внесением изменений в Бюджетный кодекс Российской Федерации, связанных с реформой местного самоуправления</w:t>
      </w:r>
      <w:r w:rsidRPr="00B24F90">
        <w:rPr>
          <w:rStyle w:val="af"/>
          <w:rFonts w:ascii="Times New Roman" w:eastAsia="Times New Roman" w:hAnsi="Times New Roman" w:cs="Times New Roman"/>
          <w:kern w:val="38"/>
          <w:sz w:val="28"/>
          <w:szCs w:val="28"/>
        </w:rPr>
        <w:footnoteReference w:id="10"/>
      </w:r>
      <w:r w:rsidRPr="00B24F90">
        <w:rPr>
          <w:rFonts w:ascii="Times New Roman" w:eastAsia="Times New Roman" w:hAnsi="Times New Roman" w:cs="Times New Roman"/>
          <w:kern w:val="38"/>
          <w:sz w:val="28"/>
          <w:szCs w:val="28"/>
        </w:rPr>
        <w:t xml:space="preserve">. Так, федеральным законодательством планируется </w:t>
      </w:r>
      <w:r w:rsidRPr="00B24F90">
        <w:rPr>
          <w:rFonts w:ascii="Times New Roman" w:hAnsi="Times New Roman"/>
          <w:sz w:val="28"/>
          <w:szCs w:val="28"/>
        </w:rPr>
        <w:t xml:space="preserve">установление (изменение) перечня налоговых доходов муниципального района, сельского поселения, городского округа с внутригородским делением, внутригородского района и перераспределение между ними отдельных налоговых и неналоговых источников доходов их бюджетов; </w:t>
      </w:r>
      <w:r w:rsidRPr="00B24F90">
        <w:rPr>
          <w:rFonts w:ascii="Times New Roman" w:hAnsi="Times New Roman"/>
          <w:sz w:val="28"/>
          <w:szCs w:val="28"/>
        </w:rPr>
        <w:lastRenderedPageBreak/>
        <w:t>изменение подходов к формированию региональных и районных фондов финансовой поддержки муниципальных образований и определению размера дотации на выравнивание бюджетной обеспеченности муниципальных образований</w:t>
      </w:r>
      <w:r w:rsidR="007E42C4">
        <w:rPr>
          <w:rFonts w:ascii="Times New Roman" w:hAnsi="Times New Roman"/>
          <w:sz w:val="28"/>
          <w:szCs w:val="28"/>
        </w:rPr>
        <w:t xml:space="preserve"> – </w:t>
      </w:r>
      <w:r w:rsidRPr="00B24F90">
        <w:rPr>
          <w:rFonts w:ascii="Times New Roman" w:hAnsi="Times New Roman"/>
          <w:sz w:val="28"/>
          <w:szCs w:val="28"/>
        </w:rPr>
        <w:t>стат</w:t>
      </w:r>
      <w:r w:rsidR="00CB0B33">
        <w:rPr>
          <w:rFonts w:ascii="Times New Roman" w:hAnsi="Times New Roman"/>
          <w:sz w:val="28"/>
          <w:szCs w:val="28"/>
        </w:rPr>
        <w:t>ей</w:t>
      </w:r>
      <w:r w:rsidRPr="00B24F90">
        <w:rPr>
          <w:rFonts w:ascii="Times New Roman" w:hAnsi="Times New Roman"/>
          <w:sz w:val="28"/>
          <w:szCs w:val="28"/>
        </w:rPr>
        <w:t> 135, 137, 138, 140, 142, 142</w:t>
      </w:r>
      <w:r w:rsidRPr="00B24F90">
        <w:rPr>
          <w:rFonts w:ascii="Times New Roman" w:hAnsi="Times New Roman"/>
          <w:sz w:val="28"/>
          <w:szCs w:val="28"/>
          <w:vertAlign w:val="superscript"/>
        </w:rPr>
        <w:t>1</w:t>
      </w:r>
      <w:r w:rsidR="007E42C4">
        <w:rPr>
          <w:rFonts w:ascii="Times New Roman" w:hAnsi="Times New Roman"/>
          <w:sz w:val="28"/>
          <w:szCs w:val="28"/>
          <w:vertAlign w:val="superscript"/>
        </w:rPr>
        <w:t xml:space="preserve"> – </w:t>
      </w:r>
      <w:r w:rsidRPr="00B24F90">
        <w:rPr>
          <w:rFonts w:ascii="Times New Roman" w:hAnsi="Times New Roman"/>
          <w:sz w:val="28"/>
          <w:szCs w:val="28"/>
        </w:rPr>
        <w:t>142</w:t>
      </w:r>
      <w:r w:rsidRPr="00B24F90">
        <w:rPr>
          <w:rFonts w:ascii="Times New Roman" w:hAnsi="Times New Roman"/>
          <w:sz w:val="28"/>
          <w:szCs w:val="28"/>
          <w:vertAlign w:val="superscript"/>
        </w:rPr>
        <w:t>7</w:t>
      </w:r>
      <w:r w:rsidRPr="00B24F90">
        <w:rPr>
          <w:rFonts w:ascii="Times New Roman" w:hAnsi="Times New Roman"/>
          <w:sz w:val="28"/>
          <w:szCs w:val="28"/>
        </w:rPr>
        <w:t xml:space="preserve"> Бюджетного Кодекса, и другие изменения. </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К примеру, учитывая, что муниципальным районам перейдут 26 полномочий местного значения из сельских поселений, ожидаются существенные изменения в распределении налоговых доходов поселений и районов. Так, по налогу на доходы физических лиц норматив отчислений в бюджеты поселений изменится с 10,0 % до 2,0 %, соответственно в бюджеты муниципальных районов</w:t>
      </w:r>
      <w:r w:rsidR="007E42C4">
        <w:rPr>
          <w:rFonts w:ascii="Times New Roman" w:eastAsia="Times New Roman" w:hAnsi="Times New Roman" w:cs="Times New Roman"/>
          <w:sz w:val="28"/>
          <w:szCs w:val="28"/>
        </w:rPr>
        <w:t xml:space="preserve"> – </w:t>
      </w:r>
      <w:r w:rsidRPr="00B24F90">
        <w:rPr>
          <w:rFonts w:ascii="Times New Roman" w:eastAsia="Times New Roman" w:hAnsi="Times New Roman" w:cs="Times New Roman"/>
          <w:sz w:val="28"/>
          <w:szCs w:val="28"/>
        </w:rPr>
        <w:t>с 5,0 % до 13,0 %.</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hAnsi="Times New Roman"/>
          <w:sz w:val="28"/>
          <w:szCs w:val="28"/>
        </w:rPr>
        <w:t xml:space="preserve">Перечисленные выше изменения находятся </w:t>
      </w:r>
      <w:r w:rsidRPr="00B24F90">
        <w:rPr>
          <w:rFonts w:ascii="Times New Roman" w:eastAsia="Times New Roman" w:hAnsi="Times New Roman" w:cs="Times New Roman"/>
          <w:sz w:val="28"/>
          <w:szCs w:val="28"/>
        </w:rPr>
        <w:t xml:space="preserve">на рассмотрении в Государственной Думе Российской Федерации (законопроект № 612926-6 "О внесении изменений в Бюджетный кодекс Российской Федерации" (в части изменения системы бюджетного устройства на муниципальном уровне)). </w:t>
      </w:r>
    </w:p>
    <w:p w:rsidR="00676E90" w:rsidRPr="00B24F90" w:rsidRDefault="00676E90" w:rsidP="00676E90">
      <w:pPr>
        <w:autoSpaceDE w:val="0"/>
        <w:autoSpaceDN w:val="0"/>
        <w:adjustRightInd w:val="0"/>
        <w:spacing w:after="0" w:line="240" w:lineRule="auto"/>
        <w:ind w:firstLine="720"/>
        <w:jc w:val="both"/>
        <w:rPr>
          <w:rFonts w:ascii="Times New Roman" w:hAnsi="Times New Roman" w:cs="Times New Roman"/>
          <w:sz w:val="28"/>
          <w:szCs w:val="28"/>
        </w:rPr>
      </w:pPr>
      <w:r w:rsidRPr="00B24F90">
        <w:rPr>
          <w:rFonts w:ascii="Times New Roman" w:eastAsia="Times New Roman" w:hAnsi="Times New Roman" w:cs="Times New Roman"/>
          <w:kern w:val="38"/>
          <w:sz w:val="28"/>
          <w:szCs w:val="28"/>
        </w:rPr>
        <w:t xml:space="preserve">В законопроекте </w:t>
      </w:r>
      <w:r w:rsidRPr="00B24F90">
        <w:rPr>
          <w:rFonts w:ascii="Times New Roman" w:eastAsia="Times New Roman" w:hAnsi="Times New Roman" w:cs="Times New Roman"/>
          <w:sz w:val="28"/>
          <w:szCs w:val="28"/>
        </w:rPr>
        <w:t>объем дотации на выравнивание бюджетной обеспеченности поселений из регионального фонда финансовой поддержки на 2015 год представлен в объеме 51,1 млн рублей, что выше объема 2014 года на 8,3 %, или на 3,9 млн рублей (47,2 млн рублей). Распределение дотаций произведено пропорционально численности населения по состоянию на 01.01.2014 по 12 городским округам и представлено в таблице 2 приложения 18 к законопроекту. В соответствии с пунктом 6 статьи 11 законопроекта среднекраевой объем дотации бюджетам поселений в расчете на одного жителя городских округов Приморского края на 2015 год и плановый период 2016 и 2017 годов определен в размере 35,9 рублей. На плановый период 2016 и 2017 год</w:t>
      </w:r>
      <w:r w:rsidR="00C448C2">
        <w:rPr>
          <w:rFonts w:ascii="Times New Roman" w:eastAsia="Times New Roman" w:hAnsi="Times New Roman" w:cs="Times New Roman"/>
          <w:sz w:val="28"/>
          <w:szCs w:val="28"/>
        </w:rPr>
        <w:t>ов</w:t>
      </w:r>
      <w:r w:rsidRPr="00B24F90">
        <w:rPr>
          <w:rFonts w:ascii="Times New Roman" w:eastAsia="Times New Roman" w:hAnsi="Times New Roman" w:cs="Times New Roman"/>
          <w:sz w:val="28"/>
          <w:szCs w:val="28"/>
        </w:rPr>
        <w:t xml:space="preserve"> объем дотации оставлен без изменений (таблица 2 приложения 19 к законопроекту). При распределении применены условия пункта 6 статьи 137 Бюджетного кодекса Российской Федерации в части д</w:t>
      </w:r>
      <w:r w:rsidRPr="00B24F90">
        <w:rPr>
          <w:rFonts w:ascii="Times New Roman" w:hAnsi="Times New Roman" w:cs="Times New Roman"/>
          <w:sz w:val="28"/>
          <w:szCs w:val="28"/>
        </w:rPr>
        <w:t>опущения при утверждении на плановый период не распределенного между поселениями объема дотаций на выравнивание бюджетной обеспеченности поселений в размере не более 20 % общего объема указанных дотаций, утвержденного на 2016 год, и не более 20 % общего объема указанных дотаций, утвержденного на 2017 год (нераспределенный между муниципальными образованиями Приморского края резерв составил по 10,2 млн рублей на каждый год планового периода).</w:t>
      </w:r>
    </w:p>
    <w:p w:rsidR="00676E90" w:rsidRPr="00B24F90" w:rsidRDefault="00676E90" w:rsidP="00676E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За счет краевых средств предусмотрены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 в сумме 300,0 млн рублей ежегодно, что выше на 4,3 млн рублей уровня предыдущего года (295,7 млн рублей). Распределение субвенций произведено исходя из численности населения по состоянию на 01.01.2014 по 22 муниципальным районам Приморского края и представлено в таблице 4 приложения 18 и таблице 4 приложения 19 к законопроекту соответственно</w:t>
      </w:r>
      <w:r w:rsidR="00463B16">
        <w:rPr>
          <w:rFonts w:ascii="Times New Roman" w:eastAsia="Times New Roman" w:hAnsi="Times New Roman" w:cs="Times New Roman"/>
          <w:sz w:val="28"/>
          <w:szCs w:val="28"/>
        </w:rPr>
        <w:t xml:space="preserve"> по годам</w:t>
      </w:r>
      <w:r w:rsidRPr="00B24F90">
        <w:rPr>
          <w:rFonts w:ascii="Times New Roman" w:eastAsia="Times New Roman" w:hAnsi="Times New Roman" w:cs="Times New Roman"/>
          <w:sz w:val="28"/>
          <w:szCs w:val="28"/>
        </w:rPr>
        <w:t xml:space="preserve">. В соответствии с пунктом 6 статьи 10 законопроекта </w:t>
      </w:r>
      <w:r w:rsidRPr="00B24F90">
        <w:rPr>
          <w:rFonts w:ascii="Times New Roman" w:eastAsia="Times New Roman" w:hAnsi="Times New Roman" w:cs="Times New Roman"/>
          <w:sz w:val="28"/>
          <w:szCs w:val="20"/>
        </w:rPr>
        <w:t xml:space="preserve">среднекраевой объём субвенций бюджетам муниципальных районов Приморского края </w:t>
      </w:r>
      <w:r w:rsidRPr="00B24F90">
        <w:rPr>
          <w:rFonts w:ascii="Times New Roman" w:eastAsia="Times New Roman" w:hAnsi="Times New Roman" w:cs="Times New Roman"/>
          <w:sz w:val="28"/>
          <w:szCs w:val="28"/>
        </w:rPr>
        <w:t xml:space="preserve">в </w:t>
      </w:r>
      <w:r w:rsidRPr="00B24F90">
        <w:rPr>
          <w:rFonts w:ascii="Times New Roman" w:eastAsia="Times New Roman" w:hAnsi="Times New Roman" w:cs="Times New Roman"/>
          <w:sz w:val="28"/>
          <w:szCs w:val="28"/>
        </w:rPr>
        <w:lastRenderedPageBreak/>
        <w:t>расчете на одного жителя муниципальных районов Приморского края на 2015 год и плановый период 2016 и 2017 годов определен в размере 583,9</w:t>
      </w:r>
      <w:r w:rsidR="00C448C2">
        <w:rPr>
          <w:rFonts w:ascii="Times New Roman" w:eastAsia="Times New Roman" w:hAnsi="Times New Roman" w:cs="Times New Roman"/>
          <w:sz w:val="28"/>
          <w:szCs w:val="28"/>
        </w:rPr>
        <w:t> </w:t>
      </w:r>
      <w:r w:rsidRPr="00B24F90">
        <w:rPr>
          <w:rFonts w:ascii="Times New Roman" w:eastAsia="Times New Roman" w:hAnsi="Times New Roman" w:cs="Times New Roman"/>
          <w:sz w:val="28"/>
          <w:szCs w:val="28"/>
        </w:rPr>
        <w:t xml:space="preserve">рублей. </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Увеличен объем дотации на выравнивание бюджетной обеспеченности муниципальных районов (городских округов) из регионального фонда финансовой поддержки на 6,9 %</w:t>
      </w:r>
      <w:r w:rsidR="00C448C2">
        <w:rPr>
          <w:rFonts w:ascii="Times New Roman" w:eastAsia="Times New Roman" w:hAnsi="Times New Roman" w:cs="Times New Roman"/>
          <w:sz w:val="28"/>
          <w:szCs w:val="28"/>
        </w:rPr>
        <w:t>,</w:t>
      </w:r>
      <w:r w:rsidRPr="00B24F90">
        <w:rPr>
          <w:rFonts w:ascii="Times New Roman" w:eastAsia="Times New Roman" w:hAnsi="Times New Roman" w:cs="Times New Roman"/>
          <w:sz w:val="28"/>
          <w:szCs w:val="28"/>
        </w:rPr>
        <w:t xml:space="preserve"> или на 68,</w:t>
      </w:r>
      <w:r w:rsidR="009E3429">
        <w:rPr>
          <w:rFonts w:ascii="Times New Roman" w:eastAsia="Times New Roman" w:hAnsi="Times New Roman" w:cs="Times New Roman"/>
          <w:sz w:val="28"/>
          <w:szCs w:val="28"/>
        </w:rPr>
        <w:t>0</w:t>
      </w:r>
      <w:r w:rsidRPr="00B24F90">
        <w:rPr>
          <w:rFonts w:ascii="Times New Roman" w:eastAsia="Times New Roman" w:hAnsi="Times New Roman" w:cs="Times New Roman"/>
          <w:sz w:val="28"/>
          <w:szCs w:val="28"/>
        </w:rPr>
        <w:t xml:space="preserve"> млн рублей, что составило 1059,3 млн рублей (в 2014 году – 991,3 млн рублей). </w:t>
      </w:r>
    </w:p>
    <w:p w:rsidR="00676E90" w:rsidRPr="00B24F90" w:rsidRDefault="00676E90" w:rsidP="00676E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В соответствии с положениями пункта 3 статьи 58 Бюджетного кодекса Российской Федерации о</w:t>
      </w:r>
      <w:r w:rsidRPr="00B24F90">
        <w:rPr>
          <w:rFonts w:ascii="Times New Roman" w:hAnsi="Times New Roman" w:cs="Times New Roman"/>
          <w:sz w:val="28"/>
          <w:szCs w:val="28"/>
        </w:rPr>
        <w:t>рганы государственной власти Приморского края обязаны установить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15,0 % налоговых доходов консолидированного бюджета субъекта Российской Федерации от указанного налога.</w:t>
      </w:r>
    </w:p>
    <w:p w:rsidR="00676E90" w:rsidRPr="00B24F90" w:rsidRDefault="00676E90" w:rsidP="00676E90">
      <w:pPr>
        <w:autoSpaceDE w:val="0"/>
        <w:autoSpaceDN w:val="0"/>
        <w:adjustRightInd w:val="0"/>
        <w:spacing w:after="0" w:line="240" w:lineRule="auto"/>
        <w:ind w:firstLine="540"/>
        <w:jc w:val="both"/>
        <w:rPr>
          <w:rFonts w:ascii="Times New Roman" w:hAnsi="Times New Roman" w:cs="Times New Roman"/>
          <w:sz w:val="28"/>
          <w:szCs w:val="28"/>
        </w:rPr>
      </w:pPr>
      <w:r w:rsidRPr="00B24F90">
        <w:rPr>
          <w:rFonts w:ascii="Times New Roman" w:eastAsia="Times New Roman" w:hAnsi="Times New Roman" w:cs="Times New Roman"/>
          <w:sz w:val="28"/>
          <w:szCs w:val="28"/>
        </w:rPr>
        <w:t>Согласно условиям пункта 6.3 раздела 6 приложения 3 к Закону Приморского края от 02.08.2005 № 271–КЗ (в представленном проекте данные условия не изменены)</w:t>
      </w:r>
      <w:r w:rsidRPr="00B24F90">
        <w:rPr>
          <w:rFonts w:ascii="Times New Roman" w:eastAsia="Calibri" w:hAnsi="Times New Roman" w:cs="Times New Roman"/>
          <w:sz w:val="28"/>
          <w:szCs w:val="28"/>
        </w:rPr>
        <w:t xml:space="preserve"> д</w:t>
      </w:r>
      <w:r w:rsidRPr="00B24F90">
        <w:rPr>
          <w:rFonts w:ascii="Times New Roman" w:hAnsi="Times New Roman" w:cs="Times New Roman"/>
          <w:sz w:val="28"/>
          <w:szCs w:val="28"/>
        </w:rPr>
        <w:t>ополнительные нормативы отчислений устанавливаются законом Приморского края о краевом бюджете на очередной финансовый год и плановый период сроком на три года. Изменение дополнительных нормативов отчислений в течение трех лет не допускается. В приложении 9 к законопроекту данное условие  на 2015 и 2016 годы соблюдено (три года, начиная с бюджета 2014 года).</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По представленной информации сумма налога на доходы физических лиц, подлежащая зачислению в консолидированный бюджет, в 2015 году составляет 38257,6 млн рублей. Отсюда объем дотации должен быть установлен в размере не менее 5738,6 млн рублей.</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В представленных департаментом финансов Приморского края расчетах общий объем дотации на выравнивание бюджетной обеспеченности муниципальных районов (городских округов) определен в размере 7085,0 млн рублей, что составляет 18,5 % от суммы налога на доходы физических лиц, подлежащей зачислению в консолидированный бюджет в 2015 году (38257,6 млн рублей).</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Согласно представленным расчетам на 2015 год уровень реальной бюджетной обеспеченности превышает установленный критерий – 141,0 % (пункт 4 статьи 11 законопроекта) из 34 муниципальных образований по Владивостокскому городскому округу (180,0 %). Тем не менее, учитывая условия недопущения изменений дополнительных </w:t>
      </w:r>
      <w:r w:rsidRPr="00B24F90">
        <w:rPr>
          <w:rFonts w:ascii="Times New Roman" w:hAnsi="Times New Roman" w:cs="Times New Roman"/>
          <w:sz w:val="28"/>
          <w:szCs w:val="28"/>
        </w:rPr>
        <w:t xml:space="preserve">нормативов отчислений в течение трех лет, </w:t>
      </w:r>
      <w:r w:rsidRPr="00B24F90">
        <w:rPr>
          <w:rFonts w:ascii="Times New Roman" w:eastAsia="Times New Roman" w:hAnsi="Times New Roman" w:cs="Times New Roman"/>
          <w:sz w:val="28"/>
          <w:szCs w:val="28"/>
        </w:rPr>
        <w:t>Владивостокскому городскому округу дополнительные нормативы утверждены</w:t>
      </w:r>
      <w:r w:rsidR="00C448C2">
        <w:rPr>
          <w:rFonts w:ascii="Times New Roman" w:eastAsia="Times New Roman" w:hAnsi="Times New Roman" w:cs="Times New Roman"/>
          <w:sz w:val="28"/>
          <w:szCs w:val="28"/>
        </w:rPr>
        <w:t xml:space="preserve"> </w:t>
      </w:r>
      <w:r w:rsidRPr="00B24F90">
        <w:rPr>
          <w:rFonts w:ascii="Times New Roman" w:eastAsia="Times New Roman" w:hAnsi="Times New Roman" w:cs="Times New Roman"/>
          <w:sz w:val="28"/>
          <w:szCs w:val="28"/>
        </w:rPr>
        <w:t xml:space="preserve"> как в 201</w:t>
      </w:r>
      <w:r w:rsidR="00C448C2">
        <w:rPr>
          <w:rFonts w:ascii="Times New Roman" w:eastAsia="Times New Roman" w:hAnsi="Times New Roman" w:cs="Times New Roman"/>
          <w:sz w:val="28"/>
          <w:szCs w:val="28"/>
        </w:rPr>
        <w:t>4 году, так на 2015 и 2016 годы</w:t>
      </w:r>
      <w:r w:rsidRPr="00B24F90">
        <w:rPr>
          <w:rFonts w:ascii="Times New Roman" w:eastAsia="Times New Roman" w:hAnsi="Times New Roman" w:cs="Times New Roman"/>
          <w:sz w:val="28"/>
          <w:szCs w:val="28"/>
        </w:rPr>
        <w:t xml:space="preserve"> в размере 6,5719 %.</w:t>
      </w:r>
    </w:p>
    <w:p w:rsidR="00676E90" w:rsidRPr="00B24F90" w:rsidRDefault="00676E90" w:rsidP="00676E90">
      <w:pPr>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Таким образом, распределение по муниципальным образованиям Приморского края на 2015 год сложилось следующим образом.</w:t>
      </w:r>
    </w:p>
    <w:p w:rsidR="00676E90" w:rsidRPr="00B24F90" w:rsidRDefault="00676E90" w:rsidP="00676E9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По согласованию с представительными органами муниципальных районов (городских округов) Приморского края дотации заменены дополнительными нормативами отчислений в местные бюджеты от налога на доходы физических лиц (приложение 9 к законопроекту): </w:t>
      </w:r>
    </w:p>
    <w:p w:rsidR="00676E90" w:rsidRPr="00B24F90" w:rsidRDefault="00676E90" w:rsidP="00676E9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lastRenderedPageBreak/>
        <w:t>полностью –  22 муниципальным образованиям (10</w:t>
      </w:r>
      <w:r w:rsidRPr="00B24F90">
        <w:rPr>
          <w:rFonts w:ascii="Times New Roman" w:eastAsia="Times New Roman" w:hAnsi="Times New Roman" w:cs="Times New Roman"/>
          <w:sz w:val="28"/>
          <w:szCs w:val="28"/>
          <w:lang w:val="en-US"/>
        </w:rPr>
        <w:t> </w:t>
      </w:r>
      <w:r w:rsidRPr="00B24F90">
        <w:rPr>
          <w:rFonts w:ascii="Times New Roman" w:eastAsia="Times New Roman" w:hAnsi="Times New Roman" w:cs="Times New Roman"/>
          <w:sz w:val="28"/>
          <w:szCs w:val="28"/>
        </w:rPr>
        <w:t>городским округам и 12 муниципальным районам)</w:t>
      </w:r>
      <w:r w:rsidRPr="00B24F90">
        <w:rPr>
          <w:rFonts w:ascii="Times New Roman" w:eastAsia="Times New Roman" w:hAnsi="Times New Roman" w:cs="Times New Roman"/>
          <w:sz w:val="28"/>
          <w:szCs w:val="28"/>
          <w:vertAlign w:val="superscript"/>
        </w:rPr>
        <w:footnoteReference w:id="11"/>
      </w:r>
      <w:r w:rsidRPr="00B24F90">
        <w:rPr>
          <w:rFonts w:ascii="Times New Roman" w:eastAsia="Times New Roman" w:hAnsi="Times New Roman" w:cs="Times New Roman"/>
          <w:sz w:val="28"/>
          <w:szCs w:val="28"/>
        </w:rPr>
        <w:t xml:space="preserve">, </w:t>
      </w:r>
    </w:p>
    <w:p w:rsidR="00676E90" w:rsidRPr="00B24F90" w:rsidRDefault="00676E90" w:rsidP="00676E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частично – 5 муниципальным районам (Дальнереченский, Кировский, Спасский, Хорольский, Шкотовский).</w:t>
      </w:r>
    </w:p>
    <w:p w:rsidR="00676E90" w:rsidRPr="00B24F90" w:rsidRDefault="00676E90" w:rsidP="00676E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 xml:space="preserve">Дотация предусмотрена в полном объеме (без замены дополнительным нормативом отчислений) 7 муниципальным образованиям Приморского края: 1 городскому округу (Партизанский) и 6 муниципальным районам (Кавалеровский, Красноармейский, Ольгинский, Пограничный, Пожарский, Ханкайский). </w:t>
      </w:r>
    </w:p>
    <w:p w:rsidR="00676E90" w:rsidRPr="00B24F90" w:rsidRDefault="00676E90" w:rsidP="00676E9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4F90">
        <w:rPr>
          <w:rFonts w:ascii="Times New Roman" w:eastAsia="Times New Roman" w:hAnsi="Times New Roman" w:cs="Times New Roman"/>
          <w:sz w:val="28"/>
          <w:szCs w:val="28"/>
        </w:rPr>
        <w:t>В таблиц</w:t>
      </w:r>
      <w:r w:rsidR="00C448C2">
        <w:rPr>
          <w:rFonts w:ascii="Times New Roman" w:eastAsia="Times New Roman" w:hAnsi="Times New Roman" w:cs="Times New Roman"/>
          <w:sz w:val="28"/>
          <w:szCs w:val="28"/>
        </w:rPr>
        <w:t>е</w:t>
      </w:r>
      <w:r w:rsidRPr="00B24F90">
        <w:rPr>
          <w:rFonts w:ascii="Times New Roman" w:eastAsia="Times New Roman" w:hAnsi="Times New Roman" w:cs="Times New Roman"/>
          <w:sz w:val="28"/>
          <w:szCs w:val="28"/>
        </w:rPr>
        <w:t xml:space="preserve"> 1 приложения 18 к законопроекту на 2014 год представлено указанное распределение дотации на выравнивание бюджетной обеспеченности муниципальных районов (городских округов) из краевого фонда финансовой поддержки на 2015 год в установленном объеме (рублей) по 12 муниципальным образованиям Приморского края (по 1 городскому округу и 11 муниципальным районам). </w:t>
      </w:r>
    </w:p>
    <w:tbl>
      <w:tblPr>
        <w:tblW w:w="9654" w:type="dxa"/>
        <w:tblInd w:w="93" w:type="dxa"/>
        <w:tblLayout w:type="fixed"/>
        <w:tblLook w:val="04A0" w:firstRow="1" w:lastRow="0" w:firstColumn="1" w:lastColumn="0" w:noHBand="0" w:noVBand="1"/>
      </w:tblPr>
      <w:tblGrid>
        <w:gridCol w:w="2992"/>
        <w:gridCol w:w="1418"/>
        <w:gridCol w:w="813"/>
        <w:gridCol w:w="462"/>
        <w:gridCol w:w="1134"/>
        <w:gridCol w:w="1276"/>
        <w:gridCol w:w="1559"/>
      </w:tblGrid>
      <w:tr w:rsidR="00676E90" w:rsidRPr="00B24F90" w:rsidTr="00395BF2">
        <w:trPr>
          <w:trHeight w:val="978"/>
        </w:trPr>
        <w:tc>
          <w:tcPr>
            <w:tcW w:w="9654" w:type="dxa"/>
            <w:gridSpan w:val="7"/>
            <w:tcBorders>
              <w:top w:val="nil"/>
              <w:left w:val="nil"/>
              <w:bottom w:val="nil"/>
              <w:right w:val="nil"/>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sz w:val="24"/>
                <w:szCs w:val="24"/>
              </w:rPr>
            </w:pPr>
            <w:bookmarkStart w:id="1" w:name="RANGE!A1:F19"/>
            <w:r w:rsidRPr="00B24F90">
              <w:rPr>
                <w:rFonts w:ascii="Times New Roman" w:eastAsia="Times New Roman" w:hAnsi="Times New Roman" w:cs="Times New Roman"/>
                <w:sz w:val="24"/>
                <w:szCs w:val="24"/>
              </w:rPr>
              <w:t xml:space="preserve">Распределение дотации </w:t>
            </w:r>
            <w:r w:rsidRPr="00B24F90">
              <w:rPr>
                <w:rFonts w:ascii="Times New Roman" w:eastAsia="Times New Roman" w:hAnsi="Times New Roman" w:cs="Times New Roman"/>
                <w:sz w:val="24"/>
                <w:szCs w:val="24"/>
              </w:rPr>
              <w:br/>
              <w:t>на выравнивание бюджетной обеспеченности муниципальных районов (городских округов) из краевого фонда финансовой поддержки на 2014-2017 годы</w:t>
            </w:r>
            <w:bookmarkEnd w:id="1"/>
          </w:p>
        </w:tc>
      </w:tr>
      <w:tr w:rsidR="00C448C2" w:rsidRPr="00B24F90" w:rsidTr="00C448C2">
        <w:trPr>
          <w:trHeight w:val="80"/>
        </w:trPr>
        <w:tc>
          <w:tcPr>
            <w:tcW w:w="2992" w:type="dxa"/>
            <w:tcBorders>
              <w:top w:val="nil"/>
              <w:left w:val="nil"/>
              <w:bottom w:val="single" w:sz="4" w:space="0" w:color="auto"/>
              <w:right w:val="nil"/>
            </w:tcBorders>
            <w:shd w:val="clear" w:color="auto" w:fill="auto"/>
            <w:vAlign w:val="center"/>
            <w:hideMark/>
          </w:tcPr>
          <w:p w:rsidR="00C448C2" w:rsidRPr="00B24F90" w:rsidRDefault="00C448C2" w:rsidP="00395BF2">
            <w:pPr>
              <w:spacing w:after="0" w:line="240" w:lineRule="auto"/>
              <w:rPr>
                <w:rFonts w:ascii="Times New Roman" w:eastAsia="Times New Roman" w:hAnsi="Times New Roman" w:cs="Times New Roman"/>
              </w:rPr>
            </w:pPr>
          </w:p>
        </w:tc>
        <w:tc>
          <w:tcPr>
            <w:tcW w:w="1418" w:type="dxa"/>
            <w:tcBorders>
              <w:top w:val="nil"/>
              <w:left w:val="nil"/>
              <w:bottom w:val="single" w:sz="4" w:space="0" w:color="auto"/>
              <w:right w:val="nil"/>
            </w:tcBorders>
            <w:shd w:val="clear" w:color="auto" w:fill="auto"/>
            <w:vAlign w:val="center"/>
            <w:hideMark/>
          </w:tcPr>
          <w:p w:rsidR="00C448C2" w:rsidRPr="00B24F90" w:rsidRDefault="00C448C2" w:rsidP="00395BF2">
            <w:pPr>
              <w:spacing w:after="0" w:line="240" w:lineRule="auto"/>
              <w:rPr>
                <w:rFonts w:ascii="Times New Roman" w:eastAsia="Times New Roman" w:hAnsi="Times New Roman" w:cs="Times New Roman"/>
              </w:rPr>
            </w:pPr>
          </w:p>
        </w:tc>
        <w:tc>
          <w:tcPr>
            <w:tcW w:w="813" w:type="dxa"/>
            <w:tcBorders>
              <w:top w:val="nil"/>
              <w:left w:val="nil"/>
              <w:bottom w:val="single" w:sz="4" w:space="0" w:color="auto"/>
              <w:right w:val="nil"/>
            </w:tcBorders>
            <w:shd w:val="clear" w:color="auto" w:fill="auto"/>
            <w:vAlign w:val="center"/>
            <w:hideMark/>
          </w:tcPr>
          <w:p w:rsidR="00C448C2" w:rsidRPr="00B24F90" w:rsidRDefault="00C448C2" w:rsidP="00395BF2">
            <w:pPr>
              <w:spacing w:after="0" w:line="240" w:lineRule="auto"/>
              <w:rPr>
                <w:rFonts w:ascii="Times New Roman" w:eastAsia="Times New Roman" w:hAnsi="Times New Roman" w:cs="Times New Roman"/>
              </w:rPr>
            </w:pPr>
          </w:p>
        </w:tc>
        <w:tc>
          <w:tcPr>
            <w:tcW w:w="1596" w:type="dxa"/>
            <w:gridSpan w:val="2"/>
            <w:tcBorders>
              <w:top w:val="nil"/>
              <w:left w:val="nil"/>
              <w:bottom w:val="single" w:sz="4" w:space="0" w:color="auto"/>
              <w:right w:val="nil"/>
            </w:tcBorders>
            <w:shd w:val="clear" w:color="auto" w:fill="auto"/>
            <w:vAlign w:val="center"/>
            <w:hideMark/>
          </w:tcPr>
          <w:p w:rsidR="00C448C2" w:rsidRPr="00B24F90" w:rsidRDefault="00C448C2" w:rsidP="00395BF2">
            <w:pPr>
              <w:spacing w:after="0" w:line="240" w:lineRule="auto"/>
              <w:rPr>
                <w:rFonts w:ascii="Times New Roman" w:eastAsia="Times New Roman" w:hAnsi="Times New Roman" w:cs="Times New Roman"/>
              </w:rPr>
            </w:pPr>
          </w:p>
        </w:tc>
        <w:tc>
          <w:tcPr>
            <w:tcW w:w="2835" w:type="dxa"/>
            <w:gridSpan w:val="2"/>
            <w:tcBorders>
              <w:top w:val="nil"/>
              <w:left w:val="nil"/>
              <w:bottom w:val="single" w:sz="4" w:space="0" w:color="auto"/>
              <w:right w:val="nil"/>
            </w:tcBorders>
            <w:shd w:val="clear" w:color="auto" w:fill="auto"/>
            <w:vAlign w:val="center"/>
            <w:hideMark/>
          </w:tcPr>
          <w:p w:rsidR="00C448C2" w:rsidRPr="00B24F90" w:rsidRDefault="00C448C2" w:rsidP="00C448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Pr="00B24F90">
              <w:rPr>
                <w:rFonts w:ascii="Times New Roman" w:eastAsia="Times New Roman" w:hAnsi="Times New Roman" w:cs="Times New Roman"/>
              </w:rPr>
              <w:t>млн рублей</w:t>
            </w:r>
            <w:r>
              <w:rPr>
                <w:rFonts w:ascii="Times New Roman" w:eastAsia="Times New Roman" w:hAnsi="Times New Roman" w:cs="Times New Roman"/>
              </w:rPr>
              <w:t>)</w:t>
            </w:r>
            <w:r w:rsidRPr="00B24F90">
              <w:rPr>
                <w:rFonts w:ascii="Times New Roman" w:eastAsia="Times New Roman" w:hAnsi="Times New Roman" w:cs="Times New Roman"/>
              </w:rPr>
              <w:t xml:space="preserve"> </w:t>
            </w:r>
          </w:p>
        </w:tc>
      </w:tr>
      <w:tr w:rsidR="00676E90" w:rsidRPr="00B24F90" w:rsidTr="004A136A">
        <w:trPr>
          <w:trHeight w:val="52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Наименование муниципальных образований                                                           Приморского края</w:t>
            </w:r>
          </w:p>
        </w:tc>
        <w:tc>
          <w:tcPr>
            <w:tcW w:w="1418" w:type="dxa"/>
            <w:vMerge w:val="restart"/>
            <w:tcBorders>
              <w:top w:val="single" w:sz="4" w:space="0" w:color="auto"/>
              <w:left w:val="nil"/>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color w:val="000000"/>
                <w:sz w:val="20"/>
                <w:szCs w:val="20"/>
              </w:rPr>
              <w:t>Закон Приморского края</w:t>
            </w:r>
            <w:r w:rsidRPr="00B24F90">
              <w:rPr>
                <w:rFonts w:ascii="Times New Roman" w:eastAsia="Times New Roman" w:hAnsi="Times New Roman" w:cs="Times New Roman"/>
                <w:color w:val="000000"/>
                <w:sz w:val="20"/>
                <w:szCs w:val="20"/>
              </w:rPr>
              <w:br/>
              <w:t>от 29.09.2014</w:t>
            </w:r>
            <w:r w:rsidRPr="00B24F90">
              <w:rPr>
                <w:rFonts w:ascii="Times New Roman" w:eastAsia="Times New Roman" w:hAnsi="Times New Roman" w:cs="Times New Roman"/>
                <w:color w:val="000000"/>
                <w:sz w:val="20"/>
                <w:szCs w:val="20"/>
              </w:rPr>
              <w:br/>
              <w:t>№ 464–КЗ</w:t>
            </w:r>
            <w:r w:rsidRPr="00B24F90">
              <w:rPr>
                <w:rFonts w:ascii="Times New Roman" w:eastAsia="Times New Roman" w:hAnsi="Times New Roman" w:cs="Times New Roman"/>
                <w:color w:val="000000"/>
                <w:sz w:val="20"/>
                <w:szCs w:val="20"/>
              </w:rPr>
              <w:br/>
              <w:t>на 2014 год</w:t>
            </w:r>
          </w:p>
        </w:tc>
        <w:tc>
          <w:tcPr>
            <w:tcW w:w="2409" w:type="dxa"/>
            <w:gridSpan w:val="3"/>
            <w:tcBorders>
              <w:top w:val="single" w:sz="4" w:space="0" w:color="auto"/>
              <w:left w:val="nil"/>
              <w:bottom w:val="single" w:sz="4" w:space="0" w:color="auto"/>
              <w:right w:val="nil"/>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Законопроект 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Отклонения</w:t>
            </w:r>
          </w:p>
        </w:tc>
      </w:tr>
      <w:tr w:rsidR="00676E90" w:rsidRPr="00B24F90" w:rsidTr="004A136A">
        <w:trPr>
          <w:trHeight w:val="81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676E90" w:rsidRPr="00B24F90" w:rsidRDefault="00676E90" w:rsidP="00395BF2">
            <w:pPr>
              <w:spacing w:after="0" w:line="240" w:lineRule="auto"/>
              <w:rPr>
                <w:rFonts w:ascii="Times New Roman" w:eastAsia="Times New Roman" w:hAnsi="Times New Roman" w:cs="Times New Roman"/>
              </w:rPr>
            </w:pPr>
          </w:p>
        </w:tc>
        <w:tc>
          <w:tcPr>
            <w:tcW w:w="1418" w:type="dxa"/>
            <w:vMerge/>
            <w:tcBorders>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2016 и 2017 годы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rPr>
            </w:pPr>
            <w:r w:rsidRPr="00B24F90">
              <w:rPr>
                <w:rFonts w:ascii="Times New Roman" w:eastAsia="Times New Roman" w:hAnsi="Times New Roman" w:cs="Times New Roman"/>
              </w:rPr>
              <w:t>2015/2014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ind w:right="-108" w:hanging="108"/>
              <w:jc w:val="center"/>
              <w:rPr>
                <w:rFonts w:ascii="Times New Roman" w:eastAsia="Times New Roman" w:hAnsi="Times New Roman" w:cs="Times New Roman"/>
              </w:rPr>
            </w:pPr>
            <w:r w:rsidRPr="00B24F90">
              <w:rPr>
                <w:rFonts w:ascii="Times New Roman" w:eastAsia="Times New Roman" w:hAnsi="Times New Roman" w:cs="Times New Roman"/>
              </w:rPr>
              <w:t xml:space="preserve">(2016 и 2017)/ </w:t>
            </w:r>
          </w:p>
          <w:p w:rsidR="00676E90" w:rsidRPr="00B24F90" w:rsidRDefault="00676E90" w:rsidP="00395BF2">
            <w:pPr>
              <w:spacing w:after="0" w:line="240" w:lineRule="auto"/>
              <w:ind w:left="-26"/>
              <w:jc w:val="center"/>
              <w:rPr>
                <w:rFonts w:ascii="Times New Roman" w:eastAsia="Times New Roman" w:hAnsi="Times New Roman" w:cs="Times New Roman"/>
              </w:rPr>
            </w:pPr>
            <w:r w:rsidRPr="00B24F90">
              <w:rPr>
                <w:rFonts w:ascii="Times New Roman" w:eastAsia="Times New Roman" w:hAnsi="Times New Roman" w:cs="Times New Roman"/>
              </w:rPr>
              <w:t xml:space="preserve">2015 </w:t>
            </w:r>
          </w:p>
        </w:tc>
      </w:tr>
      <w:tr w:rsidR="00676E90" w:rsidRPr="00B24F90" w:rsidTr="004A136A">
        <w:trPr>
          <w:trHeight w:val="22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гр.5=</w:t>
            </w:r>
          </w:p>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гр.3/гр.2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гр.6=</w:t>
            </w:r>
          </w:p>
          <w:p w:rsidR="00676E90" w:rsidRPr="00B24F90" w:rsidRDefault="00676E90" w:rsidP="00395BF2">
            <w:pPr>
              <w:spacing w:after="0" w:line="240" w:lineRule="auto"/>
              <w:jc w:val="center"/>
              <w:rPr>
                <w:rFonts w:ascii="Times New Roman" w:eastAsia="Times New Roman" w:hAnsi="Times New Roman" w:cs="Times New Roman"/>
                <w:i/>
                <w:sz w:val="20"/>
                <w:szCs w:val="20"/>
              </w:rPr>
            </w:pPr>
            <w:r w:rsidRPr="00B24F90">
              <w:rPr>
                <w:rFonts w:ascii="Times New Roman" w:eastAsia="Times New Roman" w:hAnsi="Times New Roman" w:cs="Times New Roman"/>
                <w:i/>
                <w:sz w:val="20"/>
                <w:szCs w:val="20"/>
              </w:rPr>
              <w:t>гр.4/гр.3</w:t>
            </w:r>
          </w:p>
        </w:tc>
      </w:tr>
      <w:tr w:rsidR="000A7148" w:rsidRPr="00B24F90" w:rsidTr="004A136A">
        <w:trPr>
          <w:trHeight w:val="4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Партизанский городской округ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181,9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181,9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-29,3</w:t>
            </w:r>
          </w:p>
        </w:tc>
      </w:tr>
      <w:tr w:rsidR="000A7148" w:rsidRPr="00B24F90" w:rsidTr="004A136A">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Дальнереченский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-4,4</w:t>
            </w:r>
          </w:p>
        </w:tc>
      </w:tr>
      <w:tr w:rsidR="000A7148" w:rsidRPr="00B24F90" w:rsidTr="004A136A">
        <w:trPr>
          <w:trHeight w:val="29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Кавалеровский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138,2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144,9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117,3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6,7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-27,6</w:t>
            </w:r>
          </w:p>
        </w:tc>
      </w:tr>
      <w:tr w:rsidR="000A7148" w:rsidRPr="00B24F90" w:rsidTr="004A136A">
        <w:trPr>
          <w:trHeight w:val="21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Кировский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28,9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-7,7</w:t>
            </w:r>
          </w:p>
        </w:tc>
      </w:tr>
      <w:tr w:rsidR="000A7148" w:rsidRPr="00B24F90" w:rsidTr="004A136A">
        <w:trPr>
          <w:trHeight w:val="24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Красноармейский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152,6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175,3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-37,1</w:t>
            </w:r>
          </w:p>
        </w:tc>
      </w:tr>
      <w:tr w:rsidR="000A7148" w:rsidRPr="00B24F90" w:rsidTr="004A136A">
        <w:trPr>
          <w:trHeight w:val="1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Ольгинский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78,9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71,5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-19,1</w:t>
            </w:r>
          </w:p>
        </w:tc>
      </w:tr>
      <w:tr w:rsidR="000A7148" w:rsidRPr="00B24F90" w:rsidTr="004A136A">
        <w:trPr>
          <w:trHeight w:val="22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Пограничный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99,2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-17,1</w:t>
            </w:r>
          </w:p>
        </w:tc>
      </w:tr>
      <w:tr w:rsidR="000A7148" w:rsidRPr="00B24F90" w:rsidTr="004A136A">
        <w:trPr>
          <w:trHeight w:val="1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Пожарский муниципальный район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126,5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126,5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103,6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-22,9</w:t>
            </w:r>
          </w:p>
        </w:tc>
      </w:tr>
      <w:tr w:rsidR="000A7148" w:rsidRPr="00B24F90" w:rsidTr="004A136A">
        <w:trPr>
          <w:trHeight w:val="1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Спасский муниципальный район</w:t>
            </w:r>
          </w:p>
        </w:tc>
        <w:tc>
          <w:tcPr>
            <w:tcW w:w="1418"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22,8</w:t>
            </w:r>
          </w:p>
        </w:tc>
        <w:tc>
          <w:tcPr>
            <w:tcW w:w="1134" w:type="dxa"/>
            <w:tcBorders>
              <w:top w:val="nil"/>
              <w:left w:val="nil"/>
              <w:bottom w:val="single" w:sz="4" w:space="0" w:color="auto"/>
              <w:right w:val="single" w:sz="4" w:space="0" w:color="auto"/>
            </w:tcBorders>
            <w:shd w:val="clear" w:color="auto" w:fill="auto"/>
            <w:noWrap/>
            <w:vAlign w:val="center"/>
            <w:hideMark/>
          </w:tcPr>
          <w:p w:rsidR="000A7148" w:rsidRPr="000A7148" w:rsidRDefault="009018FC" w:rsidP="000A7148">
            <w:pPr>
              <w:spacing w:after="0" w:line="240" w:lineRule="auto"/>
              <w:jc w:val="right"/>
              <w:rPr>
                <w:rFonts w:ascii="Times New Roman" w:hAnsi="Times New Roman" w:cs="Times New Roman"/>
                <w:color w:val="000000"/>
              </w:rPr>
            </w:pPr>
            <w:r>
              <w:rPr>
                <w:rFonts w:ascii="Times New Roman" w:hAnsi="Times New Roman" w:cs="Times New Roman"/>
                <w:color w:val="00000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9,0</w:t>
            </w:r>
          </w:p>
        </w:tc>
        <w:tc>
          <w:tcPr>
            <w:tcW w:w="1559"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-8,4</w:t>
            </w:r>
          </w:p>
        </w:tc>
      </w:tr>
      <w:tr w:rsidR="000A7148" w:rsidRPr="00B24F90" w:rsidTr="004A136A">
        <w:trPr>
          <w:trHeight w:val="22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Ханкайский муниципальный район</w:t>
            </w:r>
          </w:p>
        </w:tc>
        <w:tc>
          <w:tcPr>
            <w:tcW w:w="1418"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112,6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116,8</w:t>
            </w:r>
          </w:p>
        </w:tc>
        <w:tc>
          <w:tcPr>
            <w:tcW w:w="1134"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95,8</w:t>
            </w:r>
          </w:p>
        </w:tc>
        <w:tc>
          <w:tcPr>
            <w:tcW w:w="1276"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4,2</w:t>
            </w:r>
          </w:p>
        </w:tc>
        <w:tc>
          <w:tcPr>
            <w:tcW w:w="1559"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-21,0</w:t>
            </w:r>
          </w:p>
        </w:tc>
      </w:tr>
      <w:tr w:rsidR="000A7148" w:rsidRPr="00B24F90" w:rsidTr="004A136A">
        <w:trPr>
          <w:trHeight w:val="13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Хорольский муниципальный район</w:t>
            </w:r>
          </w:p>
        </w:tc>
        <w:tc>
          <w:tcPr>
            <w:tcW w:w="1418"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28,1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28,2</w:t>
            </w:r>
          </w:p>
        </w:tc>
        <w:tc>
          <w:tcPr>
            <w:tcW w:w="1134"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19,3</w:t>
            </w:r>
          </w:p>
        </w:tc>
        <w:tc>
          <w:tcPr>
            <w:tcW w:w="1276"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-8,9</w:t>
            </w:r>
          </w:p>
        </w:tc>
      </w:tr>
      <w:tr w:rsidR="000A7148" w:rsidRPr="00B24F90" w:rsidTr="004A136A">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lastRenderedPageBreak/>
              <w:t>Шкотовский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30,6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-8,3</w:t>
            </w:r>
          </w:p>
        </w:tc>
      </w:tr>
      <w:tr w:rsidR="000A7148" w:rsidRPr="00B24F90" w:rsidTr="004A136A">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rPr>
            </w:pPr>
            <w:r w:rsidRPr="00B24F90">
              <w:rPr>
                <w:rFonts w:ascii="Times New Roman" w:eastAsia="Times New Roman" w:hAnsi="Times New Roman" w:cs="Times New Roman"/>
              </w:rPr>
              <w:t>Резерв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9018FC">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211,8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color w:val="000000"/>
              </w:rPr>
            </w:pPr>
            <w:r w:rsidRPr="000A7148">
              <w:rPr>
                <w:rFonts w:ascii="Times New Roman" w:hAnsi="Times New Roman" w:cs="Times New Roman"/>
                <w:color w:val="000000"/>
              </w:rPr>
              <w:t>211,8</w:t>
            </w:r>
          </w:p>
        </w:tc>
      </w:tr>
      <w:tr w:rsidR="000A7148" w:rsidRPr="00B24F90" w:rsidTr="004A136A">
        <w:trPr>
          <w:trHeight w:val="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A7148" w:rsidRPr="00B24F90" w:rsidRDefault="000A7148" w:rsidP="00395BF2">
            <w:pPr>
              <w:spacing w:after="0" w:line="240" w:lineRule="auto"/>
              <w:rPr>
                <w:rFonts w:ascii="Times New Roman" w:eastAsia="Times New Roman" w:hAnsi="Times New Roman" w:cs="Times New Roman"/>
                <w:b/>
                <w:bCs/>
              </w:rPr>
            </w:pPr>
            <w:r w:rsidRPr="00B24F90">
              <w:rPr>
                <w:rFonts w:ascii="Times New Roman" w:eastAsia="Times New Roman" w:hAnsi="Times New Roman" w:cs="Times New Roman"/>
                <w:b/>
                <w:bCs/>
              </w:rPr>
              <w:t>Итого</w:t>
            </w:r>
          </w:p>
        </w:tc>
        <w:tc>
          <w:tcPr>
            <w:tcW w:w="1418" w:type="dxa"/>
            <w:tcBorders>
              <w:top w:val="nil"/>
              <w:left w:val="nil"/>
              <w:bottom w:val="single" w:sz="4" w:space="0" w:color="auto"/>
              <w:right w:val="single" w:sz="4" w:space="0" w:color="auto"/>
            </w:tcBorders>
            <w:shd w:val="clear" w:color="auto" w:fill="auto"/>
            <w:vAlign w:val="center"/>
            <w:hideMark/>
          </w:tcPr>
          <w:p w:rsidR="000A7148" w:rsidRPr="000A7148" w:rsidRDefault="000A7148" w:rsidP="000A7148">
            <w:pPr>
              <w:spacing w:after="0" w:line="240" w:lineRule="auto"/>
              <w:jc w:val="right"/>
              <w:rPr>
                <w:rFonts w:ascii="Times New Roman" w:hAnsi="Times New Roman" w:cs="Times New Roman"/>
                <w:b/>
                <w:color w:val="000000"/>
              </w:rPr>
            </w:pPr>
            <w:r w:rsidRPr="000A7148">
              <w:rPr>
                <w:rFonts w:ascii="Times New Roman" w:hAnsi="Times New Roman" w:cs="Times New Roman"/>
                <w:b/>
                <w:color w:val="000000"/>
              </w:rPr>
              <w:t>991,3</w:t>
            </w:r>
          </w:p>
        </w:tc>
        <w:tc>
          <w:tcPr>
            <w:tcW w:w="1275" w:type="dxa"/>
            <w:gridSpan w:val="2"/>
            <w:tcBorders>
              <w:top w:val="nil"/>
              <w:left w:val="nil"/>
              <w:bottom w:val="single" w:sz="4" w:space="0" w:color="auto"/>
              <w:right w:val="single" w:sz="4" w:space="0" w:color="auto"/>
            </w:tcBorders>
            <w:shd w:val="clear" w:color="auto" w:fill="auto"/>
            <w:vAlign w:val="center"/>
            <w:hideMark/>
          </w:tcPr>
          <w:p w:rsidR="000A7148" w:rsidRPr="000A7148" w:rsidRDefault="004A136A" w:rsidP="000A7148">
            <w:pPr>
              <w:spacing w:after="0" w:line="240" w:lineRule="auto"/>
              <w:jc w:val="right"/>
              <w:rPr>
                <w:rFonts w:ascii="Times New Roman" w:hAnsi="Times New Roman" w:cs="Times New Roman"/>
                <w:b/>
                <w:color w:val="000000"/>
              </w:rPr>
            </w:pPr>
            <w:r>
              <w:rPr>
                <w:rFonts w:ascii="Times New Roman" w:hAnsi="Times New Roman" w:cs="Times New Roman"/>
                <w:b/>
                <w:color w:val="000000"/>
              </w:rPr>
              <w:t>1</w:t>
            </w:r>
            <w:r w:rsidR="000A7148" w:rsidRPr="000A7148">
              <w:rPr>
                <w:rFonts w:ascii="Times New Roman" w:hAnsi="Times New Roman" w:cs="Times New Roman"/>
                <w:b/>
                <w:color w:val="000000"/>
              </w:rPr>
              <w:t>059,3</w:t>
            </w:r>
          </w:p>
        </w:tc>
        <w:tc>
          <w:tcPr>
            <w:tcW w:w="1134" w:type="dxa"/>
            <w:tcBorders>
              <w:top w:val="nil"/>
              <w:left w:val="nil"/>
              <w:bottom w:val="single" w:sz="4" w:space="0" w:color="auto"/>
              <w:right w:val="single" w:sz="4" w:space="0" w:color="auto"/>
            </w:tcBorders>
            <w:shd w:val="clear" w:color="auto" w:fill="auto"/>
            <w:vAlign w:val="center"/>
            <w:hideMark/>
          </w:tcPr>
          <w:p w:rsidR="000A7148" w:rsidRPr="000A7148" w:rsidRDefault="004A136A" w:rsidP="000A7148">
            <w:pPr>
              <w:spacing w:after="0" w:line="240" w:lineRule="auto"/>
              <w:jc w:val="right"/>
              <w:rPr>
                <w:rFonts w:ascii="Times New Roman" w:hAnsi="Times New Roman" w:cs="Times New Roman"/>
                <w:b/>
                <w:color w:val="000000"/>
              </w:rPr>
            </w:pPr>
            <w:r>
              <w:rPr>
                <w:rFonts w:ascii="Times New Roman" w:hAnsi="Times New Roman" w:cs="Times New Roman"/>
                <w:b/>
                <w:color w:val="000000"/>
              </w:rPr>
              <w:t>1</w:t>
            </w:r>
            <w:r w:rsidR="000A7148" w:rsidRPr="000A7148">
              <w:rPr>
                <w:rFonts w:ascii="Times New Roman" w:hAnsi="Times New Roman" w:cs="Times New Roman"/>
                <w:b/>
                <w:color w:val="000000"/>
              </w:rPr>
              <w:t>059,3</w:t>
            </w:r>
          </w:p>
        </w:tc>
        <w:tc>
          <w:tcPr>
            <w:tcW w:w="1276"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b/>
                <w:color w:val="000000"/>
              </w:rPr>
            </w:pPr>
            <w:r w:rsidRPr="000A7148">
              <w:rPr>
                <w:rFonts w:ascii="Times New Roman" w:hAnsi="Times New Roman" w:cs="Times New Roman"/>
                <w:b/>
                <w:color w:val="000000"/>
              </w:rPr>
              <w:t>68,0</w:t>
            </w:r>
          </w:p>
        </w:tc>
        <w:tc>
          <w:tcPr>
            <w:tcW w:w="1559" w:type="dxa"/>
            <w:tcBorders>
              <w:top w:val="nil"/>
              <w:left w:val="nil"/>
              <w:bottom w:val="single" w:sz="4" w:space="0" w:color="auto"/>
              <w:right w:val="single" w:sz="4" w:space="0" w:color="auto"/>
            </w:tcBorders>
            <w:shd w:val="clear" w:color="auto" w:fill="auto"/>
            <w:noWrap/>
            <w:vAlign w:val="center"/>
            <w:hideMark/>
          </w:tcPr>
          <w:p w:rsidR="000A7148" w:rsidRPr="000A7148" w:rsidRDefault="000A7148" w:rsidP="000A7148">
            <w:pPr>
              <w:spacing w:after="0" w:line="240" w:lineRule="auto"/>
              <w:jc w:val="right"/>
              <w:rPr>
                <w:rFonts w:ascii="Times New Roman" w:hAnsi="Times New Roman" w:cs="Times New Roman"/>
                <w:b/>
                <w:color w:val="000000"/>
              </w:rPr>
            </w:pPr>
            <w:r w:rsidRPr="000A7148">
              <w:rPr>
                <w:rFonts w:ascii="Times New Roman" w:hAnsi="Times New Roman" w:cs="Times New Roman"/>
                <w:b/>
                <w:color w:val="000000"/>
              </w:rPr>
              <w:t>0,0</w:t>
            </w:r>
          </w:p>
        </w:tc>
      </w:tr>
    </w:tbl>
    <w:p w:rsidR="00676E90" w:rsidRPr="00B24F90" w:rsidRDefault="00676E90" w:rsidP="00676E90">
      <w:pPr>
        <w:autoSpaceDE w:val="0"/>
        <w:autoSpaceDN w:val="0"/>
        <w:adjustRightInd w:val="0"/>
        <w:spacing w:after="0" w:line="240" w:lineRule="auto"/>
        <w:jc w:val="both"/>
        <w:rPr>
          <w:rFonts w:ascii="Times New Roman" w:eastAsia="Times New Roman" w:hAnsi="Times New Roman" w:cs="Times New Roman"/>
          <w:sz w:val="28"/>
          <w:szCs w:val="28"/>
        </w:rPr>
      </w:pPr>
    </w:p>
    <w:p w:rsidR="00676E90" w:rsidRPr="00B24F90" w:rsidRDefault="00676E90" w:rsidP="00676E90">
      <w:pPr>
        <w:autoSpaceDE w:val="0"/>
        <w:autoSpaceDN w:val="0"/>
        <w:adjustRightInd w:val="0"/>
        <w:spacing w:after="0" w:line="240" w:lineRule="auto"/>
        <w:ind w:firstLine="540"/>
        <w:jc w:val="both"/>
        <w:rPr>
          <w:rFonts w:ascii="Times New Roman" w:eastAsia="Times New Roman" w:hAnsi="Times New Roman" w:cs="Times New Roman"/>
          <w:kern w:val="38"/>
          <w:sz w:val="28"/>
          <w:szCs w:val="28"/>
        </w:rPr>
      </w:pPr>
      <w:r w:rsidRPr="00B24F90">
        <w:rPr>
          <w:rFonts w:ascii="Times New Roman" w:eastAsia="Times New Roman" w:hAnsi="Times New Roman" w:cs="Times New Roman"/>
          <w:sz w:val="28"/>
          <w:szCs w:val="28"/>
        </w:rPr>
        <w:t>На плановый период 2016 и 2017 годов планируемый объем дотации оставлен на уровне 2</w:t>
      </w:r>
      <w:r w:rsidR="00C448C2">
        <w:rPr>
          <w:rFonts w:ascii="Times New Roman" w:eastAsia="Times New Roman" w:hAnsi="Times New Roman" w:cs="Times New Roman"/>
          <w:sz w:val="28"/>
          <w:szCs w:val="28"/>
        </w:rPr>
        <w:t>015 года.  Согласно таблице</w:t>
      </w:r>
      <w:r w:rsidRPr="00B24F90">
        <w:rPr>
          <w:rFonts w:ascii="Times New Roman" w:eastAsia="Times New Roman" w:hAnsi="Times New Roman" w:cs="Times New Roman"/>
          <w:sz w:val="28"/>
          <w:szCs w:val="28"/>
        </w:rPr>
        <w:t xml:space="preserve"> 1 приложения 19 имеется нераспределенный резерв на каждый год по 211,</w:t>
      </w:r>
      <w:r w:rsidR="009018FC">
        <w:rPr>
          <w:rFonts w:ascii="Times New Roman" w:eastAsia="Times New Roman" w:hAnsi="Times New Roman" w:cs="Times New Roman"/>
          <w:sz w:val="28"/>
          <w:szCs w:val="28"/>
        </w:rPr>
        <w:t>8</w:t>
      </w:r>
      <w:r w:rsidRPr="00B24F90">
        <w:rPr>
          <w:rFonts w:ascii="Times New Roman" w:eastAsia="Times New Roman" w:hAnsi="Times New Roman" w:cs="Times New Roman"/>
          <w:sz w:val="28"/>
          <w:szCs w:val="28"/>
        </w:rPr>
        <w:t xml:space="preserve"> млн рублей, что отвечает условиям пункта 5 с</w:t>
      </w:r>
      <w:r w:rsidRPr="00B24F90">
        <w:rPr>
          <w:rFonts w:ascii="Times New Roman" w:eastAsia="Times New Roman" w:hAnsi="Times New Roman" w:cs="Times New Roman"/>
          <w:kern w:val="38"/>
          <w:sz w:val="28"/>
          <w:szCs w:val="28"/>
        </w:rPr>
        <w:t>тать</w:t>
      </w:r>
      <w:r w:rsidR="00454E28">
        <w:rPr>
          <w:rFonts w:ascii="Times New Roman" w:eastAsia="Times New Roman" w:hAnsi="Times New Roman" w:cs="Times New Roman"/>
          <w:kern w:val="38"/>
          <w:sz w:val="28"/>
          <w:szCs w:val="28"/>
        </w:rPr>
        <w:t>и</w:t>
      </w:r>
      <w:r w:rsidRPr="00B24F90">
        <w:rPr>
          <w:rFonts w:ascii="Times New Roman" w:eastAsia="Times New Roman" w:hAnsi="Times New Roman" w:cs="Times New Roman"/>
          <w:kern w:val="38"/>
          <w:sz w:val="28"/>
          <w:szCs w:val="28"/>
        </w:rPr>
        <w:t xml:space="preserve"> 138 Бюджетного кодекса Российской Федерации в части того, что д</w:t>
      </w:r>
      <w:r w:rsidRPr="00B24F90">
        <w:rPr>
          <w:rFonts w:ascii="Times New Roman" w:hAnsi="Times New Roman" w:cs="Times New Roman"/>
          <w:sz w:val="28"/>
          <w:szCs w:val="28"/>
        </w:rPr>
        <w:t>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20,0 % общего объема указанных дотаций, утвержденного на 2016 и 2017 годы.</w:t>
      </w:r>
    </w:p>
    <w:p w:rsidR="00676E90" w:rsidRPr="00B24F90" w:rsidRDefault="00676E90" w:rsidP="00676E90">
      <w:pPr>
        <w:autoSpaceDE w:val="0"/>
        <w:autoSpaceDN w:val="0"/>
        <w:adjustRightInd w:val="0"/>
        <w:spacing w:after="0" w:line="240" w:lineRule="auto"/>
        <w:ind w:firstLine="540"/>
        <w:jc w:val="both"/>
        <w:rPr>
          <w:rFonts w:ascii="Times New Roman" w:hAnsi="Times New Roman" w:cs="Times New Roman"/>
          <w:b/>
          <w:i/>
          <w:sz w:val="28"/>
          <w:szCs w:val="28"/>
        </w:rPr>
      </w:pPr>
      <w:r w:rsidRPr="00B24F90">
        <w:rPr>
          <w:rFonts w:ascii="Times New Roman" w:hAnsi="Times New Roman" w:cs="Times New Roman"/>
          <w:b/>
          <w:i/>
          <w:sz w:val="28"/>
          <w:szCs w:val="28"/>
        </w:rPr>
        <w:t>Законопроектом на 2015 год предусмотрены новые расходные обязательства</w:t>
      </w:r>
      <w:r w:rsidRPr="00B24F90">
        <w:rPr>
          <w:rFonts w:ascii="Times New Roman" w:hAnsi="Times New Roman" w:cs="Times New Roman"/>
          <w:b/>
          <w:sz w:val="28"/>
          <w:szCs w:val="28"/>
        </w:rPr>
        <w:t xml:space="preserve"> </w:t>
      </w:r>
      <w:r w:rsidRPr="00B24F90">
        <w:rPr>
          <w:rFonts w:ascii="Times New Roman" w:hAnsi="Times New Roman" w:cs="Times New Roman"/>
          <w:b/>
          <w:i/>
          <w:sz w:val="28"/>
          <w:szCs w:val="28"/>
        </w:rPr>
        <w:t>на:</w:t>
      </w:r>
    </w:p>
    <w:p w:rsidR="00676E90" w:rsidRPr="00B24F90" w:rsidRDefault="00676E90" w:rsidP="00676E90">
      <w:pPr>
        <w:autoSpaceDE w:val="0"/>
        <w:autoSpaceDN w:val="0"/>
        <w:adjustRightInd w:val="0"/>
        <w:spacing w:after="0" w:line="240" w:lineRule="auto"/>
        <w:ind w:firstLine="540"/>
        <w:jc w:val="both"/>
        <w:rPr>
          <w:rFonts w:ascii="Times New Roman" w:hAnsi="Times New Roman" w:cs="Times New Roman"/>
          <w:sz w:val="28"/>
          <w:szCs w:val="28"/>
        </w:rPr>
      </w:pPr>
      <w:r w:rsidRPr="00B24F90">
        <w:rPr>
          <w:rFonts w:ascii="Times New Roman" w:hAnsi="Times New Roman" w:cs="Times New Roman"/>
          <w:sz w:val="28"/>
          <w:szCs w:val="28"/>
        </w:rPr>
        <w:t>создание (строительство, реконструкция) объектов инженерной, транспортной, социальной, инновационной и иной инфраструктуры особой экономической зоны промышленно-производственного типа на территории города Владивостока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300,0 млн рублей;</w:t>
      </w:r>
    </w:p>
    <w:p w:rsidR="00676E90" w:rsidRPr="00B24F90" w:rsidRDefault="00676E90" w:rsidP="00676E90">
      <w:pPr>
        <w:autoSpaceDE w:val="0"/>
        <w:autoSpaceDN w:val="0"/>
        <w:adjustRightInd w:val="0"/>
        <w:spacing w:after="0" w:line="240" w:lineRule="auto"/>
        <w:ind w:firstLine="540"/>
        <w:jc w:val="both"/>
        <w:rPr>
          <w:rFonts w:ascii="Times New Roman" w:hAnsi="Times New Roman"/>
          <w:sz w:val="28"/>
          <w:szCs w:val="28"/>
        </w:rPr>
      </w:pPr>
      <w:r w:rsidRPr="00B24F90">
        <w:rPr>
          <w:rFonts w:ascii="Times New Roman" w:hAnsi="Times New Roman" w:cs="Times New Roman"/>
          <w:sz w:val="28"/>
          <w:szCs w:val="28"/>
        </w:rPr>
        <w:t>предоставление субсидий субъектам малого и среднего предпринимательства на возмещение части затрат, связанных с проведением сертификации пищевых продуктов</w:t>
      </w:r>
      <w:r w:rsidR="00C448C2">
        <w:rPr>
          <w:rFonts w:ascii="Times New Roman" w:hAnsi="Times New Roman" w:cs="Times New Roman"/>
          <w:sz w:val="28"/>
          <w:szCs w:val="28"/>
        </w:rPr>
        <w:t>,</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8,7 млн рублей. </w:t>
      </w:r>
      <w:r w:rsidRPr="00B24F90">
        <w:rPr>
          <w:rFonts w:ascii="Times New Roman" w:hAnsi="Times New Roman"/>
          <w:sz w:val="28"/>
          <w:szCs w:val="28"/>
        </w:rPr>
        <w:t xml:space="preserve">По информации департамента </w:t>
      </w:r>
      <w:r w:rsidRPr="00B24F90">
        <w:rPr>
          <w:rFonts w:ascii="Times New Roman" w:hAnsi="Times New Roman" w:cs="Times New Roman"/>
          <w:sz w:val="28"/>
          <w:szCs w:val="28"/>
        </w:rPr>
        <w:t>экономики и стратегического развития Приморского края</w:t>
      </w:r>
      <w:r w:rsidRPr="00B24F90">
        <w:rPr>
          <w:rFonts w:ascii="Times New Roman" w:hAnsi="Times New Roman"/>
          <w:sz w:val="28"/>
          <w:szCs w:val="28"/>
        </w:rPr>
        <w:t xml:space="preserve"> реализация данного мероприятия будет направлена на снижение предпринимательских издержек в связи с исполнением обязательных требований статьи 10 технического регламента Таможенного союза ТР 021/2011 "О безопасности пищевой продукции";</w:t>
      </w:r>
    </w:p>
    <w:p w:rsidR="00676E90" w:rsidRPr="00B24F90" w:rsidRDefault="00676E90" w:rsidP="00676E90">
      <w:pPr>
        <w:autoSpaceDE w:val="0"/>
        <w:autoSpaceDN w:val="0"/>
        <w:adjustRightInd w:val="0"/>
        <w:spacing w:after="0" w:line="240" w:lineRule="auto"/>
        <w:ind w:firstLine="540"/>
        <w:jc w:val="both"/>
        <w:rPr>
          <w:rFonts w:ascii="Times New Roman" w:hAnsi="Times New Roman"/>
          <w:sz w:val="28"/>
          <w:szCs w:val="28"/>
        </w:rPr>
      </w:pPr>
      <w:r w:rsidRPr="00B24F90">
        <w:rPr>
          <w:rFonts w:ascii="Times New Roman" w:hAnsi="Times New Roman"/>
          <w:sz w:val="28"/>
          <w:szCs w:val="28"/>
        </w:rPr>
        <w:t>взнос в уставный капитал открытого акционерного общества "Корпорация развития Приморского края"</w:t>
      </w:r>
      <w:r w:rsidR="007E42C4">
        <w:rPr>
          <w:rFonts w:ascii="Times New Roman" w:hAnsi="Times New Roman"/>
          <w:sz w:val="28"/>
          <w:szCs w:val="28"/>
        </w:rPr>
        <w:t xml:space="preserve"> – </w:t>
      </w:r>
      <w:r w:rsidRPr="00B24F90">
        <w:rPr>
          <w:rFonts w:ascii="Times New Roman" w:hAnsi="Times New Roman"/>
          <w:sz w:val="28"/>
          <w:szCs w:val="28"/>
        </w:rPr>
        <w:t>300,0 млн рублей. По информации Администрации Приморского края бюджетные инвестиции предусмотрены в целях создания объектов инженерной (водоснабжение, водоотведение) и транспортной (автомобильная дорога) инфраструктуры инвестиционной площадки на земельном участке, предоставленном обществу Приморским краем по договору аренды от 22.07.2010 № 1 (интегрированная развлекательная зона "Приморье");</w:t>
      </w:r>
    </w:p>
    <w:p w:rsidR="00676E90" w:rsidRPr="00B24F90" w:rsidRDefault="00676E90" w:rsidP="00676E90">
      <w:pPr>
        <w:autoSpaceDE w:val="0"/>
        <w:autoSpaceDN w:val="0"/>
        <w:adjustRightInd w:val="0"/>
        <w:spacing w:after="0" w:line="240" w:lineRule="auto"/>
        <w:ind w:firstLine="540"/>
        <w:jc w:val="both"/>
        <w:rPr>
          <w:rFonts w:ascii="Times New Roman" w:hAnsi="Times New Roman"/>
          <w:sz w:val="28"/>
          <w:szCs w:val="28"/>
        </w:rPr>
      </w:pPr>
      <w:r w:rsidRPr="00B24F90">
        <w:rPr>
          <w:rFonts w:ascii="Times New Roman" w:hAnsi="Times New Roman"/>
          <w:sz w:val="28"/>
          <w:szCs w:val="28"/>
        </w:rPr>
        <w:t>разработка проекта Стратегии социально-экономического развития Приморского края</w:t>
      </w:r>
      <w:r w:rsidR="007E42C4">
        <w:rPr>
          <w:rFonts w:ascii="Times New Roman" w:hAnsi="Times New Roman"/>
          <w:sz w:val="28"/>
          <w:szCs w:val="28"/>
        </w:rPr>
        <w:t xml:space="preserve"> – </w:t>
      </w:r>
      <w:r w:rsidRPr="00B24F90">
        <w:rPr>
          <w:rFonts w:ascii="Times New Roman" w:hAnsi="Times New Roman"/>
          <w:sz w:val="28"/>
          <w:szCs w:val="28"/>
        </w:rPr>
        <w:t xml:space="preserve">3,5 млн рублей. Следует отметить, что в настоящее время действует Закон Приморского края от 20.10.2008 № 324-КЗ "О стратегии социально-экономического развития Приморского края до 2025 года" (в редакции Закона Приморского края от 03.10.2013 № 256-КЗ). </w:t>
      </w:r>
    </w:p>
    <w:p w:rsidR="00676E90" w:rsidRPr="00B24F90" w:rsidRDefault="00676E90" w:rsidP="00676E90">
      <w:pPr>
        <w:autoSpaceDE w:val="0"/>
        <w:autoSpaceDN w:val="0"/>
        <w:adjustRightInd w:val="0"/>
        <w:spacing w:after="0" w:line="240" w:lineRule="auto"/>
        <w:ind w:firstLine="540"/>
        <w:jc w:val="both"/>
        <w:rPr>
          <w:rFonts w:ascii="Times New Roman" w:hAnsi="Times New Roman"/>
          <w:sz w:val="28"/>
          <w:szCs w:val="28"/>
        </w:rPr>
      </w:pPr>
      <w:r w:rsidRPr="00B24F90">
        <w:rPr>
          <w:rFonts w:ascii="Times New Roman" w:hAnsi="Times New Roman"/>
          <w:sz w:val="28"/>
          <w:szCs w:val="28"/>
        </w:rPr>
        <w:t xml:space="preserve">По информации  департамента </w:t>
      </w:r>
      <w:r w:rsidRPr="00B24F90">
        <w:rPr>
          <w:rFonts w:ascii="Times New Roman" w:hAnsi="Times New Roman" w:cs="Times New Roman"/>
          <w:sz w:val="28"/>
          <w:szCs w:val="28"/>
        </w:rPr>
        <w:t xml:space="preserve">экономики и стратегического развития Приморского края действующая Стратегия </w:t>
      </w:r>
      <w:r w:rsidRPr="00B24F90">
        <w:rPr>
          <w:rFonts w:ascii="Times New Roman" w:hAnsi="Times New Roman"/>
          <w:sz w:val="28"/>
          <w:szCs w:val="28"/>
        </w:rPr>
        <w:t xml:space="preserve">социально-экономического развития Приморского края до 2025 года требует актуализации в части определения приоритетов, целей и задач социально-экономического развития Приморского края, согласованных с Федеральным законом от 28.06.2014 № 172-ФЗ "О стратегическом планировании в Российской Федерации". В </w:t>
      </w:r>
      <w:r w:rsidRPr="00B24F90">
        <w:rPr>
          <w:rFonts w:ascii="Times New Roman" w:hAnsi="Times New Roman"/>
          <w:sz w:val="28"/>
          <w:szCs w:val="28"/>
        </w:rPr>
        <w:lastRenderedPageBreak/>
        <w:t>настоящее время проект распоряжения Администрации Приморского края "О разработке стратегии социально-экономического развития Приморского края до 2030 года" находится на согласовании в органах исполнительной власти Приморского края;</w:t>
      </w:r>
    </w:p>
    <w:p w:rsidR="00676E90" w:rsidRPr="00B24F90" w:rsidRDefault="00676E90" w:rsidP="00676E90">
      <w:pPr>
        <w:autoSpaceDE w:val="0"/>
        <w:autoSpaceDN w:val="0"/>
        <w:adjustRightInd w:val="0"/>
        <w:spacing w:after="0" w:line="240" w:lineRule="auto"/>
        <w:ind w:firstLine="540"/>
        <w:jc w:val="both"/>
        <w:rPr>
          <w:rFonts w:ascii="Times New Roman" w:hAnsi="Times New Roman" w:cs="Times New Roman"/>
          <w:sz w:val="28"/>
          <w:szCs w:val="28"/>
        </w:rPr>
      </w:pPr>
      <w:r w:rsidRPr="00B24F90">
        <w:rPr>
          <w:rFonts w:ascii="Times New Roman" w:hAnsi="Times New Roman" w:cs="Times New Roman"/>
          <w:sz w:val="28"/>
          <w:szCs w:val="28"/>
        </w:rPr>
        <w:t>формирование и получение экономико-статистической информации</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0,8 млн рублей в связи с перераспределением данных функций между ведомствами: от Администрации Приморского края  </w:t>
      </w:r>
      <w:r w:rsidRPr="00B24F90">
        <w:rPr>
          <w:rFonts w:ascii="Times New Roman" w:hAnsi="Times New Roman"/>
          <w:sz w:val="28"/>
          <w:szCs w:val="28"/>
        </w:rPr>
        <w:t xml:space="preserve">департаменту </w:t>
      </w:r>
      <w:r w:rsidRPr="00B24F90">
        <w:rPr>
          <w:rFonts w:ascii="Times New Roman" w:hAnsi="Times New Roman" w:cs="Times New Roman"/>
          <w:sz w:val="28"/>
          <w:szCs w:val="28"/>
        </w:rPr>
        <w:t>экономики и стратегического развития Приморского края;</w:t>
      </w:r>
    </w:p>
    <w:p w:rsidR="00676E90" w:rsidRPr="00B24F90" w:rsidRDefault="00676E90" w:rsidP="00676E90">
      <w:pPr>
        <w:autoSpaceDE w:val="0"/>
        <w:autoSpaceDN w:val="0"/>
        <w:adjustRightInd w:val="0"/>
        <w:spacing w:after="0" w:line="240" w:lineRule="auto"/>
        <w:ind w:firstLine="540"/>
        <w:jc w:val="both"/>
        <w:rPr>
          <w:rFonts w:ascii="Times New Roman" w:hAnsi="Times New Roman" w:cs="Times New Roman"/>
          <w:sz w:val="28"/>
          <w:szCs w:val="28"/>
        </w:rPr>
      </w:pPr>
      <w:r w:rsidRPr="00B24F90">
        <w:rPr>
          <w:rFonts w:ascii="Times New Roman" w:hAnsi="Times New Roman" w:cs="Times New Roman"/>
          <w:sz w:val="28"/>
          <w:szCs w:val="28"/>
        </w:rPr>
        <w:t xml:space="preserve">предоставление дотации в целях обеспечения сбалансированности бюджета городского округа Большой </w:t>
      </w:r>
      <w:r w:rsidR="00DC648B">
        <w:rPr>
          <w:rFonts w:ascii="Times New Roman" w:hAnsi="Times New Roman" w:cs="Times New Roman"/>
          <w:sz w:val="28"/>
          <w:szCs w:val="28"/>
        </w:rPr>
        <w:t>К</w:t>
      </w:r>
      <w:r w:rsidRPr="00B24F90">
        <w:rPr>
          <w:rFonts w:ascii="Times New Roman" w:hAnsi="Times New Roman" w:cs="Times New Roman"/>
          <w:sz w:val="28"/>
          <w:szCs w:val="28"/>
        </w:rPr>
        <w:t>амень за счет средств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 xml:space="preserve">340,6 млн рублей. </w:t>
      </w: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E24837" w:rsidRPr="00B24F90" w:rsidRDefault="00E24837" w:rsidP="00E24837">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5.16. Непрограммные направления деятельности органов государственной власти</w:t>
      </w:r>
    </w:p>
    <w:p w:rsidR="00E24837" w:rsidRPr="00B24F90" w:rsidRDefault="00E24837" w:rsidP="00E24837">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Законопроектом бюджетные ассигнования на реализацию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p>
    <w:p w:rsidR="00E24837" w:rsidRPr="00B24F90" w:rsidRDefault="00E24837" w:rsidP="00E24837">
      <w:pPr>
        <w:spacing w:after="0" w:line="240" w:lineRule="auto"/>
        <w:jc w:val="both"/>
        <w:rPr>
          <w:rFonts w:ascii="Times New Roman" w:hAnsi="Times New Roman" w:cs="Times New Roman"/>
          <w:sz w:val="28"/>
          <w:szCs w:val="28"/>
        </w:rPr>
      </w:pPr>
      <w:r w:rsidRPr="00B24F90">
        <w:rPr>
          <w:rFonts w:ascii="Times New Roman" w:hAnsi="Times New Roman" w:cs="Times New Roman"/>
          <w:sz w:val="28"/>
          <w:szCs w:val="28"/>
        </w:rPr>
        <w:t>на 2015 год предусмотрены в объеме 3694,5 млн рублей, что выше уровня 2014 года на 41,4 %, или на 1081,5 млн рублей  (2613,0 млн рублей), из них за счет средств</w:t>
      </w:r>
      <w:r w:rsidR="00C448C2">
        <w:rPr>
          <w:rFonts w:ascii="Times New Roman" w:hAnsi="Times New Roman" w:cs="Times New Roman"/>
          <w:sz w:val="28"/>
          <w:szCs w:val="28"/>
        </w:rPr>
        <w:t xml:space="preserve"> </w:t>
      </w:r>
      <w:r w:rsidRPr="00B24F90">
        <w:rPr>
          <w:rFonts w:ascii="Times New Roman" w:hAnsi="Times New Roman" w:cs="Times New Roman"/>
          <w:sz w:val="28"/>
          <w:szCs w:val="28"/>
        </w:rPr>
        <w:t xml:space="preserve"> федерального бюджета</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162,4 млн рублей</w:t>
      </w:r>
      <w:r w:rsidR="00C448C2">
        <w:rPr>
          <w:rFonts w:ascii="Times New Roman" w:hAnsi="Times New Roman" w:cs="Times New Roman"/>
          <w:sz w:val="28"/>
          <w:szCs w:val="28"/>
        </w:rPr>
        <w:t>,</w:t>
      </w:r>
      <w:r w:rsidRPr="00B24F90">
        <w:rPr>
          <w:rFonts w:ascii="Times New Roman" w:hAnsi="Times New Roman" w:cs="Times New Roman"/>
          <w:sz w:val="28"/>
          <w:szCs w:val="28"/>
        </w:rPr>
        <w:t xml:space="preserve"> краевого бюджета -3532,1 млн рублей. </w:t>
      </w:r>
    </w:p>
    <w:p w:rsidR="00E24837" w:rsidRPr="00B24F90" w:rsidRDefault="00E24837" w:rsidP="00E2483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Динамика расходов на 2014 год, 2015 год и на плановый период 2016- 2017 годов, предусмотренных на финансовое обеспечение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B24F90">
        <w:rPr>
          <w:rFonts w:ascii="Times New Roman" w:hAnsi="Times New Roman" w:cs="Times New Roman"/>
          <w:sz w:val="28"/>
          <w:szCs w:val="28"/>
        </w:rPr>
        <w:t>, представлена в таблице</w:t>
      </w:r>
      <w:r w:rsidR="00C448C2">
        <w:rPr>
          <w:rFonts w:ascii="Times New Roman" w:hAnsi="Times New Roman" w:cs="Times New Roman"/>
          <w:sz w:val="28"/>
          <w:szCs w:val="28"/>
        </w:rPr>
        <w:t>.</w:t>
      </w:r>
    </w:p>
    <w:p w:rsidR="00E24837" w:rsidRPr="00B24F90" w:rsidRDefault="00E24837" w:rsidP="00C448C2">
      <w:pPr>
        <w:autoSpaceDE w:val="0"/>
        <w:autoSpaceDN w:val="0"/>
        <w:adjustRightInd w:val="0"/>
        <w:spacing w:after="0" w:line="240" w:lineRule="auto"/>
        <w:ind w:left="7080" w:firstLine="708"/>
        <w:jc w:val="right"/>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477" w:type="dxa"/>
        <w:tblInd w:w="93" w:type="dxa"/>
        <w:tblLayout w:type="fixed"/>
        <w:tblLook w:val="04A0" w:firstRow="1" w:lastRow="0" w:firstColumn="1" w:lastColumn="0" w:noHBand="0" w:noVBand="1"/>
      </w:tblPr>
      <w:tblGrid>
        <w:gridCol w:w="1716"/>
        <w:gridCol w:w="1276"/>
        <w:gridCol w:w="744"/>
        <w:gridCol w:w="757"/>
        <w:gridCol w:w="757"/>
        <w:gridCol w:w="783"/>
        <w:gridCol w:w="659"/>
        <w:gridCol w:w="783"/>
        <w:gridCol w:w="560"/>
        <w:gridCol w:w="783"/>
        <w:gridCol w:w="659"/>
      </w:tblGrid>
      <w:tr w:rsidR="00E24837" w:rsidRPr="00B24F90" w:rsidTr="00E24837">
        <w:trPr>
          <w:trHeight w:val="630"/>
          <w:tblHeader/>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Утверждено Законом Приморского края</w:t>
            </w:r>
            <w:r w:rsidRPr="00B24F90">
              <w:rPr>
                <w:rFonts w:ascii="Times New Roman" w:eastAsia="Times New Roman" w:hAnsi="Times New Roman" w:cs="Times New Roman"/>
                <w:color w:val="000000"/>
                <w:sz w:val="18"/>
                <w:szCs w:val="18"/>
                <w:lang w:eastAsia="ru-RU"/>
              </w:rPr>
              <w:br/>
              <w:t>от 29.09.2014</w:t>
            </w:r>
            <w:r w:rsidRPr="00B24F90">
              <w:rPr>
                <w:rFonts w:ascii="Times New Roman" w:eastAsia="Times New Roman" w:hAnsi="Times New Roman" w:cs="Times New Roman"/>
                <w:color w:val="000000"/>
                <w:sz w:val="18"/>
                <w:szCs w:val="18"/>
                <w:lang w:eastAsia="ru-RU"/>
              </w:rPr>
              <w:br/>
              <w:t>№ 464–КЗ</w:t>
            </w:r>
            <w:r w:rsidRPr="00B24F90">
              <w:rPr>
                <w:rFonts w:ascii="Times New Roman" w:eastAsia="Times New Roman" w:hAnsi="Times New Roman" w:cs="Times New Roman"/>
                <w:color w:val="000000"/>
                <w:sz w:val="18"/>
                <w:szCs w:val="18"/>
                <w:lang w:eastAsia="ru-RU"/>
              </w:rPr>
              <w:br/>
              <w:t>на 2014 год</w:t>
            </w:r>
          </w:p>
        </w:tc>
        <w:tc>
          <w:tcPr>
            <w:tcW w:w="2258" w:type="dxa"/>
            <w:gridSpan w:val="3"/>
            <w:tcBorders>
              <w:top w:val="single" w:sz="4" w:space="0" w:color="auto"/>
              <w:left w:val="nil"/>
              <w:bottom w:val="single" w:sz="4" w:space="0" w:color="auto"/>
              <w:right w:val="single" w:sz="4" w:space="0" w:color="000000"/>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Предусмотрено законопроектом</w:t>
            </w:r>
          </w:p>
        </w:tc>
        <w:tc>
          <w:tcPr>
            <w:tcW w:w="42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Темпы роста (снижения) расходов</w:t>
            </w:r>
          </w:p>
        </w:tc>
      </w:tr>
      <w:tr w:rsidR="00E24837" w:rsidRPr="00B24F90" w:rsidTr="00E24837">
        <w:trPr>
          <w:trHeight w:val="255"/>
          <w:tblHeader/>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2015 год</w:t>
            </w: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2016 год</w:t>
            </w: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на 2017 год</w:t>
            </w:r>
          </w:p>
        </w:tc>
        <w:tc>
          <w:tcPr>
            <w:tcW w:w="1442" w:type="dxa"/>
            <w:gridSpan w:val="2"/>
            <w:tcBorders>
              <w:top w:val="single" w:sz="4" w:space="0" w:color="auto"/>
              <w:left w:val="nil"/>
              <w:bottom w:val="single" w:sz="4" w:space="0" w:color="auto"/>
              <w:right w:val="single" w:sz="4" w:space="0" w:color="000000"/>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2015/2014</w:t>
            </w:r>
          </w:p>
        </w:tc>
        <w:tc>
          <w:tcPr>
            <w:tcW w:w="1343" w:type="dxa"/>
            <w:gridSpan w:val="2"/>
            <w:tcBorders>
              <w:top w:val="single" w:sz="4" w:space="0" w:color="auto"/>
              <w:left w:val="nil"/>
              <w:bottom w:val="single" w:sz="4" w:space="0" w:color="auto"/>
              <w:right w:val="single" w:sz="4" w:space="0" w:color="000000"/>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2016/2015</w:t>
            </w:r>
          </w:p>
        </w:tc>
        <w:tc>
          <w:tcPr>
            <w:tcW w:w="1442" w:type="dxa"/>
            <w:gridSpan w:val="2"/>
            <w:tcBorders>
              <w:top w:val="single" w:sz="4" w:space="0" w:color="auto"/>
              <w:left w:val="nil"/>
              <w:bottom w:val="single" w:sz="4" w:space="0" w:color="auto"/>
              <w:right w:val="single" w:sz="4" w:space="0" w:color="000000"/>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2017/2016</w:t>
            </w:r>
          </w:p>
        </w:tc>
      </w:tr>
      <w:tr w:rsidR="00E24837" w:rsidRPr="00B24F90" w:rsidTr="00E24837">
        <w:trPr>
          <w:trHeight w:val="475"/>
          <w:tblHeader/>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744" w:type="dxa"/>
            <w:vMerge/>
            <w:tcBorders>
              <w:top w:val="nil"/>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757" w:type="dxa"/>
            <w:vMerge/>
            <w:tcBorders>
              <w:top w:val="nil"/>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757" w:type="dxa"/>
            <w:vMerge/>
            <w:tcBorders>
              <w:top w:val="nil"/>
              <w:left w:val="single" w:sz="4" w:space="0" w:color="auto"/>
              <w:bottom w:val="single" w:sz="4" w:space="0" w:color="000000"/>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p>
        </w:tc>
        <w:tc>
          <w:tcPr>
            <w:tcW w:w="783" w:type="dxa"/>
            <w:tcBorders>
              <w:top w:val="nil"/>
              <w:left w:val="nil"/>
              <w:bottom w:val="single" w:sz="4" w:space="0" w:color="auto"/>
              <w:right w:val="single" w:sz="4" w:space="0" w:color="auto"/>
            </w:tcBorders>
            <w:shd w:val="clear" w:color="auto" w:fill="auto"/>
            <w:vAlign w:val="center"/>
            <w:hideMark/>
          </w:tcPr>
          <w:p w:rsidR="00E24837" w:rsidRPr="00B24F90" w:rsidRDefault="00C448C2" w:rsidP="00E2483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E24837" w:rsidRPr="00B24F90">
              <w:rPr>
                <w:rFonts w:ascii="Times New Roman" w:eastAsia="Times New Roman" w:hAnsi="Times New Roman" w:cs="Times New Roman"/>
                <w:color w:val="000000"/>
                <w:sz w:val="18"/>
                <w:szCs w:val="18"/>
                <w:lang w:eastAsia="ru-RU"/>
              </w:rPr>
              <w:t>умма</w:t>
            </w:r>
          </w:p>
        </w:tc>
        <w:tc>
          <w:tcPr>
            <w:tcW w:w="659" w:type="dxa"/>
            <w:tcBorders>
              <w:top w:val="nil"/>
              <w:left w:val="nil"/>
              <w:bottom w:val="single" w:sz="4" w:space="0" w:color="auto"/>
              <w:right w:val="single" w:sz="4" w:space="0" w:color="auto"/>
            </w:tcBorders>
            <w:shd w:val="clear" w:color="auto" w:fill="auto"/>
            <w:noWrap/>
            <w:vAlign w:val="center"/>
            <w:hideMark/>
          </w:tcPr>
          <w:p w:rsidR="00E24837" w:rsidRPr="00B24F90" w:rsidRDefault="00E24837" w:rsidP="00E2483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783" w:type="dxa"/>
            <w:tcBorders>
              <w:top w:val="nil"/>
              <w:left w:val="nil"/>
              <w:bottom w:val="single" w:sz="4" w:space="0" w:color="auto"/>
              <w:right w:val="single" w:sz="4" w:space="0" w:color="auto"/>
            </w:tcBorders>
            <w:shd w:val="clear" w:color="auto" w:fill="auto"/>
            <w:vAlign w:val="center"/>
            <w:hideMark/>
          </w:tcPr>
          <w:p w:rsidR="00E24837" w:rsidRPr="00B24F90" w:rsidRDefault="00C448C2" w:rsidP="00E2483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E24837" w:rsidRPr="00B24F90">
              <w:rPr>
                <w:rFonts w:ascii="Times New Roman" w:eastAsia="Times New Roman" w:hAnsi="Times New Roman" w:cs="Times New Roman"/>
                <w:color w:val="000000"/>
                <w:sz w:val="18"/>
                <w:szCs w:val="18"/>
                <w:lang w:eastAsia="ru-RU"/>
              </w:rPr>
              <w:t>умма</w:t>
            </w:r>
          </w:p>
        </w:tc>
        <w:tc>
          <w:tcPr>
            <w:tcW w:w="560" w:type="dxa"/>
            <w:tcBorders>
              <w:top w:val="nil"/>
              <w:left w:val="nil"/>
              <w:bottom w:val="single" w:sz="4" w:space="0" w:color="auto"/>
              <w:right w:val="single" w:sz="4" w:space="0" w:color="auto"/>
            </w:tcBorders>
            <w:shd w:val="clear" w:color="auto" w:fill="auto"/>
            <w:noWrap/>
            <w:vAlign w:val="center"/>
            <w:hideMark/>
          </w:tcPr>
          <w:p w:rsidR="00E24837" w:rsidRPr="00B24F90" w:rsidRDefault="00E24837" w:rsidP="00E2483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c>
          <w:tcPr>
            <w:tcW w:w="783" w:type="dxa"/>
            <w:tcBorders>
              <w:top w:val="nil"/>
              <w:left w:val="nil"/>
              <w:bottom w:val="single" w:sz="4" w:space="0" w:color="auto"/>
              <w:right w:val="single" w:sz="4" w:space="0" w:color="auto"/>
            </w:tcBorders>
            <w:shd w:val="clear" w:color="auto" w:fill="auto"/>
            <w:vAlign w:val="center"/>
            <w:hideMark/>
          </w:tcPr>
          <w:p w:rsidR="00E24837" w:rsidRPr="00B24F90" w:rsidRDefault="00C448C2" w:rsidP="00E2483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00E24837" w:rsidRPr="00B24F90">
              <w:rPr>
                <w:rFonts w:ascii="Times New Roman" w:eastAsia="Times New Roman" w:hAnsi="Times New Roman" w:cs="Times New Roman"/>
                <w:color w:val="000000"/>
                <w:sz w:val="18"/>
                <w:szCs w:val="18"/>
                <w:lang w:eastAsia="ru-RU"/>
              </w:rPr>
              <w:t>умма</w:t>
            </w:r>
          </w:p>
        </w:tc>
        <w:tc>
          <w:tcPr>
            <w:tcW w:w="659" w:type="dxa"/>
            <w:tcBorders>
              <w:top w:val="nil"/>
              <w:left w:val="nil"/>
              <w:bottom w:val="single" w:sz="4" w:space="0" w:color="auto"/>
              <w:right w:val="single" w:sz="4" w:space="0" w:color="auto"/>
            </w:tcBorders>
            <w:shd w:val="clear" w:color="auto" w:fill="auto"/>
            <w:noWrap/>
            <w:vAlign w:val="center"/>
            <w:hideMark/>
          </w:tcPr>
          <w:p w:rsidR="00E24837" w:rsidRPr="00B24F90" w:rsidRDefault="00E24837" w:rsidP="00E24837">
            <w:pPr>
              <w:spacing w:after="0" w:line="240" w:lineRule="auto"/>
              <w:jc w:val="center"/>
              <w:rPr>
                <w:rFonts w:ascii="Times New Roman" w:eastAsia="Times New Roman" w:hAnsi="Times New Roman" w:cs="Times New Roman"/>
                <w:sz w:val="18"/>
                <w:szCs w:val="18"/>
                <w:lang w:eastAsia="ru-RU"/>
              </w:rPr>
            </w:pPr>
            <w:r w:rsidRPr="00B24F90">
              <w:rPr>
                <w:rFonts w:ascii="Times New Roman" w:eastAsia="Times New Roman" w:hAnsi="Times New Roman" w:cs="Times New Roman"/>
                <w:sz w:val="18"/>
                <w:szCs w:val="18"/>
                <w:lang w:eastAsia="ru-RU"/>
              </w:rPr>
              <w:t>%</w:t>
            </w:r>
          </w:p>
        </w:tc>
      </w:tr>
      <w:tr w:rsidR="00E24837" w:rsidRPr="00B24F90" w:rsidTr="00E24837">
        <w:trPr>
          <w:trHeight w:val="1275"/>
        </w:trPr>
        <w:tc>
          <w:tcPr>
            <w:tcW w:w="1716" w:type="dxa"/>
            <w:tcBorders>
              <w:top w:val="nil"/>
              <w:left w:val="single" w:sz="4" w:space="0" w:color="auto"/>
              <w:bottom w:val="single" w:sz="4" w:space="0" w:color="auto"/>
              <w:right w:val="single" w:sz="4" w:space="0" w:color="auto"/>
            </w:tcBorders>
            <w:shd w:val="clear" w:color="auto" w:fill="auto"/>
            <w:hideMark/>
          </w:tcPr>
          <w:p w:rsidR="00E24837" w:rsidRPr="00B24F90" w:rsidRDefault="00E24837" w:rsidP="00E24837">
            <w:pPr>
              <w:spacing w:after="0" w:line="240" w:lineRule="auto"/>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Непрограммные направления деятельности органов государственной власти</w:t>
            </w:r>
          </w:p>
        </w:tc>
        <w:tc>
          <w:tcPr>
            <w:tcW w:w="127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2613,0</w:t>
            </w:r>
          </w:p>
        </w:tc>
        <w:tc>
          <w:tcPr>
            <w:tcW w:w="744"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3694,5</w:t>
            </w:r>
          </w:p>
        </w:tc>
        <w:tc>
          <w:tcPr>
            <w:tcW w:w="757"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2224,0</w:t>
            </w:r>
          </w:p>
        </w:tc>
        <w:tc>
          <w:tcPr>
            <w:tcW w:w="757"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2276,6</w:t>
            </w:r>
          </w:p>
        </w:tc>
        <w:tc>
          <w:tcPr>
            <w:tcW w:w="783"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1081,5</w:t>
            </w:r>
          </w:p>
        </w:tc>
        <w:tc>
          <w:tcPr>
            <w:tcW w:w="659"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141,4</w:t>
            </w:r>
          </w:p>
        </w:tc>
        <w:tc>
          <w:tcPr>
            <w:tcW w:w="783"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-1470,5</w:t>
            </w:r>
          </w:p>
        </w:tc>
        <w:tc>
          <w:tcPr>
            <w:tcW w:w="560"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60,2</w:t>
            </w:r>
          </w:p>
        </w:tc>
        <w:tc>
          <w:tcPr>
            <w:tcW w:w="783" w:type="dxa"/>
            <w:tcBorders>
              <w:top w:val="nil"/>
              <w:left w:val="nil"/>
              <w:bottom w:val="single" w:sz="4" w:space="0" w:color="auto"/>
              <w:right w:val="single" w:sz="4" w:space="0" w:color="auto"/>
            </w:tcBorders>
            <w:shd w:val="clear" w:color="auto" w:fill="auto"/>
            <w:noWrap/>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52,6</w:t>
            </w:r>
          </w:p>
        </w:tc>
        <w:tc>
          <w:tcPr>
            <w:tcW w:w="659" w:type="dxa"/>
            <w:tcBorders>
              <w:top w:val="nil"/>
              <w:left w:val="nil"/>
              <w:bottom w:val="single" w:sz="4" w:space="0" w:color="auto"/>
              <w:right w:val="single" w:sz="4" w:space="0" w:color="auto"/>
            </w:tcBorders>
            <w:shd w:val="clear" w:color="auto" w:fill="auto"/>
            <w:noWrap/>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18"/>
                <w:szCs w:val="18"/>
                <w:lang w:eastAsia="ru-RU"/>
              </w:rPr>
            </w:pPr>
            <w:r w:rsidRPr="00B24F90">
              <w:rPr>
                <w:rFonts w:ascii="Times New Roman" w:eastAsia="Times New Roman" w:hAnsi="Times New Roman" w:cs="Times New Roman"/>
                <w:color w:val="000000"/>
                <w:sz w:val="18"/>
                <w:szCs w:val="18"/>
                <w:lang w:eastAsia="ru-RU"/>
              </w:rPr>
              <w:t>102,4</w:t>
            </w:r>
          </w:p>
        </w:tc>
      </w:tr>
    </w:tbl>
    <w:p w:rsidR="00E24837" w:rsidRPr="00B24F90" w:rsidRDefault="00E24837" w:rsidP="00E24837">
      <w:pPr>
        <w:autoSpaceDE w:val="0"/>
        <w:autoSpaceDN w:val="0"/>
        <w:adjustRightInd w:val="0"/>
        <w:spacing w:after="0" w:line="240" w:lineRule="auto"/>
        <w:ind w:firstLine="708"/>
        <w:jc w:val="both"/>
        <w:rPr>
          <w:rFonts w:ascii="Times New Roman" w:hAnsi="Times New Roman" w:cs="Times New Roman"/>
          <w:sz w:val="28"/>
          <w:szCs w:val="28"/>
        </w:rPr>
      </w:pPr>
    </w:p>
    <w:p w:rsidR="00E24837" w:rsidRPr="00B24F90" w:rsidRDefault="00E24837" w:rsidP="00E24837">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Бюджетные ассигнования планового периода на 2016 год ниже показателей 2015 года на 1470,5 млн рублей, или на 39,8 %; расходы 2017 года выше показателей предыдущего года на 52,6 млн рублей, или на 2,4 %. </w:t>
      </w:r>
    </w:p>
    <w:p w:rsidR="00E24837" w:rsidRPr="00B24F90" w:rsidRDefault="00E24837" w:rsidP="00E24837">
      <w:pPr>
        <w:autoSpaceDE w:val="0"/>
        <w:autoSpaceDN w:val="0"/>
        <w:adjustRightInd w:val="0"/>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Доля ассигнований на реализацию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B24F90">
        <w:rPr>
          <w:rFonts w:ascii="Times New Roman" w:hAnsi="Times New Roman" w:cs="Times New Roman"/>
          <w:sz w:val="28"/>
          <w:szCs w:val="28"/>
        </w:rPr>
        <w:t xml:space="preserve"> в общем объеме расходов краевого бюджета снижается с 4,3 % в 2015 году до 2,8 % в 2016 году и до 2,9 % в 2017 году.</w:t>
      </w:r>
    </w:p>
    <w:p w:rsidR="00E24837" w:rsidRPr="00B24F90" w:rsidRDefault="00E24837" w:rsidP="00E2483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на исполнение непрограммных мероприятий в 2015 году будут осуществлять 15 главных распорядител</w:t>
      </w:r>
      <w:r w:rsidR="00087655">
        <w:rPr>
          <w:rFonts w:ascii="Times New Roman" w:hAnsi="Times New Roman" w:cs="Times New Roman"/>
          <w:sz w:val="28"/>
          <w:szCs w:val="28"/>
        </w:rPr>
        <w:t>ей</w:t>
      </w:r>
      <w:r w:rsidRPr="00B24F90">
        <w:rPr>
          <w:rFonts w:ascii="Times New Roman" w:hAnsi="Times New Roman" w:cs="Times New Roman"/>
          <w:sz w:val="28"/>
          <w:szCs w:val="28"/>
        </w:rPr>
        <w:t xml:space="preserve"> средств краевого бюджета (в 2014 году</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21 ведомство).</w:t>
      </w:r>
    </w:p>
    <w:p w:rsidR="00E24837" w:rsidRPr="00B24F90" w:rsidRDefault="00E24837" w:rsidP="00E2483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lastRenderedPageBreak/>
        <w:t>Распределение бюджетных ассигнований на финансовое обеспечение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B24F90">
        <w:rPr>
          <w:rFonts w:ascii="Times New Roman" w:hAnsi="Times New Roman" w:cs="Times New Roman"/>
          <w:sz w:val="28"/>
          <w:szCs w:val="28"/>
        </w:rPr>
        <w:t xml:space="preserve"> в разрезе главных распорядителей</w:t>
      </w:r>
      <w:r w:rsidRPr="00B24F90">
        <w:rPr>
          <w:rFonts w:ascii="Times New Roman" w:hAnsi="Times New Roman" w:cs="Times New Roman"/>
          <w:sz w:val="28"/>
          <w:szCs w:val="28"/>
        </w:rPr>
        <w:tab/>
        <w:t>средств краевого бюджет на 2015 год к уровню расходов 2014 года приведено в таблице.</w:t>
      </w:r>
    </w:p>
    <w:p w:rsidR="00E24837" w:rsidRPr="00B24F90" w:rsidRDefault="00E24837" w:rsidP="00E24837">
      <w:pPr>
        <w:spacing w:after="0" w:line="240" w:lineRule="auto"/>
        <w:ind w:left="7079" w:firstLine="709"/>
        <w:jc w:val="both"/>
        <w:rPr>
          <w:rFonts w:ascii="Times New Roman" w:hAnsi="Times New Roman" w:cs="Times New Roman"/>
          <w:sz w:val="24"/>
          <w:szCs w:val="24"/>
        </w:rPr>
      </w:pPr>
      <w:r w:rsidRPr="00B24F90">
        <w:rPr>
          <w:rFonts w:ascii="Times New Roman" w:hAnsi="Times New Roman" w:cs="Times New Roman"/>
          <w:sz w:val="24"/>
          <w:szCs w:val="24"/>
        </w:rPr>
        <w:t xml:space="preserve">(млн рублей) </w:t>
      </w:r>
    </w:p>
    <w:tbl>
      <w:tblPr>
        <w:tblW w:w="9368" w:type="dxa"/>
        <w:tblInd w:w="93" w:type="dxa"/>
        <w:tblLayout w:type="fixed"/>
        <w:tblLook w:val="04A0" w:firstRow="1" w:lastRow="0" w:firstColumn="1" w:lastColumn="0" w:noHBand="0" w:noVBand="1"/>
      </w:tblPr>
      <w:tblGrid>
        <w:gridCol w:w="4551"/>
        <w:gridCol w:w="567"/>
        <w:gridCol w:w="1560"/>
        <w:gridCol w:w="1059"/>
        <w:gridCol w:w="865"/>
        <w:gridCol w:w="766"/>
      </w:tblGrid>
      <w:tr w:rsidR="00E24837" w:rsidRPr="00B24F90" w:rsidTr="00E24837">
        <w:trPr>
          <w:trHeight w:val="754"/>
          <w:tblHeader/>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4837" w:rsidRPr="00B24F90" w:rsidRDefault="00E24837" w:rsidP="00E24837">
            <w:pPr>
              <w:spacing w:after="0" w:line="240" w:lineRule="auto"/>
              <w:ind w:left="113" w:right="113"/>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ГРБС</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Утверждено Законом Приморского края</w:t>
            </w:r>
            <w:r w:rsidRPr="00B24F90">
              <w:rPr>
                <w:rFonts w:ascii="Times New Roman" w:eastAsia="Times New Roman" w:hAnsi="Times New Roman" w:cs="Times New Roman"/>
                <w:color w:val="000000"/>
                <w:sz w:val="20"/>
                <w:szCs w:val="20"/>
                <w:lang w:eastAsia="ru-RU"/>
              </w:rPr>
              <w:br/>
              <w:t>от 29.09.2014</w:t>
            </w:r>
            <w:r w:rsidRPr="00B24F90">
              <w:rPr>
                <w:rFonts w:ascii="Times New Roman" w:eastAsia="Times New Roman" w:hAnsi="Times New Roman" w:cs="Times New Roman"/>
                <w:color w:val="000000"/>
                <w:sz w:val="20"/>
                <w:szCs w:val="20"/>
                <w:lang w:eastAsia="ru-RU"/>
              </w:rPr>
              <w:br/>
              <w:t>№ 464–КЗ</w:t>
            </w:r>
            <w:r w:rsidRPr="00B24F90">
              <w:rPr>
                <w:rFonts w:ascii="Times New Roman" w:eastAsia="Times New Roman" w:hAnsi="Times New Roman" w:cs="Times New Roman"/>
                <w:color w:val="000000"/>
                <w:sz w:val="20"/>
                <w:szCs w:val="20"/>
                <w:lang w:eastAsia="ru-RU"/>
              </w:rPr>
              <w:br/>
              <w:t>на 2014 год</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бюджета на 2015 год</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24837" w:rsidRPr="00B24F90" w:rsidRDefault="00E24837" w:rsidP="00E2483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Темпы роста (снижения) расходов</w:t>
            </w:r>
          </w:p>
        </w:tc>
      </w:tr>
      <w:tr w:rsidR="00E24837" w:rsidRPr="00B24F90" w:rsidTr="00E24837">
        <w:trPr>
          <w:trHeight w:val="836"/>
          <w:tblHeader/>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p>
        </w:tc>
        <w:tc>
          <w:tcPr>
            <w:tcW w:w="865" w:type="dxa"/>
            <w:tcBorders>
              <w:top w:val="nil"/>
              <w:left w:val="nil"/>
              <w:bottom w:val="single" w:sz="4" w:space="0" w:color="auto"/>
              <w:right w:val="single" w:sz="4" w:space="0" w:color="auto"/>
            </w:tcBorders>
            <w:shd w:val="clear" w:color="auto" w:fill="auto"/>
            <w:vAlign w:val="center"/>
            <w:hideMark/>
          </w:tcPr>
          <w:p w:rsidR="00E24837" w:rsidRPr="00B24F90" w:rsidRDefault="00087655" w:rsidP="00E248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E24837" w:rsidRPr="00B24F90">
              <w:rPr>
                <w:rFonts w:ascii="Times New Roman" w:eastAsia="Times New Roman" w:hAnsi="Times New Roman" w:cs="Times New Roman"/>
                <w:color w:val="000000"/>
                <w:sz w:val="20"/>
                <w:szCs w:val="20"/>
                <w:lang w:eastAsia="ru-RU"/>
              </w:rPr>
              <w:t>умма</w:t>
            </w:r>
          </w:p>
        </w:tc>
        <w:tc>
          <w:tcPr>
            <w:tcW w:w="766" w:type="dxa"/>
            <w:tcBorders>
              <w:top w:val="nil"/>
              <w:left w:val="nil"/>
              <w:bottom w:val="single" w:sz="4" w:space="0" w:color="auto"/>
              <w:right w:val="single" w:sz="4" w:space="0" w:color="auto"/>
            </w:tcBorders>
            <w:shd w:val="clear" w:color="auto" w:fill="auto"/>
            <w:noWrap/>
            <w:vAlign w:val="center"/>
            <w:hideMark/>
          </w:tcPr>
          <w:p w:rsidR="00E24837" w:rsidRPr="00B24F90" w:rsidRDefault="00E24837" w:rsidP="00E24837">
            <w:pPr>
              <w:spacing w:after="0" w:line="240" w:lineRule="auto"/>
              <w:jc w:val="center"/>
              <w:rPr>
                <w:rFonts w:ascii="Times New Roman" w:eastAsia="Times New Roman" w:hAnsi="Times New Roman" w:cs="Times New Roman"/>
                <w:sz w:val="20"/>
                <w:szCs w:val="20"/>
                <w:lang w:eastAsia="ru-RU"/>
              </w:rPr>
            </w:pPr>
            <w:r w:rsidRPr="00B24F90">
              <w:rPr>
                <w:rFonts w:ascii="Times New Roman" w:eastAsia="Times New Roman" w:hAnsi="Times New Roman" w:cs="Times New Roman"/>
                <w:sz w:val="20"/>
                <w:szCs w:val="20"/>
                <w:lang w:eastAsia="ru-RU"/>
              </w:rPr>
              <w:t>%</w:t>
            </w:r>
          </w:p>
        </w:tc>
      </w:tr>
      <w:tr w:rsidR="00E24837" w:rsidRPr="00B24F90" w:rsidTr="00E24837">
        <w:trPr>
          <w:trHeight w:val="49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2613,0</w:t>
            </w:r>
          </w:p>
        </w:tc>
        <w:tc>
          <w:tcPr>
            <w:tcW w:w="1059"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3694,5</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1081,5</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141,4</w:t>
            </w:r>
          </w:p>
        </w:tc>
      </w:tr>
      <w:tr w:rsidR="00E24837" w:rsidRPr="00B24F90" w:rsidTr="00E24837">
        <w:trPr>
          <w:trHeight w:val="128"/>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Администрация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751</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547,3</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601,2</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53,9</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109,8</w:t>
            </w:r>
          </w:p>
        </w:tc>
      </w:tr>
      <w:tr w:rsidR="00E24837" w:rsidRPr="00B24F90" w:rsidTr="00E24837">
        <w:trPr>
          <w:trHeight w:val="173"/>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финансов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752</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50,0</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1 450,0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1400,0</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2900,0</w:t>
            </w:r>
          </w:p>
        </w:tc>
      </w:tr>
      <w:tr w:rsidR="00E24837" w:rsidRPr="00B24F90" w:rsidTr="00E24837">
        <w:trPr>
          <w:trHeight w:val="71"/>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Законодательное Собрание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753</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516,6</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516,4</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-0,2</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E24837" w:rsidRPr="00B24F90" w:rsidTr="00E24837">
        <w:trPr>
          <w:trHeight w:val="510"/>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Уполномоченный по правам человека в Приморском крае</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757</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18,9</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20,5</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1,6</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108,5</w:t>
            </w:r>
          </w:p>
        </w:tc>
      </w:tr>
      <w:tr w:rsidR="00E24837" w:rsidRPr="00B24F90" w:rsidTr="00E24837">
        <w:trPr>
          <w:trHeight w:val="309"/>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образования и науки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759</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510"/>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труда и социального развития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760</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39,3</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-39,3</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235"/>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здравоохранения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761</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0,8</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-0,8</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267"/>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Контрольно-счетная палата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762</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36,7</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44,5</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7,8</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121,3</w:t>
            </w:r>
          </w:p>
        </w:tc>
      </w:tr>
      <w:tr w:rsidR="00E24837" w:rsidRPr="00B24F90" w:rsidTr="00E24837">
        <w:trPr>
          <w:trHeight w:val="359"/>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записи актов гражданского состояния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766</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133,1</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137,4</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4,3</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103,2</w:t>
            </w:r>
          </w:p>
        </w:tc>
      </w:tr>
      <w:tr w:rsidR="00E24837" w:rsidRPr="00B24F90" w:rsidTr="00E24837">
        <w:trPr>
          <w:trHeight w:val="221"/>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Избирательная комиссия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767</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356,8</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147,0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-209,8</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41,2</w:t>
            </w:r>
          </w:p>
        </w:tc>
      </w:tr>
      <w:tr w:rsidR="00E24837" w:rsidRPr="00B24F90" w:rsidTr="00E24837">
        <w:trPr>
          <w:trHeight w:val="199"/>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гражданской защиты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769</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100,1</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-100,1</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189"/>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по тарифам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770</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39,1</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40,3</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103,1</w:t>
            </w:r>
          </w:p>
        </w:tc>
      </w:tr>
      <w:tr w:rsidR="00E24837" w:rsidRPr="00B24F90" w:rsidTr="00E24837">
        <w:trPr>
          <w:trHeight w:val="294"/>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градостроительства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775</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23,9</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-23,9</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344"/>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Государственная ветеринарная инспекция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776</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197,6</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185,3</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-12,3</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93,8</w:t>
            </w:r>
          </w:p>
        </w:tc>
      </w:tr>
      <w:tr w:rsidR="00E24837" w:rsidRPr="00B24F90" w:rsidTr="00E24837">
        <w:trPr>
          <w:trHeight w:val="732"/>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государственных программ и внутреннего государственного финансового контроля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778</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5,0</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24,0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19,0</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480,0</w:t>
            </w:r>
          </w:p>
        </w:tc>
      </w:tr>
      <w:tr w:rsidR="00E24837" w:rsidRPr="00B24F90" w:rsidTr="00E24837">
        <w:trPr>
          <w:trHeight w:val="431"/>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земельных и имущественных отношений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779</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0,7</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-0,7</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879"/>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785</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417,3</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399,8</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-17,5</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95,8</w:t>
            </w:r>
          </w:p>
        </w:tc>
      </w:tr>
      <w:tr w:rsidR="00E24837" w:rsidRPr="00B24F90" w:rsidTr="00E24837">
        <w:trPr>
          <w:trHeight w:val="497"/>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Уполномоченный по защите прав предпринимателей в Приморском крае</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786</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w:t>
            </w:r>
          </w:p>
        </w:tc>
      </w:tr>
      <w:tr w:rsidR="00E24837" w:rsidRPr="00B24F90" w:rsidTr="00E24837">
        <w:trPr>
          <w:trHeight w:val="351"/>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внутренней политики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789</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52,6</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43,0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-9,6</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81,7</w:t>
            </w:r>
          </w:p>
        </w:tc>
      </w:tr>
      <w:tr w:rsidR="00E24837" w:rsidRPr="00B24F90" w:rsidTr="00E24837">
        <w:trPr>
          <w:trHeight w:val="301"/>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промышленности и транспорта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794</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r>
      <w:tr w:rsidR="00E24837" w:rsidRPr="00B24F90" w:rsidTr="00E24837">
        <w:trPr>
          <w:trHeight w:val="510"/>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Государственная жилищная инспекция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795</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0,01</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0,01</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100,0</w:t>
            </w:r>
          </w:p>
        </w:tc>
      </w:tr>
      <w:tr w:rsidR="00E24837" w:rsidRPr="00B24F90" w:rsidTr="00E24837">
        <w:trPr>
          <w:trHeight w:val="259"/>
        </w:trPr>
        <w:tc>
          <w:tcPr>
            <w:tcW w:w="4551" w:type="dxa"/>
            <w:tcBorders>
              <w:top w:val="nil"/>
              <w:left w:val="single" w:sz="4" w:space="0" w:color="000000"/>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Департамент государственного заказа Приморского края</w:t>
            </w:r>
          </w:p>
        </w:tc>
        <w:tc>
          <w:tcPr>
            <w:tcW w:w="567"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796</w:t>
            </w:r>
          </w:p>
        </w:tc>
        <w:tc>
          <w:tcPr>
            <w:tcW w:w="1560"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77,0</w:t>
            </w:r>
          </w:p>
        </w:tc>
        <w:tc>
          <w:tcPr>
            <w:tcW w:w="1059" w:type="dxa"/>
            <w:tcBorders>
              <w:top w:val="nil"/>
              <w:left w:val="nil"/>
              <w:bottom w:val="single" w:sz="4" w:space="0" w:color="000000"/>
              <w:right w:val="single" w:sz="4" w:space="0" w:color="000000"/>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74,1</w:t>
            </w:r>
          </w:p>
        </w:tc>
        <w:tc>
          <w:tcPr>
            <w:tcW w:w="865"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-2,9</w:t>
            </w:r>
          </w:p>
        </w:tc>
        <w:tc>
          <w:tcPr>
            <w:tcW w:w="766" w:type="dxa"/>
            <w:tcBorders>
              <w:top w:val="nil"/>
              <w:left w:val="nil"/>
              <w:bottom w:val="single" w:sz="4" w:space="0" w:color="auto"/>
              <w:right w:val="single" w:sz="4" w:space="0" w:color="auto"/>
            </w:tcBorders>
            <w:shd w:val="clear" w:color="auto" w:fill="auto"/>
            <w:vAlign w:val="bottom"/>
            <w:hideMark/>
          </w:tcPr>
          <w:p w:rsidR="00E24837" w:rsidRPr="00B24F90" w:rsidRDefault="00E24837" w:rsidP="00E24837">
            <w:pPr>
              <w:spacing w:after="0" w:line="240" w:lineRule="auto"/>
              <w:jc w:val="right"/>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96,2</w:t>
            </w:r>
          </w:p>
        </w:tc>
      </w:tr>
    </w:tbl>
    <w:p w:rsidR="00E24837" w:rsidRPr="00B24F90" w:rsidRDefault="00E24837" w:rsidP="00E24837">
      <w:pPr>
        <w:spacing w:after="0" w:line="240" w:lineRule="auto"/>
        <w:ind w:firstLine="720"/>
        <w:jc w:val="both"/>
        <w:rPr>
          <w:rFonts w:ascii="Times New Roman" w:eastAsia="Times New Roman" w:hAnsi="Times New Roman" w:cs="Times New Roman"/>
          <w:sz w:val="28"/>
          <w:szCs w:val="24"/>
          <w:lang w:eastAsia="ru-RU"/>
        </w:rPr>
      </w:pPr>
    </w:p>
    <w:p w:rsidR="00E24837" w:rsidRPr="00B24F90" w:rsidRDefault="00E24837" w:rsidP="00E24837">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Основная доля расходов (80,3 %) в общем объеме предусмотренных ассигнований на непрограммные мероприятия приходится на департамент финансов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39,2 % (1450,0 млн рублей), Администрацию </w:t>
      </w:r>
      <w:r w:rsidRPr="00B24F90">
        <w:rPr>
          <w:rFonts w:ascii="Times New Roman" w:eastAsia="Times New Roman" w:hAnsi="Times New Roman" w:cs="Times New Roman"/>
          <w:sz w:val="28"/>
          <w:szCs w:val="24"/>
          <w:lang w:eastAsia="ru-RU"/>
        </w:rPr>
        <w:lastRenderedPageBreak/>
        <w:t>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16,3 % (601,2 млн рублей), Законодательное Собрание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14,0 % (516,4 млн рублей),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10,8 % (399,8 млн рублей). </w:t>
      </w:r>
    </w:p>
    <w:p w:rsidR="00E24837" w:rsidRPr="00B24F90" w:rsidRDefault="00E24837" w:rsidP="00E24837">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b/>
          <w:i/>
          <w:sz w:val="28"/>
          <w:szCs w:val="28"/>
        </w:rPr>
        <w:t>Повышение уровня расходов на 2015 год по отношению к 2014 году</w:t>
      </w:r>
      <w:r w:rsidRPr="00B24F90">
        <w:rPr>
          <w:rFonts w:ascii="Times New Roman" w:hAnsi="Times New Roman" w:cs="Times New Roman"/>
          <w:sz w:val="28"/>
          <w:szCs w:val="28"/>
        </w:rPr>
        <w:t xml:space="preserve"> в основном обусловлено по принятым Администрацией Приморского края гарантийным обязательством в объеме 1400,0 млн рублей, срок действия которого заканчивается 06.12.2015. По информации Администрации Приморского края государственная гарантия Приморского края обеспечивает обязательства открытого акционерного общества "Наш дом</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Приморье" по кредиту, полученному на завершение строительства многофункциональных гостиничных комплексов (класс 5 звезд) курортного типа м. Бурный г.</w:t>
      </w:r>
      <w:r w:rsidR="00087655">
        <w:rPr>
          <w:rFonts w:ascii="Times New Roman" w:hAnsi="Times New Roman" w:cs="Times New Roman"/>
          <w:sz w:val="28"/>
          <w:szCs w:val="28"/>
        </w:rPr>
        <w:t> </w:t>
      </w:r>
      <w:r w:rsidRPr="00B24F90">
        <w:rPr>
          <w:rFonts w:ascii="Times New Roman" w:hAnsi="Times New Roman" w:cs="Times New Roman"/>
          <w:sz w:val="28"/>
          <w:szCs w:val="28"/>
        </w:rPr>
        <w:t xml:space="preserve">Владивостока и делового типа в районе Корабельной </w:t>
      </w:r>
      <w:r w:rsidR="004F7BE2">
        <w:rPr>
          <w:rFonts w:ascii="Times New Roman" w:hAnsi="Times New Roman" w:cs="Times New Roman"/>
          <w:sz w:val="28"/>
          <w:szCs w:val="28"/>
        </w:rPr>
        <w:t>н</w:t>
      </w:r>
      <w:r w:rsidRPr="00B24F90">
        <w:rPr>
          <w:rFonts w:ascii="Times New Roman" w:hAnsi="Times New Roman" w:cs="Times New Roman"/>
          <w:sz w:val="28"/>
          <w:szCs w:val="28"/>
        </w:rPr>
        <w:t xml:space="preserve">абережной, 6 в г. Владивостоке. </w:t>
      </w:r>
    </w:p>
    <w:p w:rsidR="00E24837" w:rsidRPr="00B24F90" w:rsidRDefault="00E24837" w:rsidP="00E24837">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Также</w:t>
      </w:r>
      <w:r w:rsidR="00087655">
        <w:rPr>
          <w:rFonts w:ascii="Times New Roman" w:eastAsia="Times New Roman" w:hAnsi="Times New Roman" w:cs="Times New Roman"/>
          <w:b/>
          <w:i/>
          <w:sz w:val="28"/>
          <w:szCs w:val="28"/>
          <w:lang w:eastAsia="ru-RU"/>
        </w:rPr>
        <w:t xml:space="preserve"> </w:t>
      </w:r>
      <w:r w:rsidRPr="00B24F90">
        <w:rPr>
          <w:rFonts w:ascii="Times New Roman" w:eastAsia="Times New Roman" w:hAnsi="Times New Roman" w:cs="Times New Roman"/>
          <w:b/>
          <w:i/>
          <w:sz w:val="28"/>
          <w:szCs w:val="28"/>
          <w:lang w:eastAsia="ru-RU"/>
        </w:rPr>
        <w:t xml:space="preserve"> с увеличением к уровню 2014 года запланированы расходы за счет средств:</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федерального бюджета</w:t>
      </w:r>
      <w:r w:rsidRPr="00B24F90">
        <w:rPr>
          <w:rFonts w:ascii="Times New Roman" w:eastAsia="Times New Roman" w:hAnsi="Times New Roman" w:cs="Times New Roman"/>
          <w:sz w:val="28"/>
          <w:szCs w:val="28"/>
          <w:lang w:eastAsia="ru-RU"/>
        </w:rPr>
        <w:t xml:space="preserve">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4,3 млн рублей, или на 3,2 %, что составляет 137,4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133,1 млн рублей);  </w:t>
      </w:r>
    </w:p>
    <w:p w:rsidR="00E24837" w:rsidRPr="00B24F90" w:rsidRDefault="00E24837" w:rsidP="00E24837">
      <w:pPr>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t>краевого бюджета на:</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руководство и управление в сфере установленных функций органов государственной власти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55,3 млн рублей, или на 6,5 %, что составляет 901,9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846,6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 Бюджетные ассигнования увеличены на содержание и обеспечение деятельности исполнительных органов государственной власти, Уполномоченного по правам человека в Приморском крае, Избирательной комиссии Приморского края, органов финансового контроля в связи с изменением структуры органов власти, увеличением численности гражданских служащих, а также повышением командировочных расходов;</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деятельности мировых судей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5,3 млн рублей, или на 2,0 %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265,6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270,9 млн рублей) в связи с увеличением арендуемых помещений для размещения мировых судей Приморского края;   </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мероприятия по профессиональной переподготовке и повышению квалификации государственных служащих</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5,0 млн рублей, или в 2,4 раза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3,5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8,5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мероприятия по подготовке управленческих кадров для организаций народного хозяйства Российской Федерации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0,5 млн рублей, или на 41,7 % , что составляет 1,7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1,2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страхование государственных гражданских служащих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1,5 млн рублей, или на 60</w:t>
      </w:r>
      <w:r w:rsidR="00762A7A">
        <w:rPr>
          <w:rFonts w:ascii="Times New Roman" w:eastAsia="Times New Roman" w:hAnsi="Times New Roman" w:cs="Times New Roman"/>
          <w:sz w:val="28"/>
          <w:szCs w:val="28"/>
          <w:lang w:eastAsia="ru-RU"/>
        </w:rPr>
        <w:t>,0</w:t>
      </w:r>
      <w:r w:rsidRPr="00B24F90">
        <w:rPr>
          <w:rFonts w:ascii="Times New Roman" w:eastAsia="Times New Roman" w:hAnsi="Times New Roman" w:cs="Times New Roman"/>
          <w:sz w:val="28"/>
          <w:szCs w:val="28"/>
          <w:lang w:eastAsia="ru-RU"/>
        </w:rPr>
        <w:t>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2,5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4,0 млн рублей) в связи с увеличением тарифов по страхованию;</w:t>
      </w:r>
    </w:p>
    <w:p w:rsidR="00E24837" w:rsidRPr="00B24F90" w:rsidRDefault="00E24837" w:rsidP="00E24837">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lastRenderedPageBreak/>
        <w:t>резервный фонд Администрации Приморского края</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на 20,0 млн рублей, или на 12,3 %</w:t>
      </w:r>
      <w:r w:rsidR="00087655">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что составляет 182,0 млн рублей (в 2014 году</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162,0 млн рублей).  Средства Резервного фонд Администрации Приморского края предусмотрены в размере 0,2 % от общего объема расходов на 2015 год и не превышают предельного размера (3,0 %), установленного пунктом 3 статьи 81 Бюджетного кодекса Российской Федерации.</w:t>
      </w:r>
    </w:p>
    <w:p w:rsidR="00E24837" w:rsidRPr="00B24F90" w:rsidRDefault="00E24837" w:rsidP="00E24837">
      <w:pPr>
        <w:spacing w:after="0" w:line="240" w:lineRule="auto"/>
        <w:ind w:firstLine="720"/>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На уровне 2014 года запланированы бюджетные ассигнования на:</w:t>
      </w:r>
    </w:p>
    <w:p w:rsidR="00E24837" w:rsidRPr="00B24F90" w:rsidRDefault="00E24837" w:rsidP="00E24837">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предоставление субвенций на: создание и обеспечение деятельности комиссий по делам несовершеннолетних и защите их прав</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46,4 млн рублей; реализацию отдельных государственных полномочий по созданию административных комиссий</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26,5 млн рублей;</w:t>
      </w:r>
    </w:p>
    <w:p w:rsidR="00E24837" w:rsidRPr="00B24F90" w:rsidRDefault="00E24837" w:rsidP="00E24837">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мероприятия по обеспечению мобилизационной готовности экономики</w:t>
      </w:r>
      <w:r w:rsidR="007E42C4">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 xml:space="preserve">0,4 млн рублей. </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b/>
          <w:i/>
          <w:sz w:val="28"/>
          <w:szCs w:val="28"/>
          <w:lang w:eastAsia="ru-RU"/>
        </w:rPr>
        <w:t xml:space="preserve">Законопроектом на 2015 год предусмотрены новые расходные обязательства </w:t>
      </w:r>
      <w:r w:rsidRPr="00B24F90">
        <w:rPr>
          <w:rFonts w:ascii="Times New Roman" w:eastAsia="Times New Roman" w:hAnsi="Times New Roman" w:cs="Times New Roman"/>
          <w:sz w:val="28"/>
          <w:szCs w:val="28"/>
          <w:lang w:eastAsia="ru-RU"/>
        </w:rPr>
        <w:t>на предоставление субвенции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23,7 млн рублей (по главному распорядителю бюджетных средств</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государственной ветеринарной инспекции Приморского края).</w:t>
      </w:r>
    </w:p>
    <w:p w:rsidR="00E24837" w:rsidRPr="00B24F90" w:rsidRDefault="00E24837" w:rsidP="00E24837">
      <w:pPr>
        <w:spacing w:after="0" w:line="240" w:lineRule="auto"/>
        <w:ind w:firstLine="709"/>
        <w:jc w:val="both"/>
        <w:rPr>
          <w:rFonts w:ascii="Times New Roman" w:eastAsia="Times New Roman" w:hAnsi="Times New Roman" w:cs="Times New Roman"/>
          <w:b/>
          <w:i/>
          <w:sz w:val="28"/>
          <w:szCs w:val="28"/>
          <w:lang w:eastAsia="ru-RU"/>
        </w:rPr>
      </w:pPr>
      <w:r w:rsidRPr="00B24F90">
        <w:rPr>
          <w:rFonts w:ascii="Times New Roman" w:eastAsia="Times New Roman" w:hAnsi="Times New Roman" w:cs="Times New Roman"/>
          <w:b/>
          <w:i/>
          <w:sz w:val="28"/>
          <w:szCs w:val="28"/>
          <w:lang w:eastAsia="ru-RU"/>
        </w:rPr>
        <w:t>С уменьшением к уровню 2014 года запланированы расходы за счет средств:</w:t>
      </w:r>
    </w:p>
    <w:p w:rsidR="00E24837" w:rsidRPr="00B24F90" w:rsidRDefault="00E24837" w:rsidP="00E24837">
      <w:pPr>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t>федерального бюджета на:</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иные межбюджетные трансферты на обеспечение деятельности депутатов Государственной Думы и их помощников в избирательных округах</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6,4 млн рублей, что составляет 0,1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6,5</w:t>
      </w:r>
      <w:r w:rsidR="00967F0A">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млн рублей); членов Совета Федерации и их помощников в субъектах Российской</w:t>
      </w:r>
      <w:r w:rsidR="00967F0A">
        <w:rPr>
          <w:rFonts w:ascii="Times New Roman" w:eastAsia="Times New Roman" w:hAnsi="Times New Roman" w:cs="Times New Roman"/>
          <w:sz w:val="28"/>
          <w:szCs w:val="28"/>
          <w:lang w:eastAsia="ru-RU"/>
        </w:rPr>
        <w:t xml:space="preserve"> Федерации</w:t>
      </w:r>
      <w:r w:rsidR="007E42C4">
        <w:rPr>
          <w:rFonts w:ascii="Times New Roman" w:eastAsia="Times New Roman" w:hAnsi="Times New Roman" w:cs="Times New Roman"/>
          <w:sz w:val="28"/>
          <w:szCs w:val="28"/>
          <w:lang w:eastAsia="ru-RU"/>
        </w:rPr>
        <w:t xml:space="preserve"> – </w:t>
      </w:r>
      <w:r w:rsidR="00967F0A">
        <w:rPr>
          <w:rFonts w:ascii="Times New Roman" w:eastAsia="Times New Roman" w:hAnsi="Times New Roman" w:cs="Times New Roman"/>
          <w:sz w:val="28"/>
          <w:szCs w:val="28"/>
          <w:lang w:eastAsia="ru-RU"/>
        </w:rPr>
        <w:t xml:space="preserve">на 1,2 млн рублей </w:t>
      </w:r>
      <w:r w:rsidRPr="00B24F90">
        <w:rPr>
          <w:rFonts w:ascii="Times New Roman" w:eastAsia="Times New Roman" w:hAnsi="Times New Roman" w:cs="Times New Roman"/>
          <w:sz w:val="28"/>
          <w:szCs w:val="28"/>
          <w:lang w:eastAsia="ru-RU"/>
        </w:rPr>
        <w:t>(2014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1,4 млн рублей, 2015</w:t>
      </w:r>
      <w:r w:rsidR="00967F0A">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0,2 млн рублей);      </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предоставление субвенций на осуществление первичного воинского учета на территориях, где отсутствуют военные комиссариаты</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2,4 млн рублей, или на 8,9 %, что составляет 2</w:t>
      </w:r>
      <w:r w:rsidR="005B723B">
        <w:rPr>
          <w:rFonts w:ascii="Times New Roman" w:eastAsia="Times New Roman" w:hAnsi="Times New Roman" w:cs="Times New Roman"/>
          <w:sz w:val="28"/>
          <w:szCs w:val="28"/>
          <w:lang w:eastAsia="ru-RU"/>
        </w:rPr>
        <w:t>4</w:t>
      </w:r>
      <w:r w:rsidRPr="00B24F90">
        <w:rPr>
          <w:rFonts w:ascii="Times New Roman" w:eastAsia="Times New Roman" w:hAnsi="Times New Roman" w:cs="Times New Roman"/>
          <w:sz w:val="28"/>
          <w:szCs w:val="28"/>
          <w:lang w:eastAsia="ru-RU"/>
        </w:rPr>
        <w:t>,7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27,1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Кроме того, в 2015 году не предусмотрены расходы за счет средств федерального бюджета, запланированные на 2014 год, из них:</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субсидии на подготовку управленческих кадров для организаций народного хозяйства Российской Федерации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1,0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92,6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на мероприятия, финансируемые за счет средств резервного фонда Правительства Российской Федерации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6,1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1,3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i/>
          <w:sz w:val="28"/>
          <w:szCs w:val="28"/>
          <w:lang w:eastAsia="ru-RU"/>
        </w:rPr>
      </w:pPr>
      <w:r w:rsidRPr="00B24F90">
        <w:rPr>
          <w:rFonts w:ascii="Times New Roman" w:eastAsia="Times New Roman" w:hAnsi="Times New Roman" w:cs="Times New Roman"/>
          <w:i/>
          <w:sz w:val="28"/>
          <w:szCs w:val="28"/>
          <w:lang w:eastAsia="ru-RU"/>
        </w:rPr>
        <w:lastRenderedPageBreak/>
        <w:t xml:space="preserve">краевого бюджета на: </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оплату членского взноса участника "Межрегиональной ассоциации экономического взаимодействия субъектов Российской Федерации "Дальний Восток и Забайкалье"</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1,0 млн рублей, или на 41,7 %, что составляет 1,4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2,4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мероприятия по обеспечению информационной безопасности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1,7 млн рублей, или в 6,7 раза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2,0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0,3 млн рублей);      </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возмещение собственникам животных и (или) продуктов животноводства, изъятых при ликвидации очагов особо опасных болезней животных на территории Приморского края, их стоимости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40,0 млн рублей, или в 11,8 раз, что составляет 3,7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43,7 млн рублей). По информации государственной ветеринарной инспекции Приморского края в 2014 году указанные средства предусмотрены для ликвидации последствий чрезвычайной ситуации, связанной с массовым заболеванием свиней ящуром;  </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предоставление субсидии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0,6 млн рублей, или на 18,2 %, что составляет 2,7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3,3 млн рублей). Согласно сведени</w:t>
      </w:r>
      <w:r w:rsidR="00087655">
        <w:rPr>
          <w:rFonts w:ascii="Times New Roman" w:eastAsia="Times New Roman" w:hAnsi="Times New Roman" w:cs="Times New Roman"/>
          <w:sz w:val="28"/>
          <w:szCs w:val="28"/>
          <w:lang w:eastAsia="ru-RU"/>
        </w:rPr>
        <w:t>ям</w:t>
      </w:r>
      <w:r w:rsidRPr="00B24F90">
        <w:rPr>
          <w:rFonts w:ascii="Times New Roman" w:eastAsia="Times New Roman" w:hAnsi="Times New Roman" w:cs="Times New Roman"/>
          <w:sz w:val="28"/>
          <w:szCs w:val="28"/>
          <w:lang w:eastAsia="ru-RU"/>
        </w:rPr>
        <w:t xml:space="preserve"> Администрации Приморского края расходы запланированы исходя из ожидаемого исполнения в текущем году.</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Также снижены расходы на обеспечение деятельности (оказание услуг, выполнение работ) краевых государственных учреждений</w:t>
      </w:r>
      <w:r w:rsidR="007E42C4">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в общей сумме на 10,0 млн рублей, или на 4,1 %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245,6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235,6 млн рублей). Уменьшение бюджетных ассигнований на 2015 год сложилось за счет:</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u w:val="single"/>
          <w:lang w:eastAsia="ru-RU"/>
        </w:rPr>
        <w:t>сокращения расходов</w:t>
      </w:r>
      <w:r w:rsidRPr="00B24F90">
        <w:rPr>
          <w:rFonts w:ascii="Times New Roman" w:eastAsia="Times New Roman" w:hAnsi="Times New Roman" w:cs="Times New Roman"/>
          <w:sz w:val="28"/>
          <w:szCs w:val="28"/>
          <w:lang w:eastAsia="ru-RU"/>
        </w:rPr>
        <w:t xml:space="preserve"> в связи с прекращением полномочий государственного казенного учреждения  "Специальное учреждение для содержания иностранных граждан и лиц без гражданства, подлежащих депортации или административному выдворению за пределы Российской Федерации"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17,5 млн рублей);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u w:val="single"/>
          <w:lang w:eastAsia="ru-RU"/>
        </w:rPr>
        <w:t xml:space="preserve">увеличения расходов </w:t>
      </w:r>
      <w:r w:rsidRPr="00B24F90">
        <w:rPr>
          <w:rFonts w:ascii="Times New Roman" w:eastAsia="Times New Roman" w:hAnsi="Times New Roman" w:cs="Times New Roman"/>
          <w:sz w:val="28"/>
          <w:szCs w:val="28"/>
          <w:lang w:eastAsia="ru-RU"/>
        </w:rPr>
        <w:t>на содержание и обеспечение деятельности  краевых государственных казенных учреждений:</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Приморское казначейство</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6,1 млн рублей, или на 7,3 %, что составляет 89,2 млн рублей (в 2014 году</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83,1 млн рублей). По информации Администрации Приморского края рост финансового обеспечения учреждения обусловлен индексацией заработной платы с 01.10.2014 года, а также увеличением штатной численности;</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"Аппарат Общественной палаты Приморского края"</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1,4 млн рублей, или на 36,8 % (2014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3,8 млн рублей, 2015 год</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5,2 млн рублей) в связи с тем, что бюджетные ассигнования на обеспечение деятельности учреждения на 2014 год запланированы со дня его создания (во втором квартале 2014 года);</w:t>
      </w:r>
    </w:p>
    <w:p w:rsidR="00E24837" w:rsidRPr="00B24F90" w:rsidRDefault="00E24837" w:rsidP="00E2483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 xml:space="preserve">бюджетные ассигнования краевому государственному ветеринарному бюджетному учреждению "Приморская ветеринарная служба" на 2015 год предусмотрены </w:t>
      </w:r>
      <w:r w:rsidRPr="00B24F90">
        <w:rPr>
          <w:rFonts w:ascii="Times New Roman" w:eastAsia="Times New Roman" w:hAnsi="Times New Roman" w:cs="Times New Roman"/>
          <w:sz w:val="28"/>
          <w:szCs w:val="28"/>
          <w:u w:val="single"/>
          <w:lang w:eastAsia="ru-RU"/>
        </w:rPr>
        <w:t>на уровне 2014 года</w:t>
      </w:r>
      <w:r w:rsidRPr="00B24F90">
        <w:rPr>
          <w:rFonts w:ascii="Times New Roman" w:eastAsia="Times New Roman" w:hAnsi="Times New Roman" w:cs="Times New Roman"/>
          <w:sz w:val="28"/>
          <w:szCs w:val="28"/>
          <w:lang w:eastAsia="ru-RU"/>
        </w:rPr>
        <w:t xml:space="preserve"> и составляют 141,2 млн рублей.</w:t>
      </w:r>
    </w:p>
    <w:p w:rsidR="00791669" w:rsidRPr="00B24F90" w:rsidRDefault="00791669"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B24F90"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6. Источники внутреннего финансирования  дефицита краевого бюджета</w:t>
      </w:r>
    </w:p>
    <w:p w:rsidR="00F54184" w:rsidRPr="00B24F90" w:rsidRDefault="00F54184" w:rsidP="00F54184">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Как и в предыдущем году, краевой бюджет на 2015 год представлен с дефицитом, размер которого составляет 5524,5 млн рублей. </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качестве привлечения источников внутреннего финансирования дефицита краевого бюджета в общем объеме 16691,2 млн рублей планируется:</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получение кредитов от кредитных организаций в размере 10365,2 млн рублей и из федерального бюджета – 5997,8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возврат бюджетных кредитов, предоставленных из краевого бюджета</w:t>
      </w:r>
      <w:r w:rsidR="00087655">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юридическими лицам – 120,7 </w:t>
      </w:r>
      <w:proofErr w:type="gramStart"/>
      <w:r w:rsidRPr="00B24F90">
        <w:rPr>
          <w:rFonts w:ascii="Times New Roman" w:eastAsia="Times New Roman" w:hAnsi="Times New Roman" w:cs="Times New Roman"/>
          <w:sz w:val="28"/>
          <w:szCs w:val="28"/>
          <w:lang w:eastAsia="ru-RU"/>
        </w:rPr>
        <w:t>млн</w:t>
      </w:r>
      <w:proofErr w:type="gramEnd"/>
      <w:r w:rsidRPr="00B24F90">
        <w:rPr>
          <w:rFonts w:ascii="Times New Roman" w:eastAsia="Times New Roman" w:hAnsi="Times New Roman" w:cs="Times New Roman"/>
          <w:sz w:val="28"/>
          <w:szCs w:val="28"/>
          <w:lang w:eastAsia="ru-RU"/>
        </w:rPr>
        <w:t> р</w:t>
      </w:r>
      <w:r w:rsidR="00087655">
        <w:rPr>
          <w:rFonts w:ascii="Times New Roman" w:eastAsia="Times New Roman" w:hAnsi="Times New Roman" w:cs="Times New Roman"/>
          <w:sz w:val="28"/>
          <w:szCs w:val="28"/>
          <w:lang w:eastAsia="ru-RU"/>
        </w:rPr>
        <w:t xml:space="preserve">ублей (КГУП "Примтеплоэнерго"), </w:t>
      </w:r>
      <w:r w:rsidRPr="00B24F90">
        <w:rPr>
          <w:rFonts w:ascii="Times New Roman" w:eastAsia="Times New Roman" w:hAnsi="Times New Roman" w:cs="Times New Roman"/>
          <w:sz w:val="28"/>
          <w:szCs w:val="28"/>
          <w:lang w:eastAsia="ru-RU"/>
        </w:rPr>
        <w:t xml:space="preserve">муниципальными образованиями Приморского края – 207,5 млн рублей. </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Изменение остатков средств на счетах по учету средств бюджета запланировано в объеме 350,0 млн рублей (увеличение прочих остатков денежных средств бюджета Приморского края – 97514,3 млн рублей, уменьшение прочих остатков денежных средств – 97864,3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Погашение обязательств краевого бюджета в 201</w:t>
      </w:r>
      <w:r w:rsidR="00925ACF">
        <w:rPr>
          <w:rFonts w:ascii="Times New Roman" w:eastAsia="Times New Roman" w:hAnsi="Times New Roman" w:cs="Times New Roman"/>
          <w:sz w:val="28"/>
          <w:szCs w:val="28"/>
          <w:lang w:eastAsia="ru-RU"/>
        </w:rPr>
        <w:t>5 году предусмотрено в сумме 113</w:t>
      </w:r>
      <w:r w:rsidRPr="00B24F90">
        <w:rPr>
          <w:rFonts w:ascii="Times New Roman" w:eastAsia="Times New Roman" w:hAnsi="Times New Roman" w:cs="Times New Roman"/>
          <w:sz w:val="28"/>
          <w:szCs w:val="28"/>
          <w:lang w:eastAsia="ru-RU"/>
        </w:rPr>
        <w:t xml:space="preserve">16,7 млн рублей, в том числе перед кредитными организациями </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5000,0 млн рублей (планируется погашение полученных в 4 квартале 2014 года кредитов сроком на один год) и федеральным бюджетом  – 6316,7 млн рублей (в том числе</w:t>
      </w:r>
      <w:r w:rsidR="00087655">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 5997,8 млн рублей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кредиты, полученные на пополнение остатков на едином счете краевого бюджета в срок до 25.11.2015; 156,0 млн рублей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строительство дошкольных образовательных учреждений до 11.09.2015; 162,9 млн рублей</w:t>
      </w:r>
      <w:r w:rsidR="007E42C4">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на строительство и реконструкцию автодорог до 14.04.2015).</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Запланировано предоставление бюджетных кредитов муниципальным образованиям Приморского края на сумму 200,0 млн рублей для частичного покрытия дефицитов бюджетов муниципальных образований Приморского края и финансирования временных кассовых разрывов, возникающих при исполнении бюджетов муниципальных образований Приморского края, а также осуществления мероприятий, связанных с ликвидацией последствий стихийных бедствий и техногенных аварий (статья 14 законопроекта).  </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плановый период краевой бюджет также спрогнозирован с дефицитом, который в 2016 году составит 32,2 млн рублей и в 2017 году -116,7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2016</w:t>
      </w:r>
      <w:r w:rsidRPr="00B24F90">
        <w:rPr>
          <w:rFonts w:ascii="Times New Roman" w:eastAsia="Times New Roman" w:hAnsi="Times New Roman" w:cs="Times New Roman"/>
          <w:b/>
          <w:sz w:val="28"/>
          <w:szCs w:val="28"/>
          <w:lang w:eastAsia="ru-RU"/>
        </w:rPr>
        <w:t xml:space="preserve"> </w:t>
      </w:r>
      <w:r w:rsidRPr="00B24F90">
        <w:rPr>
          <w:rFonts w:ascii="Times New Roman" w:eastAsia="Times New Roman" w:hAnsi="Times New Roman" w:cs="Times New Roman"/>
          <w:sz w:val="28"/>
          <w:szCs w:val="28"/>
          <w:lang w:eastAsia="ru-RU"/>
        </w:rPr>
        <w:t>году планируется привлечение источников внутреннего финансирования дефицита в сумме 10597,5 млн рублей, в том числе:</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привлечение кредитов от кредитных организаций – 10269,3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возврат бюджетных кредитов, предоставленных из краевого бюджета – 328,2 млн рублей (в том числе от юридических лиц – 120,7 млн рублей, от муниципальных образований – 207,5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Предусмотрено погашение кредитов от кредитных организаций в сумме 10365,3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Предоставление бюджетных кредитов муниципальным образованиям Приморского края планируется в объеме 200,0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2017 году запланировано привлечение источников внутреннего финансирования дефицита в общей сумме 1058</w:t>
      </w:r>
      <w:r w:rsidR="005D4FF9">
        <w:rPr>
          <w:rFonts w:ascii="Times New Roman" w:eastAsia="Times New Roman" w:hAnsi="Times New Roman" w:cs="Times New Roman"/>
          <w:sz w:val="28"/>
          <w:szCs w:val="28"/>
          <w:lang w:eastAsia="ru-RU"/>
        </w:rPr>
        <w:t>6,0</w:t>
      </w:r>
      <w:r w:rsidRPr="00B24F90">
        <w:rPr>
          <w:rFonts w:ascii="Times New Roman" w:eastAsia="Times New Roman" w:hAnsi="Times New Roman" w:cs="Times New Roman"/>
          <w:sz w:val="28"/>
          <w:szCs w:val="28"/>
          <w:lang w:eastAsia="ru-RU"/>
        </w:rPr>
        <w:t> млн рублей, в том числе:</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привлечение кредитов от кредитных организаций – 10257,8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возврат бюджетных кредитов, предоставленных из краевого бюджета</w:t>
      </w:r>
      <w:r w:rsidR="0008765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 328,2 млн рублей (в том числе от юридических лиц – 120,7 млн рублей, от муниципальных образований – 207,5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Погашение, планируемых к получению в краевой бюджет кредитов от кредитных организаций, в 2017 году предусмотрено в сумме 10269,3 млн рублей.</w:t>
      </w:r>
    </w:p>
    <w:p w:rsidR="00F54184" w:rsidRPr="00B24F90"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Предоставление бюджетных кредитов муниципальным образованиям Приморского края, как и в предыдущие годы, планируется в объеме 200,0 млн рублей.</w:t>
      </w:r>
    </w:p>
    <w:p w:rsidR="00F54184" w:rsidRPr="00B24F90" w:rsidRDefault="00F54184" w:rsidP="00F54184">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Представленный законопроектом на 2014 год и  плановый период 2016 и 2017 годов</w:t>
      </w:r>
      <w:r w:rsidRPr="00B24F90">
        <w:rPr>
          <w:rFonts w:ascii="Times New Roman" w:eastAsia="Times New Roman" w:hAnsi="Times New Roman" w:cs="Times New Roman"/>
          <w:sz w:val="28"/>
          <w:szCs w:val="28"/>
          <w:lang w:eastAsia="ru-RU"/>
        </w:rPr>
        <w:t xml:space="preserve"> размер дефицита краевого бюджета не превышает ограничения, установленные статьей 92.1 Бюджетного кодекса Российской Федерации.</w:t>
      </w: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B24F90" w:rsidRDefault="00D77AA1" w:rsidP="00C45BB1">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7. Государственный долг Приморского края</w:t>
      </w:r>
    </w:p>
    <w:p w:rsidR="008B06EB" w:rsidRPr="00B24F90" w:rsidRDefault="008B06EB" w:rsidP="008B06EB">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По расчетам, представленным Администрацией Приморского края: </w:t>
      </w:r>
    </w:p>
    <w:p w:rsidR="008B06EB" w:rsidRPr="00B24F90" w:rsidRDefault="008B06EB" w:rsidP="008B06EB">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 2015 год предельный объем государственного долга Приморского края составит 16363,1 млн рублей, верхний предел государственного внутреннего долга Приморского края на 01.01.2016  – 10365,2 млн рублей; </w:t>
      </w:r>
    </w:p>
    <w:p w:rsidR="008B06EB" w:rsidRPr="00B24F90" w:rsidRDefault="008B06EB" w:rsidP="008B06EB">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на 2016 год и на 01.01.2017 – 10269,3 млн рублей; </w:t>
      </w:r>
    </w:p>
    <w:p w:rsidR="008B06EB" w:rsidRPr="00B24F90" w:rsidRDefault="008B06EB" w:rsidP="008B06EB">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на 2017 год и  на 01.01.2018 – 10257,9 млн рублей.</w:t>
      </w:r>
    </w:p>
    <w:p w:rsidR="008B06EB" w:rsidRPr="00B24F90" w:rsidRDefault="008B06EB" w:rsidP="008B06EB">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Предельный объем государственного долга Приморского края  и верхний предел государственного внутреннего долга Приморского края на 2015 год и плановый период 2016 и 2017 годов соответствует требованиям, установленным Бюджетным кодексом Российской Федерации. </w:t>
      </w: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D97D3D" w:rsidP="00393484">
      <w:pPr>
        <w:spacing w:after="0" w:line="240" w:lineRule="auto"/>
        <w:ind w:firstLine="720"/>
        <w:jc w:val="both"/>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t>8. </w:t>
      </w:r>
      <w:r w:rsidR="003871B4" w:rsidRPr="00B24F90">
        <w:rPr>
          <w:rFonts w:ascii="Times New Roman" w:eastAsia="Times New Roman" w:hAnsi="Times New Roman" w:cs="Times New Roman"/>
          <w:b/>
          <w:sz w:val="28"/>
          <w:szCs w:val="28"/>
          <w:lang w:eastAsia="ru-RU"/>
        </w:rPr>
        <w:t>Текстовые</w:t>
      </w:r>
      <w:r w:rsidR="005941C4" w:rsidRPr="00B24F90">
        <w:rPr>
          <w:rFonts w:ascii="Times New Roman" w:eastAsia="Times New Roman" w:hAnsi="Times New Roman" w:cs="Times New Roman"/>
          <w:b/>
          <w:sz w:val="28"/>
          <w:szCs w:val="28"/>
          <w:lang w:eastAsia="ru-RU"/>
        </w:rPr>
        <w:t xml:space="preserve"> стат</w:t>
      </w:r>
      <w:r w:rsidR="003871B4" w:rsidRPr="00B24F90">
        <w:rPr>
          <w:rFonts w:ascii="Times New Roman" w:eastAsia="Times New Roman" w:hAnsi="Times New Roman" w:cs="Times New Roman"/>
          <w:b/>
          <w:sz w:val="28"/>
          <w:szCs w:val="28"/>
          <w:lang w:eastAsia="ru-RU"/>
        </w:rPr>
        <w:t>ьи</w:t>
      </w:r>
      <w:r w:rsidR="004920FF" w:rsidRPr="00B24F90">
        <w:rPr>
          <w:rFonts w:ascii="Times New Roman" w:eastAsia="Times New Roman" w:hAnsi="Times New Roman" w:cs="Times New Roman"/>
          <w:b/>
          <w:sz w:val="28"/>
          <w:szCs w:val="28"/>
          <w:lang w:eastAsia="ru-RU"/>
        </w:rPr>
        <w:t xml:space="preserve"> проекта закона Приморского края "О краевом бюджете на 2015 год и плановый период 2016 и 2017 годов"</w:t>
      </w:r>
    </w:p>
    <w:p w:rsidR="00923801" w:rsidRPr="00B24F90" w:rsidRDefault="00923801" w:rsidP="00923801">
      <w:pPr>
        <w:widowControl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Контрольно-счетной палатой проведен анали</w:t>
      </w:r>
      <w:r w:rsidR="00462BE1" w:rsidRPr="00B24F90">
        <w:rPr>
          <w:rFonts w:ascii="Times New Roman" w:eastAsia="Times New Roman" w:hAnsi="Times New Roman" w:cs="Times New Roman"/>
          <w:sz w:val="28"/>
          <w:szCs w:val="28"/>
          <w:lang w:eastAsia="ru-RU"/>
        </w:rPr>
        <w:t>з текстовых статей законопроекта</w:t>
      </w:r>
      <w:r w:rsidRPr="00B24F90">
        <w:rPr>
          <w:rFonts w:ascii="Times New Roman" w:eastAsia="Times New Roman" w:hAnsi="Times New Roman" w:cs="Times New Roman"/>
          <w:sz w:val="28"/>
          <w:szCs w:val="28"/>
          <w:lang w:eastAsia="ru-RU"/>
        </w:rPr>
        <w:t xml:space="preserve">, в результате которого </w:t>
      </w:r>
      <w:r w:rsidR="00610138" w:rsidRPr="00B24F90">
        <w:rPr>
          <w:rFonts w:ascii="Times New Roman" w:eastAsia="Times New Roman" w:hAnsi="Times New Roman" w:cs="Times New Roman"/>
          <w:sz w:val="28"/>
          <w:szCs w:val="28"/>
          <w:lang w:eastAsia="ru-RU"/>
        </w:rPr>
        <w:t>отмечено следующее</w:t>
      </w:r>
      <w:r w:rsidRPr="00B24F90">
        <w:rPr>
          <w:rFonts w:ascii="Times New Roman" w:eastAsia="Times New Roman" w:hAnsi="Times New Roman" w:cs="Times New Roman"/>
          <w:sz w:val="28"/>
          <w:szCs w:val="28"/>
          <w:lang w:eastAsia="ru-RU"/>
        </w:rPr>
        <w:t>:</w:t>
      </w:r>
    </w:p>
    <w:p w:rsidR="00923801" w:rsidRPr="00B24F90" w:rsidRDefault="00462BE1" w:rsidP="00923801">
      <w:pPr>
        <w:widowControl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8.</w:t>
      </w:r>
      <w:r w:rsidR="00923801" w:rsidRPr="00B24F90">
        <w:rPr>
          <w:rFonts w:ascii="Times New Roman" w:eastAsia="Times New Roman" w:hAnsi="Times New Roman" w:cs="Times New Roman"/>
          <w:sz w:val="28"/>
          <w:szCs w:val="28"/>
          <w:lang w:eastAsia="ru-RU"/>
        </w:rPr>
        <w:t>1.</w:t>
      </w:r>
      <w:r w:rsidR="00D97D3D" w:rsidRPr="00B24F90">
        <w:rPr>
          <w:rFonts w:ascii="Times New Roman" w:eastAsia="Times New Roman" w:hAnsi="Times New Roman" w:cs="Times New Roman"/>
          <w:sz w:val="28"/>
          <w:szCs w:val="28"/>
          <w:lang w:eastAsia="ru-RU"/>
        </w:rPr>
        <w:t> </w:t>
      </w:r>
      <w:r w:rsidR="00923801" w:rsidRPr="00B24F90">
        <w:rPr>
          <w:rFonts w:ascii="Times New Roman" w:eastAsia="Times New Roman" w:hAnsi="Times New Roman" w:cs="Times New Roman"/>
          <w:sz w:val="28"/>
          <w:szCs w:val="28"/>
          <w:lang w:eastAsia="ru-RU"/>
        </w:rPr>
        <w:t xml:space="preserve">Частью 8 статьи 9 законопроекта предусмотрено выделение субсидии некоммерческим организациям, не являющимся краевыми государственными учреждениями, в соответствии со статьей 78.1 Бюджетного кодекса </w:t>
      </w:r>
      <w:r w:rsidR="00610138" w:rsidRPr="00B24F90">
        <w:rPr>
          <w:rFonts w:ascii="Times New Roman" w:eastAsia="Times New Roman" w:hAnsi="Times New Roman" w:cs="Times New Roman"/>
          <w:sz w:val="28"/>
          <w:szCs w:val="28"/>
          <w:lang w:eastAsia="ru-RU"/>
        </w:rPr>
        <w:t>Российской Федерации</w:t>
      </w:r>
      <w:r w:rsidR="00923801" w:rsidRPr="00B24F90">
        <w:rPr>
          <w:rFonts w:ascii="Times New Roman" w:eastAsia="Times New Roman" w:hAnsi="Times New Roman" w:cs="Times New Roman"/>
          <w:sz w:val="28"/>
          <w:szCs w:val="28"/>
          <w:lang w:eastAsia="ru-RU"/>
        </w:rPr>
        <w:t>.</w:t>
      </w:r>
    </w:p>
    <w:p w:rsidR="00923801" w:rsidRPr="00B24F90" w:rsidRDefault="00923801" w:rsidP="00923801">
      <w:pPr>
        <w:widowControl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Однако в абзаце 8 вышеуказанной статьи предусмотрено выделение субсидии не только некоммерческим организациям, но и индивидуальным предпринимателям</w:t>
      </w:r>
      <w:r w:rsidRPr="00B24F90">
        <w:rPr>
          <w:rFonts w:ascii="Times New Roman" w:eastAsia="Times New Roman" w:hAnsi="Times New Roman" w:cs="Times New Roman"/>
          <w:b/>
          <w:sz w:val="28"/>
          <w:szCs w:val="28"/>
          <w:lang w:eastAsia="ru-RU"/>
        </w:rPr>
        <w:t xml:space="preserve"> </w:t>
      </w:r>
      <w:r w:rsidRPr="00B24F90">
        <w:rPr>
          <w:rFonts w:ascii="Times New Roman" w:eastAsia="Times New Roman" w:hAnsi="Times New Roman" w:cs="Times New Roman"/>
          <w:sz w:val="28"/>
          <w:szCs w:val="28"/>
          <w:lang w:eastAsia="ru-RU"/>
        </w:rPr>
        <w:t xml:space="preserve">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w:t>
      </w:r>
      <w:r w:rsidRPr="00B24F90">
        <w:rPr>
          <w:rFonts w:ascii="Times New Roman" w:eastAsia="Times New Roman" w:hAnsi="Times New Roman" w:cs="Times New Roman"/>
          <w:sz w:val="28"/>
          <w:szCs w:val="28"/>
          <w:lang w:eastAsia="ru-RU"/>
        </w:rPr>
        <w:lastRenderedPageBreak/>
        <w:t>здоровья.</w:t>
      </w:r>
    </w:p>
    <w:p w:rsidR="00923801" w:rsidRPr="00B24F90" w:rsidRDefault="00923801" w:rsidP="00923801">
      <w:pPr>
        <w:widowControl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Поскольку частью 8 статьи 9 законопроекта определен перечень только некоммерческих организаций, то включение в указанный перечень индивидуальных предпринимателей является некорректным.</w:t>
      </w:r>
    </w:p>
    <w:p w:rsidR="00923801" w:rsidRPr="00B24F90" w:rsidRDefault="00462BE1" w:rsidP="00923801">
      <w:pPr>
        <w:widowControl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8.2. </w:t>
      </w:r>
      <w:r w:rsidR="00923801" w:rsidRPr="00B24F90">
        <w:rPr>
          <w:rFonts w:ascii="Times New Roman" w:eastAsia="Times New Roman" w:hAnsi="Times New Roman" w:cs="Times New Roman"/>
          <w:sz w:val="28"/>
          <w:szCs w:val="28"/>
          <w:lang w:eastAsia="ru-RU"/>
        </w:rPr>
        <w:t xml:space="preserve">В пункте 2 части 1 статьи 11 плановый период </w:t>
      </w:r>
      <w:r w:rsidR="00610138" w:rsidRPr="00B24F90">
        <w:rPr>
          <w:rFonts w:ascii="Times New Roman" w:eastAsia="Times New Roman" w:hAnsi="Times New Roman" w:cs="Times New Roman"/>
          <w:sz w:val="28"/>
          <w:szCs w:val="28"/>
          <w:lang w:eastAsia="ru-RU"/>
        </w:rPr>
        <w:t>указан</w:t>
      </w:r>
      <w:r w:rsidR="00923801" w:rsidRPr="00B24F90">
        <w:rPr>
          <w:rFonts w:ascii="Times New Roman" w:eastAsia="Times New Roman" w:hAnsi="Times New Roman" w:cs="Times New Roman"/>
          <w:sz w:val="28"/>
          <w:szCs w:val="28"/>
          <w:lang w:eastAsia="ru-RU"/>
        </w:rPr>
        <w:t xml:space="preserve"> 2015 и 2016 годы, при этом плановые периоды в законопроекте определены 2016 и 2017 годы.</w:t>
      </w:r>
    </w:p>
    <w:p w:rsidR="00923801" w:rsidRPr="00B24F90" w:rsidRDefault="00462BE1" w:rsidP="00610138">
      <w:pPr>
        <w:widowControl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8.3. </w:t>
      </w:r>
      <w:r w:rsidR="00923801" w:rsidRPr="00B24F90">
        <w:rPr>
          <w:rFonts w:ascii="Times New Roman" w:eastAsia="Times New Roman" w:hAnsi="Times New Roman" w:cs="Times New Roman"/>
          <w:sz w:val="28"/>
          <w:szCs w:val="28"/>
          <w:lang w:eastAsia="ru-RU"/>
        </w:rPr>
        <w:t xml:space="preserve">Частью 1 статьи 16 утверждена Программа государственных гарантий Приморского края в валюте Российской Федерации на 2015 год. В соответствии со статьей 110.2 Бюджетного кодекса </w:t>
      </w:r>
      <w:r w:rsidR="00610138" w:rsidRPr="00B24F90">
        <w:rPr>
          <w:rFonts w:ascii="Times New Roman" w:eastAsia="Times New Roman" w:hAnsi="Times New Roman" w:cs="Times New Roman"/>
          <w:sz w:val="28"/>
          <w:szCs w:val="28"/>
          <w:lang w:eastAsia="ru-RU"/>
        </w:rPr>
        <w:t>Российской Федерации</w:t>
      </w:r>
      <w:r w:rsidR="00923801" w:rsidRPr="00B24F90">
        <w:rPr>
          <w:rFonts w:ascii="Times New Roman" w:eastAsia="Times New Roman" w:hAnsi="Times New Roman" w:cs="Times New Roman"/>
          <w:sz w:val="28"/>
          <w:szCs w:val="28"/>
          <w:lang w:eastAsia="ru-RU"/>
        </w:rPr>
        <w:t xml:space="preserve"> </w:t>
      </w:r>
      <w:hyperlink r:id="rId27" w:history="1">
        <w:r w:rsidR="00923801" w:rsidRPr="00B24F90">
          <w:rPr>
            <w:rFonts w:ascii="Times New Roman" w:eastAsia="Times New Roman" w:hAnsi="Times New Roman" w:cs="Times New Roman"/>
            <w:sz w:val="28"/>
            <w:szCs w:val="28"/>
            <w:lang w:eastAsia="ru-RU"/>
          </w:rPr>
          <w:t>программа</w:t>
        </w:r>
      </w:hyperlink>
      <w:r w:rsidR="00923801" w:rsidRPr="00B24F90">
        <w:rPr>
          <w:rFonts w:ascii="Times New Roman" w:eastAsia="Times New Roman" w:hAnsi="Times New Roman" w:cs="Times New Roman"/>
          <w:sz w:val="28"/>
          <w:szCs w:val="28"/>
          <w:lang w:eastAsia="ru-RU"/>
        </w:rPr>
        <w:t xml:space="preserve"> государственных гарантий субъекта Российской Федерации в валюте Российской Федерации представляет собой перечень предоставляемых государственных гарантий субъекта Российской Федерации на очередной финансовый год и плановый период.</w:t>
      </w:r>
    </w:p>
    <w:p w:rsidR="00923801" w:rsidRPr="00B24F90" w:rsidRDefault="00923801" w:rsidP="009238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Утверждение Программы государственных гарантий Приморского края в валюте Российской Федерации только на 2015 год не соответствует требованиям Бюджетного кодекса </w:t>
      </w:r>
      <w:r w:rsidR="00610138" w:rsidRPr="00B24F90">
        <w:rPr>
          <w:rFonts w:ascii="Times New Roman" w:eastAsia="Times New Roman" w:hAnsi="Times New Roman" w:cs="Times New Roman"/>
          <w:sz w:val="28"/>
          <w:szCs w:val="28"/>
          <w:lang w:eastAsia="ru-RU"/>
        </w:rPr>
        <w:t>Российской Федерации.</w:t>
      </w: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676E90" w:rsidRPr="00B24F90" w:rsidRDefault="00676E90"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610138" w:rsidRPr="00B24F90" w:rsidRDefault="00610138" w:rsidP="00C45BB1">
      <w:pPr>
        <w:spacing w:after="0" w:line="240" w:lineRule="auto"/>
        <w:ind w:firstLine="720"/>
        <w:rPr>
          <w:rFonts w:ascii="Times New Roman" w:eastAsia="Times New Roman" w:hAnsi="Times New Roman" w:cs="Times New Roman"/>
          <w:b/>
          <w:sz w:val="28"/>
          <w:szCs w:val="28"/>
          <w:lang w:eastAsia="ru-RU"/>
        </w:rPr>
      </w:pPr>
    </w:p>
    <w:p w:rsidR="00610138" w:rsidRPr="00B24F90" w:rsidRDefault="00610138" w:rsidP="00C45BB1">
      <w:pPr>
        <w:spacing w:after="0" w:line="240" w:lineRule="auto"/>
        <w:ind w:firstLine="720"/>
        <w:rPr>
          <w:rFonts w:ascii="Times New Roman" w:eastAsia="Times New Roman" w:hAnsi="Times New Roman" w:cs="Times New Roman"/>
          <w:b/>
          <w:sz w:val="28"/>
          <w:szCs w:val="28"/>
          <w:lang w:eastAsia="ru-RU"/>
        </w:rPr>
      </w:pPr>
    </w:p>
    <w:p w:rsidR="00610138" w:rsidRPr="00B24F90" w:rsidRDefault="00610138" w:rsidP="00C45BB1">
      <w:pPr>
        <w:spacing w:after="0" w:line="240" w:lineRule="auto"/>
        <w:ind w:firstLine="720"/>
        <w:rPr>
          <w:rFonts w:ascii="Times New Roman" w:eastAsia="Times New Roman" w:hAnsi="Times New Roman" w:cs="Times New Roman"/>
          <w:b/>
          <w:sz w:val="28"/>
          <w:szCs w:val="28"/>
          <w:lang w:eastAsia="ru-RU"/>
        </w:rPr>
      </w:pPr>
    </w:p>
    <w:p w:rsidR="00610138" w:rsidRPr="00B24F90" w:rsidRDefault="00610138" w:rsidP="00C45BB1">
      <w:pPr>
        <w:spacing w:after="0" w:line="240" w:lineRule="auto"/>
        <w:ind w:firstLine="720"/>
        <w:rPr>
          <w:rFonts w:ascii="Times New Roman" w:eastAsia="Times New Roman" w:hAnsi="Times New Roman" w:cs="Times New Roman"/>
          <w:b/>
          <w:sz w:val="28"/>
          <w:szCs w:val="28"/>
          <w:lang w:eastAsia="ru-RU"/>
        </w:rPr>
      </w:pPr>
    </w:p>
    <w:p w:rsidR="00C45BB1" w:rsidRPr="00B24F90"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F47B1D" w:rsidRDefault="00C45BB1" w:rsidP="00C45BB1">
      <w:pPr>
        <w:pStyle w:val="af1"/>
        <w:spacing w:after="0" w:line="240" w:lineRule="auto"/>
        <w:ind w:left="0" w:firstLine="709"/>
        <w:jc w:val="both"/>
        <w:rPr>
          <w:rFonts w:ascii="Times New Roman" w:hAnsi="Times New Roman" w:cs="Times New Roman"/>
          <w:sz w:val="28"/>
          <w:szCs w:val="28"/>
        </w:rPr>
      </w:pPr>
    </w:p>
    <w:p w:rsidR="00F47B1D" w:rsidRPr="007F15CC" w:rsidRDefault="00F47B1D" w:rsidP="00C45BB1">
      <w:pPr>
        <w:pStyle w:val="af1"/>
        <w:spacing w:after="0" w:line="240" w:lineRule="auto"/>
        <w:ind w:left="0" w:firstLine="709"/>
        <w:jc w:val="both"/>
        <w:rPr>
          <w:rFonts w:ascii="Times New Roman" w:hAnsi="Times New Roman" w:cs="Times New Roman"/>
          <w:sz w:val="28"/>
          <w:szCs w:val="28"/>
        </w:rPr>
      </w:pPr>
    </w:p>
    <w:p w:rsidR="00F46BCA" w:rsidRDefault="00F46BCA" w:rsidP="00C45BB1">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F47B1D" w:rsidRPr="00B24F90" w:rsidRDefault="00F47B1D" w:rsidP="00F47B1D">
      <w:pPr>
        <w:spacing w:after="0" w:line="240" w:lineRule="auto"/>
        <w:ind w:firstLine="720"/>
        <w:rPr>
          <w:rFonts w:ascii="Times New Roman" w:eastAsia="Times New Roman" w:hAnsi="Times New Roman" w:cs="Times New Roman"/>
          <w:b/>
          <w:sz w:val="28"/>
          <w:szCs w:val="28"/>
          <w:lang w:eastAsia="ru-RU"/>
        </w:rPr>
      </w:pPr>
      <w:r w:rsidRPr="00B24F90">
        <w:rPr>
          <w:rFonts w:ascii="Times New Roman" w:eastAsia="Times New Roman" w:hAnsi="Times New Roman" w:cs="Times New Roman"/>
          <w:b/>
          <w:sz w:val="28"/>
          <w:szCs w:val="28"/>
          <w:lang w:eastAsia="ru-RU"/>
        </w:rPr>
        <w:lastRenderedPageBreak/>
        <w:t>9. Выводы</w:t>
      </w:r>
    </w:p>
    <w:p w:rsidR="00F47B1D" w:rsidRDefault="00F47B1D" w:rsidP="00F47B1D">
      <w:pPr>
        <w:pStyle w:val="af1"/>
        <w:spacing w:after="0" w:line="240" w:lineRule="auto"/>
        <w:ind w:left="0" w:firstLine="709"/>
        <w:jc w:val="both"/>
        <w:rPr>
          <w:rFonts w:ascii="Times New Roman" w:hAnsi="Times New Roman" w:cs="Times New Roman"/>
          <w:sz w:val="28"/>
          <w:szCs w:val="28"/>
        </w:rPr>
      </w:pPr>
      <w:proofErr w:type="gramStart"/>
      <w:r w:rsidRPr="00B24F90">
        <w:rPr>
          <w:rFonts w:ascii="Times New Roman" w:eastAsia="Times New Roman" w:hAnsi="Times New Roman" w:cs="Times New Roman"/>
          <w:sz w:val="28"/>
          <w:szCs w:val="28"/>
          <w:lang w:eastAsia="ru-RU"/>
        </w:rPr>
        <w:t>Заключение Контрольно</w:t>
      </w:r>
      <w:r w:rsidR="007F15CC">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счетной палаты Приморского края на проект закона Приморского края "О краевом бюджете на 2015 год и плановый период 2016 и 2017 годов" подготовлено в соответствии с Бюджетным кодексом Российской Федерации, законами Приморского края от 02.08.2005 № 271–КЗ "О бюджетном устройстве, бюджетном процессе и межбюджетных отношениях в Приморском крае" и от 04.08.2011 № 795–КЗ "О Контрольно</w:t>
      </w:r>
      <w:r w:rsidR="007F15CC">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счетной палате Приморского края".</w:t>
      </w:r>
      <w:proofErr w:type="gramEnd"/>
    </w:p>
    <w:p w:rsidR="00F47B1D" w:rsidRPr="00C57EF9" w:rsidRDefault="00F47B1D" w:rsidP="00F47B1D">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w:t>
      </w:r>
      <w:r w:rsidRPr="00C57EF9">
        <w:rPr>
          <w:rFonts w:ascii="Times New Roman" w:hAnsi="Times New Roman" w:cs="Times New Roman"/>
          <w:sz w:val="28"/>
          <w:szCs w:val="28"/>
        </w:rPr>
        <w:t>Прогноз социально-экономического развития на 2015 год и  плановый период 2016 и 2017 годов определил  исходные данные для разработки краевого бюджета на  2015 год и плановый период 2016 и 2017 годов. Однако официальные данные статистики, предоставленные Приморскстатом за январь-август 2014 года</w:t>
      </w:r>
      <w:r>
        <w:rPr>
          <w:rFonts w:ascii="Times New Roman" w:hAnsi="Times New Roman" w:cs="Times New Roman"/>
          <w:sz w:val="28"/>
          <w:szCs w:val="28"/>
        </w:rPr>
        <w:t>,</w:t>
      </w:r>
      <w:r w:rsidRPr="00C57EF9">
        <w:rPr>
          <w:rFonts w:ascii="Times New Roman" w:hAnsi="Times New Roman" w:cs="Times New Roman"/>
          <w:sz w:val="28"/>
          <w:szCs w:val="28"/>
        </w:rPr>
        <w:t xml:space="preserve"> подтверждают наличие рисков достижения показателей </w:t>
      </w:r>
      <w:r>
        <w:rPr>
          <w:rFonts w:ascii="Times New Roman" w:hAnsi="Times New Roman" w:cs="Times New Roman"/>
          <w:sz w:val="28"/>
          <w:szCs w:val="28"/>
        </w:rPr>
        <w:t>п</w:t>
      </w:r>
      <w:r w:rsidRPr="00C57EF9">
        <w:rPr>
          <w:rFonts w:ascii="Times New Roman" w:hAnsi="Times New Roman" w:cs="Times New Roman"/>
          <w:sz w:val="28"/>
          <w:szCs w:val="28"/>
        </w:rPr>
        <w:t>рогноза как в 2014 году, так и на 2015 – 2017 годы.</w:t>
      </w:r>
    </w:p>
    <w:p w:rsidR="00F47B1D" w:rsidRPr="00C57EF9" w:rsidRDefault="00F47B1D" w:rsidP="00F47B1D">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C57EF9">
        <w:rPr>
          <w:rFonts w:ascii="Times New Roman" w:eastAsia="Times New Roman" w:hAnsi="Times New Roman" w:cs="Times New Roman"/>
          <w:sz w:val="28"/>
          <w:szCs w:val="28"/>
          <w:lang w:eastAsia="ru-RU"/>
        </w:rPr>
        <w:t>.1. </w:t>
      </w:r>
      <w:r w:rsidRPr="00C57EF9">
        <w:rPr>
          <w:rFonts w:ascii="Times New Roman" w:hAnsi="Times New Roman" w:cs="Times New Roman"/>
          <w:sz w:val="28"/>
          <w:szCs w:val="28"/>
        </w:rPr>
        <w:t>Прогнозируемые основные макроэкономические  показатели на 2015 год и плановый период 2016-2017 годов только частично подтверждены данными Приморскстата за январь-август 2014 года, при этом темп роста показателей более сдержанный, чем прогнозируется.</w:t>
      </w:r>
    </w:p>
    <w:p w:rsidR="00F47B1D" w:rsidRDefault="00F47B1D" w:rsidP="00F47B1D">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Сравнительный анализ динамики прогнозных и отчетных макроэкономических показателей прогноза социально-экономического развития 2013 и 2014 годов</w:t>
      </w:r>
      <w:r>
        <w:rPr>
          <w:rStyle w:val="af"/>
          <w:rFonts w:ascii="Times New Roman" w:hAnsi="Times New Roman" w:cs="Times New Roman"/>
          <w:sz w:val="28"/>
          <w:szCs w:val="28"/>
        </w:rPr>
        <w:footnoteReference w:id="12"/>
      </w:r>
      <w:r>
        <w:rPr>
          <w:rFonts w:ascii="Times New Roman" w:hAnsi="Times New Roman" w:cs="Times New Roman"/>
          <w:sz w:val="28"/>
          <w:szCs w:val="28"/>
        </w:rPr>
        <w:t xml:space="preserve"> свидетельствует о существенных отклонениях их значений, наличие которых дает возможность предполагать, что разработанный прогноз социально-экономического развития Приморского края недостаточно надежен.</w:t>
      </w:r>
    </w:p>
    <w:p w:rsidR="00F47B1D" w:rsidRPr="00C57EF9" w:rsidRDefault="00F47B1D" w:rsidP="00F47B1D">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Доходы краевого бюджета прогнозируются на основе прогноза социально-экономического развития Приморского края, однако число показателей прогноза с каждым годом уменьшается. Для улучшения качества составления прогноза социально-экономического развития Приморского края предлагаем учитывать показатели</w:t>
      </w:r>
      <w:r w:rsidR="007F15CC">
        <w:rPr>
          <w:rFonts w:ascii="Times New Roman" w:hAnsi="Times New Roman" w:cs="Times New Roman"/>
          <w:sz w:val="28"/>
          <w:szCs w:val="28"/>
        </w:rPr>
        <w:t>,</w:t>
      </w:r>
      <w:r>
        <w:rPr>
          <w:rFonts w:ascii="Times New Roman" w:hAnsi="Times New Roman" w:cs="Times New Roman"/>
          <w:sz w:val="28"/>
          <w:szCs w:val="28"/>
        </w:rPr>
        <w:t xml:space="preserve"> реально влияющие на экономические и социальные процессы в Приморском крае.</w:t>
      </w:r>
    </w:p>
    <w:p w:rsidR="00F47B1D" w:rsidRPr="006C38D0"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Законопроектом на </w:t>
      </w:r>
      <w:r w:rsidRPr="001044A8">
        <w:rPr>
          <w:rFonts w:ascii="Times New Roman" w:eastAsia="Times New Roman" w:hAnsi="Times New Roman" w:cs="Times New Roman"/>
          <w:sz w:val="28"/>
          <w:szCs w:val="28"/>
          <w:lang w:eastAsia="ru-RU"/>
        </w:rPr>
        <w:t xml:space="preserve">2015 год </w:t>
      </w:r>
      <w:r>
        <w:rPr>
          <w:rFonts w:ascii="Times New Roman" w:eastAsia="Times New Roman" w:hAnsi="Times New Roman" w:cs="Times New Roman"/>
          <w:sz w:val="28"/>
          <w:szCs w:val="28"/>
          <w:lang w:eastAsia="ru-RU"/>
        </w:rPr>
        <w:t xml:space="preserve">доходы краевого бюджета </w:t>
      </w:r>
      <w:r w:rsidRPr="001044A8">
        <w:rPr>
          <w:rFonts w:ascii="Times New Roman" w:eastAsia="Times New Roman" w:hAnsi="Times New Roman" w:cs="Times New Roman"/>
          <w:sz w:val="28"/>
          <w:szCs w:val="28"/>
          <w:lang w:eastAsia="ru-RU"/>
        </w:rPr>
        <w:t>предусмотрены в сумме 80823,1 млн рублей</w:t>
      </w:r>
      <w:r>
        <w:rPr>
          <w:rFonts w:ascii="Times New Roman" w:eastAsia="Times New Roman" w:hAnsi="Times New Roman" w:cs="Times New Roman"/>
          <w:sz w:val="28"/>
          <w:szCs w:val="28"/>
          <w:lang w:eastAsia="ru-RU"/>
        </w:rPr>
        <w:t xml:space="preserve"> (в том числе </w:t>
      </w:r>
      <w:r w:rsidRPr="001044A8">
        <w:rPr>
          <w:rFonts w:ascii="Times New Roman" w:eastAsia="Times New Roman" w:hAnsi="Times New Roman" w:cs="Times New Roman"/>
          <w:sz w:val="28"/>
          <w:szCs w:val="28"/>
          <w:lang w:eastAsia="ru-RU"/>
        </w:rPr>
        <w:t>налоговые и неналоговые</w:t>
      </w:r>
      <w:r w:rsidR="007E42C4">
        <w:rPr>
          <w:rFonts w:ascii="Times New Roman" w:eastAsia="Times New Roman" w:hAnsi="Times New Roman" w:cs="Times New Roman"/>
          <w:sz w:val="28"/>
          <w:szCs w:val="28"/>
          <w:lang w:eastAsia="ru-RU"/>
        </w:rPr>
        <w:t xml:space="preserve"> – </w:t>
      </w:r>
      <w:r w:rsidRPr="001044A8">
        <w:rPr>
          <w:rFonts w:ascii="Times New Roman" w:eastAsia="Times New Roman" w:hAnsi="Times New Roman" w:cs="Times New Roman"/>
          <w:sz w:val="28"/>
          <w:szCs w:val="28"/>
          <w:lang w:eastAsia="ru-RU"/>
        </w:rPr>
        <w:t xml:space="preserve"> 63810,4 млн рублей, безвозмездные поступления</w:t>
      </w:r>
      <w:r w:rsidR="007E42C4">
        <w:rPr>
          <w:rFonts w:ascii="Times New Roman" w:eastAsia="Times New Roman" w:hAnsi="Times New Roman" w:cs="Times New Roman"/>
          <w:sz w:val="28"/>
          <w:szCs w:val="28"/>
          <w:lang w:eastAsia="ru-RU"/>
        </w:rPr>
        <w:t xml:space="preserve"> – </w:t>
      </w:r>
      <w:r w:rsidRPr="001044A8">
        <w:rPr>
          <w:rFonts w:ascii="Times New Roman" w:eastAsia="Times New Roman" w:hAnsi="Times New Roman" w:cs="Times New Roman"/>
          <w:sz w:val="28"/>
          <w:szCs w:val="28"/>
          <w:lang w:eastAsia="ru-RU"/>
        </w:rPr>
        <w:t>17012,7</w:t>
      </w:r>
      <w:r>
        <w:rPr>
          <w:rFonts w:ascii="Times New Roman" w:eastAsia="Times New Roman" w:hAnsi="Times New Roman" w:cs="Times New Roman"/>
          <w:sz w:val="28"/>
          <w:szCs w:val="28"/>
          <w:lang w:eastAsia="ru-RU"/>
        </w:rPr>
        <w:t> </w:t>
      </w:r>
      <w:r w:rsidRPr="001044A8">
        <w:rPr>
          <w:rFonts w:ascii="Times New Roman" w:eastAsia="Times New Roman" w:hAnsi="Times New Roman" w:cs="Times New Roman"/>
          <w:sz w:val="28"/>
          <w:szCs w:val="28"/>
          <w:lang w:eastAsia="ru-RU"/>
        </w:rPr>
        <w:t>млн рублей</w:t>
      </w:r>
      <w:r w:rsidRPr="006C38D0">
        <w:rPr>
          <w:rFonts w:ascii="Times New Roman" w:eastAsia="Times New Roman" w:hAnsi="Times New Roman" w:cs="Times New Roman"/>
          <w:sz w:val="28"/>
          <w:szCs w:val="28"/>
          <w:lang w:eastAsia="ru-RU"/>
        </w:rPr>
        <w:t>); расходы в объеме 86347,6 млн рублей</w:t>
      </w:r>
      <w:r>
        <w:rPr>
          <w:rFonts w:ascii="Times New Roman" w:eastAsia="Times New Roman" w:hAnsi="Times New Roman" w:cs="Times New Roman"/>
          <w:sz w:val="28"/>
          <w:szCs w:val="28"/>
          <w:lang w:eastAsia="ru-RU"/>
        </w:rPr>
        <w:t xml:space="preserve">; </w:t>
      </w:r>
      <w:r w:rsidRPr="006C38D0">
        <w:rPr>
          <w:rFonts w:ascii="Times New Roman" w:eastAsia="Times New Roman" w:hAnsi="Times New Roman" w:cs="Times New Roman"/>
          <w:sz w:val="28"/>
          <w:szCs w:val="28"/>
          <w:lang w:eastAsia="ru-RU"/>
        </w:rPr>
        <w:t>дефицит</w:t>
      </w:r>
      <w:r w:rsidR="007E42C4">
        <w:rPr>
          <w:rFonts w:ascii="Times New Roman" w:eastAsia="Times New Roman" w:hAnsi="Times New Roman" w:cs="Times New Roman"/>
          <w:sz w:val="28"/>
          <w:szCs w:val="28"/>
          <w:lang w:eastAsia="ru-RU"/>
        </w:rPr>
        <w:t xml:space="preserve"> – </w:t>
      </w:r>
      <w:r w:rsidRPr="006C38D0">
        <w:rPr>
          <w:rFonts w:ascii="Times New Roman" w:eastAsia="Times New Roman" w:hAnsi="Times New Roman" w:cs="Times New Roman"/>
          <w:sz w:val="28"/>
          <w:szCs w:val="28"/>
          <w:lang w:eastAsia="ru-RU"/>
        </w:rPr>
        <w:t>5524,5</w:t>
      </w:r>
      <w:r>
        <w:rPr>
          <w:rFonts w:ascii="Times New Roman" w:eastAsia="Times New Roman" w:hAnsi="Times New Roman" w:cs="Times New Roman"/>
          <w:sz w:val="28"/>
          <w:szCs w:val="28"/>
          <w:lang w:eastAsia="ru-RU"/>
        </w:rPr>
        <w:t> </w:t>
      </w:r>
      <w:r w:rsidRPr="006C38D0">
        <w:rPr>
          <w:rFonts w:ascii="Times New Roman" w:eastAsia="Times New Roman" w:hAnsi="Times New Roman" w:cs="Times New Roman"/>
          <w:sz w:val="28"/>
          <w:szCs w:val="28"/>
          <w:lang w:eastAsia="ru-RU"/>
        </w:rPr>
        <w:t xml:space="preserve">млн рублей. </w:t>
      </w:r>
    </w:p>
    <w:p w:rsidR="00F47B1D"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7691">
        <w:rPr>
          <w:rFonts w:ascii="Times New Roman" w:eastAsia="Times New Roman" w:hAnsi="Times New Roman" w:cs="Times New Roman"/>
          <w:sz w:val="28"/>
          <w:szCs w:val="28"/>
          <w:lang w:eastAsia="ru-RU"/>
        </w:rPr>
        <w:t> </w:t>
      </w:r>
      <w:r w:rsidRPr="00313E82">
        <w:rPr>
          <w:rFonts w:ascii="Times New Roman" w:eastAsia="Times New Roman" w:hAnsi="Times New Roman" w:cs="Times New Roman"/>
          <w:sz w:val="28"/>
          <w:szCs w:val="28"/>
          <w:lang w:eastAsia="ru-RU"/>
        </w:rPr>
        <w:t xml:space="preserve">Фактором роста </w:t>
      </w:r>
      <w:r>
        <w:rPr>
          <w:rFonts w:ascii="Times New Roman" w:eastAsia="Times New Roman" w:hAnsi="Times New Roman" w:cs="Times New Roman"/>
          <w:sz w:val="28"/>
          <w:szCs w:val="28"/>
          <w:lang w:eastAsia="ru-RU"/>
        </w:rPr>
        <w:t xml:space="preserve">доходов краевого бюджета </w:t>
      </w:r>
      <w:r w:rsidRPr="00313E82">
        <w:rPr>
          <w:rFonts w:ascii="Times New Roman" w:eastAsia="Times New Roman" w:hAnsi="Times New Roman" w:cs="Times New Roman"/>
          <w:sz w:val="28"/>
          <w:szCs w:val="28"/>
          <w:lang w:eastAsia="ru-RU"/>
        </w:rPr>
        <w:t>является увеличение налоговых и неналоговых</w:t>
      </w:r>
      <w:r>
        <w:rPr>
          <w:rFonts w:ascii="Times New Roman" w:eastAsia="Times New Roman" w:hAnsi="Times New Roman" w:cs="Times New Roman"/>
          <w:sz w:val="28"/>
          <w:szCs w:val="28"/>
          <w:lang w:eastAsia="ru-RU"/>
        </w:rPr>
        <w:t xml:space="preserve"> доходов на 11,2 %, или на 6407,8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xml:space="preserve"> рублей.</w:t>
      </w:r>
    </w:p>
    <w:p w:rsidR="00F47B1D"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40C8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Основная сумма увеличения приходится по налогу на прибыль организаций (1518,6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рублей), налогу на доходы физических лиц (2098,4 млн рублей) и налогу на имущество организаций (2581,5 млн рублей).</w:t>
      </w:r>
    </w:p>
    <w:p w:rsidR="00F47B1D" w:rsidRDefault="00F47B1D" w:rsidP="00F47B1D">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Обращаем внимание</w:t>
      </w:r>
      <w:r>
        <w:rPr>
          <w:rFonts w:ascii="Times New Roman" w:eastAsia="Calibri" w:hAnsi="Times New Roman" w:cs="Times New Roman"/>
          <w:sz w:val="28"/>
          <w:szCs w:val="28"/>
          <w:lang w:eastAsia="ru-RU"/>
        </w:rPr>
        <w:t xml:space="preserve">, что в 2013 году планируемый объем по налогу на прибыль организаций корректировался </w:t>
      </w:r>
      <w:r w:rsidRPr="002C409B">
        <w:rPr>
          <w:rFonts w:ascii="Times New Roman" w:eastAsia="Calibri" w:hAnsi="Times New Roman" w:cs="Times New Roman"/>
          <w:sz w:val="28"/>
          <w:szCs w:val="28"/>
          <w:lang w:eastAsia="ru-RU"/>
        </w:rPr>
        <w:t xml:space="preserve">3 </w:t>
      </w:r>
      <w:r>
        <w:rPr>
          <w:rFonts w:ascii="Times New Roman" w:eastAsia="Calibri" w:hAnsi="Times New Roman" w:cs="Times New Roman"/>
          <w:sz w:val="28"/>
          <w:szCs w:val="28"/>
          <w:lang w:eastAsia="ru-RU"/>
        </w:rPr>
        <w:t xml:space="preserve">раза и </w:t>
      </w:r>
      <w:r w:rsidRPr="002C409B">
        <w:rPr>
          <w:rFonts w:ascii="Times New Roman" w:eastAsia="Calibri" w:hAnsi="Times New Roman" w:cs="Times New Roman"/>
          <w:sz w:val="28"/>
          <w:szCs w:val="28"/>
          <w:lang w:eastAsia="ru-RU"/>
        </w:rPr>
        <w:t>снижен на 1108,3 млн рублей</w:t>
      </w:r>
      <w:r>
        <w:rPr>
          <w:rFonts w:ascii="Times New Roman" w:eastAsia="Calibri" w:hAnsi="Times New Roman" w:cs="Times New Roman"/>
          <w:sz w:val="28"/>
          <w:szCs w:val="28"/>
          <w:lang w:eastAsia="ru-RU"/>
        </w:rPr>
        <w:t>, з</w:t>
      </w:r>
      <w:r w:rsidRPr="002C409B">
        <w:rPr>
          <w:rFonts w:ascii="Times New Roman" w:eastAsia="Calibri" w:hAnsi="Times New Roman" w:cs="Times New Roman"/>
          <w:sz w:val="28"/>
          <w:szCs w:val="28"/>
          <w:lang w:eastAsia="ru-RU"/>
        </w:rPr>
        <w:t>а 9 месяцев 2014 года</w:t>
      </w:r>
      <w:r w:rsidR="007E42C4">
        <w:rPr>
          <w:rFonts w:ascii="Times New Roman" w:eastAsia="Calibri" w:hAnsi="Times New Roman" w:cs="Times New Roman"/>
          <w:sz w:val="28"/>
          <w:szCs w:val="28"/>
          <w:lang w:eastAsia="ru-RU"/>
        </w:rPr>
        <w:t xml:space="preserve"> – </w:t>
      </w:r>
      <w:r w:rsidRPr="002C409B">
        <w:rPr>
          <w:rFonts w:ascii="Times New Roman" w:eastAsia="Calibri" w:hAnsi="Times New Roman" w:cs="Times New Roman"/>
          <w:sz w:val="28"/>
          <w:szCs w:val="28"/>
          <w:lang w:eastAsia="ru-RU"/>
        </w:rPr>
        <w:t>2 корректировки</w:t>
      </w:r>
      <w:r>
        <w:rPr>
          <w:rFonts w:ascii="Times New Roman" w:eastAsia="Calibri" w:hAnsi="Times New Roman" w:cs="Times New Roman"/>
          <w:sz w:val="28"/>
          <w:szCs w:val="28"/>
          <w:lang w:eastAsia="ru-RU"/>
        </w:rPr>
        <w:t xml:space="preserve"> и сумма </w:t>
      </w:r>
      <w:r w:rsidRPr="002C409B">
        <w:rPr>
          <w:rFonts w:ascii="Times New Roman" w:eastAsia="Calibri" w:hAnsi="Times New Roman" w:cs="Times New Roman"/>
          <w:sz w:val="28"/>
          <w:szCs w:val="28"/>
          <w:lang w:eastAsia="ru-RU"/>
        </w:rPr>
        <w:t>снижен</w:t>
      </w:r>
      <w:r>
        <w:rPr>
          <w:rFonts w:ascii="Times New Roman" w:eastAsia="Calibri" w:hAnsi="Times New Roman" w:cs="Times New Roman"/>
          <w:sz w:val="28"/>
          <w:szCs w:val="28"/>
          <w:lang w:eastAsia="ru-RU"/>
        </w:rPr>
        <w:t xml:space="preserve">ия составила </w:t>
      </w:r>
      <w:r w:rsidRPr="002C409B">
        <w:rPr>
          <w:rFonts w:ascii="Times New Roman" w:eastAsia="Calibri" w:hAnsi="Times New Roman" w:cs="Times New Roman"/>
          <w:sz w:val="28"/>
          <w:szCs w:val="28"/>
          <w:lang w:eastAsia="ru-RU"/>
        </w:rPr>
        <w:t xml:space="preserve">841,0 млн рублей. </w:t>
      </w:r>
    </w:p>
    <w:p w:rsidR="00F47B1D" w:rsidRPr="002C409B" w:rsidRDefault="00F47B1D" w:rsidP="00F47B1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3.2. В тоже время считаем заниженными плановые назначения на 2015 год по: </w:t>
      </w:r>
    </w:p>
    <w:p w:rsidR="00F47B1D"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117AD">
        <w:rPr>
          <w:rFonts w:ascii="Times New Roman" w:eastAsia="Times New Roman" w:hAnsi="Times New Roman" w:cs="Times New Roman"/>
          <w:sz w:val="28"/>
          <w:szCs w:val="28"/>
          <w:lang w:eastAsia="ru-RU"/>
        </w:rPr>
        <w:t>рочи</w:t>
      </w:r>
      <w:r>
        <w:rPr>
          <w:rFonts w:ascii="Times New Roman" w:eastAsia="Times New Roman" w:hAnsi="Times New Roman" w:cs="Times New Roman"/>
          <w:sz w:val="28"/>
          <w:szCs w:val="28"/>
          <w:lang w:eastAsia="ru-RU"/>
        </w:rPr>
        <w:t>м</w:t>
      </w:r>
      <w:r w:rsidRPr="009117AD">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ам</w:t>
      </w:r>
      <w:r w:rsidRPr="009117AD">
        <w:rPr>
          <w:rFonts w:ascii="Times New Roman" w:eastAsia="Times New Roman" w:hAnsi="Times New Roman" w:cs="Times New Roman"/>
          <w:sz w:val="28"/>
          <w:szCs w:val="28"/>
          <w:lang w:eastAsia="ru-RU"/>
        </w:rPr>
        <w:t xml:space="preserve">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7F15CC">
        <w:rPr>
          <w:rFonts w:ascii="Times New Roman" w:eastAsia="Times New Roman" w:hAnsi="Times New Roman" w:cs="Times New Roman"/>
          <w:sz w:val="28"/>
          <w:szCs w:val="28"/>
          <w:lang w:eastAsia="ru-RU"/>
        </w:rPr>
        <w:t>,</w:t>
      </w:r>
      <w:r w:rsidR="007E42C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 млн рублей (в 2013 году поступило 2,7 млн рублей, за 9 месяцев 2014 года</w:t>
      </w:r>
      <w:r w:rsidR="007E42C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 млн рублей);</w:t>
      </w:r>
    </w:p>
    <w:p w:rsidR="00F47B1D"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2E01D7">
        <w:rPr>
          <w:rFonts w:ascii="Times New Roman" w:eastAsia="Times New Roman" w:hAnsi="Times New Roman" w:cs="Times New Roman"/>
          <w:sz w:val="28"/>
          <w:szCs w:val="28"/>
          <w:lang w:eastAsia="ru-RU"/>
        </w:rPr>
        <w:t>доходам от оказания платных услуг (работ) и компенсации затрат государства</w:t>
      </w:r>
      <w:r w:rsidR="007E42C4">
        <w:rPr>
          <w:rFonts w:ascii="Times New Roman" w:eastAsia="Times New Roman" w:hAnsi="Times New Roman" w:cs="Times New Roman"/>
          <w:sz w:val="28"/>
          <w:szCs w:val="28"/>
          <w:lang w:eastAsia="ru-RU"/>
        </w:rPr>
        <w:t xml:space="preserve"> – </w:t>
      </w:r>
      <w:r w:rsidRPr="002E01D7">
        <w:rPr>
          <w:rFonts w:ascii="Times New Roman" w:eastAsia="Times New Roman" w:hAnsi="Times New Roman" w:cs="Times New Roman"/>
          <w:sz w:val="28"/>
          <w:szCs w:val="28"/>
          <w:lang w:eastAsia="ru-RU"/>
        </w:rPr>
        <w:t>9,2 млн рублей (в 2013 году поступило 49,4 млн рублей, за 9</w:t>
      </w:r>
      <w:r>
        <w:rPr>
          <w:rFonts w:ascii="Times New Roman" w:eastAsia="Times New Roman" w:hAnsi="Times New Roman" w:cs="Times New Roman"/>
          <w:sz w:val="28"/>
          <w:szCs w:val="28"/>
          <w:lang w:eastAsia="ru-RU"/>
        </w:rPr>
        <w:t> </w:t>
      </w:r>
      <w:r w:rsidRPr="002E01D7">
        <w:rPr>
          <w:rFonts w:ascii="Times New Roman" w:eastAsia="Times New Roman" w:hAnsi="Times New Roman" w:cs="Times New Roman"/>
          <w:sz w:val="28"/>
          <w:szCs w:val="28"/>
          <w:lang w:eastAsia="ru-RU"/>
        </w:rPr>
        <w:t>месяцев 2014 года</w:t>
      </w:r>
      <w:r w:rsidR="007E42C4">
        <w:rPr>
          <w:rFonts w:ascii="Times New Roman" w:eastAsia="Times New Roman" w:hAnsi="Times New Roman" w:cs="Times New Roman"/>
          <w:sz w:val="28"/>
          <w:szCs w:val="28"/>
          <w:lang w:eastAsia="ru-RU"/>
        </w:rPr>
        <w:t xml:space="preserve"> – </w:t>
      </w:r>
      <w:r w:rsidRPr="002E01D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2E01D7">
        <w:rPr>
          <w:rFonts w:ascii="Times New Roman" w:eastAsia="Times New Roman" w:hAnsi="Times New Roman" w:cs="Times New Roman"/>
          <w:sz w:val="28"/>
          <w:szCs w:val="28"/>
          <w:lang w:eastAsia="ru-RU"/>
        </w:rPr>
        <w:t>,8 млн рублей);</w:t>
      </w:r>
    </w:p>
    <w:p w:rsidR="00F47B1D" w:rsidRPr="00313E82"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денежным взысканиям </w:t>
      </w:r>
      <w:r>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4"/>
          <w:lang w:eastAsia="ru-RU"/>
        </w:rPr>
        <w:t>штраф</w:t>
      </w:r>
      <w:r>
        <w:rPr>
          <w:rFonts w:ascii="Times New Roman" w:eastAsia="Times New Roman" w:hAnsi="Times New Roman" w:cs="Times New Roman"/>
          <w:sz w:val="28"/>
          <w:szCs w:val="24"/>
          <w:lang w:eastAsia="ru-RU"/>
        </w:rPr>
        <w:t>ам)</w:t>
      </w:r>
      <w:r w:rsidRPr="00B24F90">
        <w:rPr>
          <w:rFonts w:ascii="Times New Roman" w:eastAsia="Times New Roman" w:hAnsi="Times New Roman" w:cs="Times New Roman"/>
          <w:sz w:val="28"/>
          <w:szCs w:val="28"/>
          <w:lang w:eastAsia="ru-RU"/>
        </w:rPr>
        <w:t xml:space="preserve"> за правонарушения в области дорожного движения</w:t>
      </w:r>
      <w:r>
        <w:rPr>
          <w:rFonts w:ascii="Times New Roman" w:eastAsia="Times New Roman" w:hAnsi="Times New Roman" w:cs="Times New Roman"/>
          <w:sz w:val="28"/>
          <w:szCs w:val="28"/>
          <w:lang w:eastAsia="ru-RU"/>
        </w:rPr>
        <w:t xml:space="preserve"> </w:t>
      </w:r>
      <w:r w:rsidR="007E42C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462,3 млн рублей (за 9 месяцев 2014 года поступило 470,3 млн рублей).  </w:t>
      </w:r>
    </w:p>
    <w:p w:rsidR="00F47B1D" w:rsidRPr="002D520E"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в доход краевого бюджета </w:t>
      </w:r>
      <w:r>
        <w:rPr>
          <w:rFonts w:ascii="Times New Roman" w:eastAsia="Times New Roman" w:hAnsi="Times New Roman" w:cs="Times New Roman"/>
          <w:sz w:val="28"/>
          <w:szCs w:val="28"/>
          <w:lang w:eastAsia="ru-RU"/>
        </w:rPr>
        <w:t>н</w:t>
      </w:r>
      <w:r w:rsidRPr="00B24F90">
        <w:rPr>
          <w:rFonts w:ascii="Times New Roman" w:eastAsia="Times New Roman" w:hAnsi="Times New Roman" w:cs="Times New Roman"/>
          <w:sz w:val="28"/>
          <w:szCs w:val="28"/>
          <w:lang w:eastAsia="ru-RU"/>
        </w:rPr>
        <w:t>а 2015 год не планируются</w:t>
      </w:r>
      <w:r>
        <w:rPr>
          <w:rFonts w:ascii="Times New Roman" w:eastAsia="Times New Roman" w:hAnsi="Times New Roman" w:cs="Times New Roman"/>
          <w:sz w:val="28"/>
          <w:szCs w:val="28"/>
          <w:lang w:eastAsia="ru-RU"/>
        </w:rPr>
        <w:t xml:space="preserve"> поступления </w:t>
      </w:r>
      <w:r w:rsidRPr="002D520E">
        <w:rPr>
          <w:rFonts w:ascii="Times New Roman" w:eastAsia="Times New Roman" w:hAnsi="Times New Roman" w:cs="Times New Roman"/>
          <w:sz w:val="28"/>
          <w:szCs w:val="28"/>
          <w:lang w:eastAsia="ru-RU"/>
        </w:rPr>
        <w:t xml:space="preserve">по  платежам, взимаемым государственными органами (организациями) </w:t>
      </w:r>
      <w:r>
        <w:rPr>
          <w:rFonts w:ascii="Times New Roman" w:eastAsia="Times New Roman" w:hAnsi="Times New Roman" w:cs="Times New Roman"/>
          <w:sz w:val="28"/>
          <w:szCs w:val="28"/>
          <w:lang w:eastAsia="ru-RU"/>
        </w:rPr>
        <w:t xml:space="preserve">Приморского края </w:t>
      </w:r>
      <w:r w:rsidRPr="002D520E">
        <w:rPr>
          <w:rFonts w:ascii="Times New Roman" w:eastAsia="Times New Roman" w:hAnsi="Times New Roman" w:cs="Times New Roman"/>
          <w:sz w:val="28"/>
          <w:szCs w:val="28"/>
          <w:lang w:eastAsia="ru-RU"/>
        </w:rPr>
        <w:t>за выполнение определенных функций. Тем не менее, следует отметить, что за 9 месяцев 2014 года поступило 13,1</w:t>
      </w:r>
      <w:r>
        <w:rPr>
          <w:rFonts w:ascii="Times New Roman" w:eastAsia="Times New Roman" w:hAnsi="Times New Roman" w:cs="Times New Roman"/>
          <w:sz w:val="28"/>
          <w:szCs w:val="28"/>
          <w:lang w:eastAsia="ru-RU"/>
        </w:rPr>
        <w:t> </w:t>
      </w:r>
      <w:r w:rsidRPr="002D520E">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w:t>
      </w:r>
      <w:r w:rsidRPr="002D520E">
        <w:rPr>
          <w:rFonts w:ascii="Times New Roman" w:eastAsia="Times New Roman" w:hAnsi="Times New Roman" w:cs="Times New Roman"/>
          <w:sz w:val="28"/>
          <w:szCs w:val="28"/>
          <w:lang w:eastAsia="ru-RU"/>
        </w:rPr>
        <w:t xml:space="preserve"> или 97,1 % (</w:t>
      </w:r>
      <w:r>
        <w:rPr>
          <w:rFonts w:ascii="Times New Roman" w:eastAsia="Times New Roman" w:hAnsi="Times New Roman" w:cs="Times New Roman"/>
          <w:sz w:val="28"/>
          <w:szCs w:val="28"/>
          <w:lang w:eastAsia="ru-RU"/>
        </w:rPr>
        <w:t xml:space="preserve">годовой </w:t>
      </w:r>
      <w:r w:rsidRPr="002D520E">
        <w:rPr>
          <w:rFonts w:ascii="Times New Roman" w:eastAsia="Times New Roman" w:hAnsi="Times New Roman" w:cs="Times New Roman"/>
          <w:sz w:val="28"/>
          <w:szCs w:val="28"/>
          <w:lang w:eastAsia="ru-RU"/>
        </w:rPr>
        <w:t>план</w:t>
      </w:r>
      <w:r w:rsidR="007E42C4">
        <w:rPr>
          <w:rFonts w:ascii="Times New Roman" w:eastAsia="Times New Roman" w:hAnsi="Times New Roman" w:cs="Times New Roman"/>
          <w:sz w:val="28"/>
          <w:szCs w:val="28"/>
          <w:lang w:eastAsia="ru-RU"/>
        </w:rPr>
        <w:t xml:space="preserve"> – </w:t>
      </w:r>
      <w:r w:rsidRPr="002D520E">
        <w:rPr>
          <w:rFonts w:ascii="Times New Roman" w:eastAsia="Times New Roman" w:hAnsi="Times New Roman" w:cs="Times New Roman"/>
          <w:sz w:val="28"/>
          <w:szCs w:val="28"/>
          <w:lang w:eastAsia="ru-RU"/>
        </w:rPr>
        <w:t>13,5 млн рублей).</w:t>
      </w:r>
    </w:p>
    <w:p w:rsidR="00F47B1D" w:rsidRDefault="00F47B1D" w:rsidP="00F47B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40C8F">
        <w:rPr>
          <w:rFonts w:ascii="Times New Roman" w:eastAsia="Times New Roman" w:hAnsi="Times New Roman" w:cs="Times New Roman"/>
          <w:sz w:val="28"/>
          <w:szCs w:val="28"/>
          <w:lang w:eastAsia="ru-RU"/>
        </w:rPr>
        <w:t> </w:t>
      </w:r>
      <w:r w:rsidRPr="00CB1694">
        <w:rPr>
          <w:rFonts w:ascii="Times New Roman" w:eastAsia="Times New Roman" w:hAnsi="Times New Roman" w:cs="Times New Roman"/>
          <w:sz w:val="28"/>
          <w:szCs w:val="28"/>
          <w:lang w:eastAsia="ru-RU"/>
        </w:rPr>
        <w:t xml:space="preserve">Законопроектом расходы краевого бюджета на 2015 год </w:t>
      </w:r>
      <w:r>
        <w:rPr>
          <w:rFonts w:ascii="Times New Roman" w:eastAsia="Times New Roman" w:hAnsi="Times New Roman" w:cs="Times New Roman"/>
          <w:sz w:val="28"/>
          <w:szCs w:val="28"/>
          <w:lang w:eastAsia="ru-RU"/>
        </w:rPr>
        <w:t>с</w:t>
      </w:r>
      <w:r w:rsidRPr="00CB1694">
        <w:rPr>
          <w:rFonts w:ascii="Times New Roman" w:eastAsia="Times New Roman" w:hAnsi="Times New Roman" w:cs="Times New Roman"/>
          <w:sz w:val="28"/>
          <w:szCs w:val="28"/>
          <w:lang w:eastAsia="ru-RU"/>
        </w:rPr>
        <w:t>нижен</w:t>
      </w:r>
      <w:r>
        <w:rPr>
          <w:rFonts w:ascii="Times New Roman" w:eastAsia="Times New Roman" w:hAnsi="Times New Roman" w:cs="Times New Roman"/>
          <w:sz w:val="28"/>
          <w:szCs w:val="28"/>
          <w:lang w:eastAsia="ru-RU"/>
        </w:rPr>
        <w:t>ы</w:t>
      </w:r>
      <w:r w:rsidRPr="00CB1694">
        <w:rPr>
          <w:rFonts w:ascii="Times New Roman" w:eastAsia="Times New Roman" w:hAnsi="Times New Roman" w:cs="Times New Roman"/>
          <w:sz w:val="28"/>
          <w:szCs w:val="28"/>
          <w:lang w:eastAsia="ru-RU"/>
        </w:rPr>
        <w:t xml:space="preserve"> на 2814,7 </w:t>
      </w:r>
      <w:proofErr w:type="gramStart"/>
      <w:r w:rsidRPr="00CB1694">
        <w:rPr>
          <w:rFonts w:ascii="Times New Roman" w:eastAsia="Times New Roman" w:hAnsi="Times New Roman" w:cs="Times New Roman"/>
          <w:sz w:val="28"/>
          <w:szCs w:val="28"/>
          <w:lang w:eastAsia="ru-RU"/>
        </w:rPr>
        <w:t>млн</w:t>
      </w:r>
      <w:proofErr w:type="gramEnd"/>
      <w:r w:rsidRPr="00CB1694">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что</w:t>
      </w:r>
      <w:r w:rsidRPr="00CB1694">
        <w:rPr>
          <w:rFonts w:ascii="Times New Roman" w:eastAsia="Times New Roman" w:hAnsi="Times New Roman" w:cs="Times New Roman"/>
          <w:sz w:val="28"/>
          <w:szCs w:val="28"/>
          <w:lang w:eastAsia="ru-RU"/>
        </w:rPr>
        <w:t xml:space="preserve"> связано в основном </w:t>
      </w:r>
      <w:r>
        <w:rPr>
          <w:rFonts w:ascii="Times New Roman" w:eastAsia="Times New Roman" w:hAnsi="Times New Roman" w:cs="Times New Roman"/>
          <w:sz w:val="28"/>
          <w:szCs w:val="28"/>
          <w:lang w:eastAsia="ru-RU"/>
        </w:rPr>
        <w:t>с:</w:t>
      </w:r>
    </w:p>
    <w:p w:rsidR="00F47B1D" w:rsidRPr="00CB1694" w:rsidRDefault="00F47B1D" w:rsidP="00F47B1D">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отсутствием сведений о распределении средств из федерального бюджета</w:t>
      </w:r>
      <w:r w:rsidRPr="00CB1694">
        <w:rPr>
          <w:rFonts w:ascii="Times New Roman" w:hAnsi="Times New Roman" w:cs="Times New Roman"/>
          <w:sz w:val="28"/>
          <w:szCs w:val="28"/>
        </w:rPr>
        <w:t xml:space="preserve"> на мероприятия в области сельского хозяйства, жилищно-коммунального хозяйства, здравоохранения, образования, социальной политики, культуры</w:t>
      </w:r>
      <w:r>
        <w:rPr>
          <w:rFonts w:ascii="Times New Roman" w:eastAsia="Times New Roman" w:hAnsi="Times New Roman" w:cs="Times New Roman"/>
          <w:sz w:val="28"/>
          <w:szCs w:val="28"/>
          <w:lang w:eastAsia="ru-RU"/>
        </w:rPr>
        <w:t>;</w:t>
      </w:r>
    </w:p>
    <w:p w:rsidR="00F47B1D" w:rsidRPr="00CB1694" w:rsidRDefault="00F47B1D" w:rsidP="00F47B1D">
      <w:pPr>
        <w:spacing w:after="0" w:line="240" w:lineRule="auto"/>
        <w:ind w:firstLine="708"/>
        <w:jc w:val="both"/>
        <w:rPr>
          <w:rFonts w:ascii="Times New Roman" w:eastAsia="Times New Roman" w:hAnsi="Times New Roman" w:cs="Times New Roman"/>
          <w:sz w:val="28"/>
          <w:szCs w:val="24"/>
        </w:rPr>
      </w:pPr>
      <w:r w:rsidRPr="00CB1694">
        <w:rPr>
          <w:rFonts w:ascii="Times New Roman" w:eastAsia="Times New Roman" w:hAnsi="Times New Roman" w:cs="Times New Roman"/>
          <w:sz w:val="28"/>
          <w:szCs w:val="24"/>
        </w:rPr>
        <w:t>осуществлением расходов</w:t>
      </w:r>
      <w:r>
        <w:rPr>
          <w:rFonts w:ascii="Times New Roman" w:eastAsia="Times New Roman" w:hAnsi="Times New Roman" w:cs="Times New Roman"/>
          <w:sz w:val="28"/>
          <w:szCs w:val="24"/>
        </w:rPr>
        <w:t xml:space="preserve"> в 2015 году за </w:t>
      </w:r>
      <w:r w:rsidRPr="00CB1694">
        <w:rPr>
          <w:rFonts w:ascii="Times New Roman" w:eastAsia="Times New Roman" w:hAnsi="Times New Roman" w:cs="Times New Roman"/>
          <w:sz w:val="28"/>
          <w:szCs w:val="24"/>
        </w:rPr>
        <w:t xml:space="preserve">счет средств </w:t>
      </w:r>
      <w:r>
        <w:rPr>
          <w:rFonts w:ascii="Times New Roman" w:eastAsia="Times New Roman" w:hAnsi="Times New Roman" w:cs="Times New Roman"/>
          <w:sz w:val="28"/>
          <w:szCs w:val="24"/>
        </w:rPr>
        <w:t>те</w:t>
      </w:r>
      <w:r w:rsidRPr="00CB1694">
        <w:rPr>
          <w:rFonts w:ascii="Times New Roman" w:eastAsia="Times New Roman" w:hAnsi="Times New Roman" w:cs="Times New Roman"/>
          <w:sz w:val="28"/>
          <w:szCs w:val="24"/>
        </w:rPr>
        <w:t>рриториального фонда обязательного медицинского страхования (</w:t>
      </w:r>
      <w:r>
        <w:rPr>
          <w:rFonts w:ascii="Times New Roman" w:eastAsia="Times New Roman" w:hAnsi="Times New Roman" w:cs="Times New Roman"/>
          <w:sz w:val="28"/>
          <w:szCs w:val="24"/>
        </w:rPr>
        <w:t>в 2014 году</w:t>
      </w:r>
      <w:r w:rsidR="007E42C4">
        <w:rPr>
          <w:rFonts w:ascii="Times New Roman" w:eastAsia="Times New Roman" w:hAnsi="Times New Roman" w:cs="Times New Roman"/>
          <w:sz w:val="28"/>
          <w:szCs w:val="24"/>
        </w:rPr>
        <w:t xml:space="preserve"> – </w:t>
      </w:r>
      <w:r w:rsidRPr="00CB1694">
        <w:rPr>
          <w:rFonts w:ascii="Times New Roman" w:eastAsia="Times New Roman" w:hAnsi="Times New Roman" w:cs="Times New Roman"/>
          <w:sz w:val="28"/>
          <w:szCs w:val="24"/>
        </w:rPr>
        <w:t>1176,9 млн рублей)</w:t>
      </w:r>
      <w:r>
        <w:rPr>
          <w:rFonts w:ascii="Times New Roman" w:eastAsia="Times New Roman" w:hAnsi="Times New Roman" w:cs="Times New Roman"/>
          <w:sz w:val="28"/>
          <w:szCs w:val="24"/>
        </w:rPr>
        <w:t xml:space="preserve"> на </w:t>
      </w:r>
      <w:r w:rsidRPr="00CB1694">
        <w:rPr>
          <w:rFonts w:ascii="Times New Roman" w:eastAsia="Times New Roman" w:hAnsi="Times New Roman" w:cs="Times New Roman"/>
          <w:sz w:val="28"/>
          <w:szCs w:val="24"/>
        </w:rPr>
        <w:t>скор</w:t>
      </w:r>
      <w:r>
        <w:rPr>
          <w:rFonts w:ascii="Times New Roman" w:eastAsia="Times New Roman" w:hAnsi="Times New Roman" w:cs="Times New Roman"/>
          <w:sz w:val="28"/>
          <w:szCs w:val="24"/>
        </w:rPr>
        <w:t>ую</w:t>
      </w:r>
      <w:r w:rsidRPr="00CB1694">
        <w:rPr>
          <w:rFonts w:ascii="Times New Roman" w:eastAsia="Times New Roman" w:hAnsi="Times New Roman" w:cs="Times New Roman"/>
          <w:sz w:val="28"/>
          <w:szCs w:val="24"/>
        </w:rPr>
        <w:t xml:space="preserve"> медицинск</w:t>
      </w:r>
      <w:r>
        <w:rPr>
          <w:rFonts w:ascii="Times New Roman" w:eastAsia="Times New Roman" w:hAnsi="Times New Roman" w:cs="Times New Roman"/>
          <w:sz w:val="28"/>
          <w:szCs w:val="24"/>
        </w:rPr>
        <w:t>ую</w:t>
      </w:r>
      <w:r w:rsidRPr="00CB1694">
        <w:rPr>
          <w:rFonts w:ascii="Times New Roman" w:eastAsia="Times New Roman" w:hAnsi="Times New Roman" w:cs="Times New Roman"/>
          <w:sz w:val="28"/>
          <w:szCs w:val="24"/>
        </w:rPr>
        <w:t xml:space="preserve"> помощь (за исключением специализированной (санитарно-авиационной)</w:t>
      </w:r>
      <w:r>
        <w:rPr>
          <w:rFonts w:ascii="Times New Roman" w:eastAsia="Times New Roman" w:hAnsi="Times New Roman" w:cs="Times New Roman"/>
          <w:sz w:val="28"/>
          <w:szCs w:val="24"/>
        </w:rPr>
        <w:t>);</w:t>
      </w:r>
      <w:r w:rsidRPr="00CB1694">
        <w:rPr>
          <w:rFonts w:ascii="Times New Roman" w:eastAsia="Times New Roman" w:hAnsi="Times New Roman" w:cs="Times New Roman"/>
          <w:sz w:val="28"/>
          <w:szCs w:val="24"/>
        </w:rPr>
        <w:t xml:space="preserve"> </w:t>
      </w:r>
    </w:p>
    <w:p w:rsidR="00F47B1D" w:rsidRPr="00CB1694"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4"/>
          <w:lang w:eastAsia="ru-RU"/>
        </w:rPr>
        <w:t>сокращение</w:t>
      </w:r>
      <w:r>
        <w:rPr>
          <w:rFonts w:ascii="Times New Roman" w:eastAsia="Times New Roman" w:hAnsi="Times New Roman" w:cs="Times New Roman"/>
          <w:sz w:val="28"/>
          <w:szCs w:val="24"/>
          <w:lang w:eastAsia="ru-RU"/>
        </w:rPr>
        <w:t>м</w:t>
      </w:r>
      <w:r w:rsidRPr="00CB1694">
        <w:rPr>
          <w:rFonts w:ascii="Times New Roman" w:eastAsia="Times New Roman" w:hAnsi="Times New Roman" w:cs="Times New Roman"/>
          <w:b/>
          <w:i/>
          <w:sz w:val="28"/>
          <w:szCs w:val="24"/>
          <w:lang w:eastAsia="ru-RU"/>
        </w:rPr>
        <w:t xml:space="preserve"> </w:t>
      </w:r>
      <w:r w:rsidRPr="00CB1694">
        <w:rPr>
          <w:rFonts w:ascii="Times New Roman" w:eastAsia="Times New Roman" w:hAnsi="Times New Roman" w:cs="Times New Roman"/>
          <w:sz w:val="28"/>
          <w:szCs w:val="24"/>
          <w:lang w:eastAsia="ru-RU"/>
        </w:rPr>
        <w:t>на 324,5 млн рублей субсидий из краевого бюджета некоммерческим организациям, физкультурно-спортивным организациям (спортивным клубам), спортивные команды которых участвуют от имени Приморского края в официальных межрегиональных, всероссийских и международных спортивных соревнованиях (в 2014 году – 680,6 млн рублей, в 2015 году</w:t>
      </w:r>
      <w:r w:rsidR="007E42C4">
        <w:rPr>
          <w:rFonts w:ascii="Times New Roman" w:eastAsia="Times New Roman" w:hAnsi="Times New Roman" w:cs="Times New Roman"/>
          <w:sz w:val="28"/>
          <w:szCs w:val="24"/>
          <w:lang w:eastAsia="ru-RU"/>
        </w:rPr>
        <w:t xml:space="preserve"> – </w:t>
      </w:r>
      <w:r w:rsidRPr="00CB1694">
        <w:rPr>
          <w:rFonts w:ascii="Times New Roman" w:eastAsia="Times New Roman" w:hAnsi="Times New Roman" w:cs="Times New Roman"/>
          <w:sz w:val="28"/>
          <w:szCs w:val="24"/>
          <w:lang w:eastAsia="ru-RU"/>
        </w:rPr>
        <w:t>356,1 млн рублей).</w:t>
      </w:r>
    </w:p>
    <w:p w:rsidR="00F47B1D" w:rsidRPr="001E38EB" w:rsidRDefault="00F47B1D" w:rsidP="00F47B1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4.1.</w:t>
      </w:r>
      <w:r w:rsidR="00040C8F">
        <w:rPr>
          <w:rFonts w:ascii="Times New Roman" w:eastAsia="Times New Roman" w:hAnsi="Times New Roman" w:cs="Times New Roman"/>
          <w:sz w:val="28"/>
          <w:szCs w:val="28"/>
          <w:lang w:eastAsia="ru-RU"/>
        </w:rPr>
        <w:t> </w:t>
      </w:r>
      <w:r w:rsidRPr="00CB1694">
        <w:rPr>
          <w:rFonts w:ascii="Times New Roman" w:eastAsia="Times New Roman" w:hAnsi="Times New Roman" w:cs="Times New Roman"/>
          <w:sz w:val="28"/>
          <w:szCs w:val="28"/>
          <w:lang w:eastAsia="ru-RU"/>
        </w:rPr>
        <w:t>В 2015 году доля расходов, направленных на социально</w:t>
      </w:r>
      <w:r w:rsidR="007F15CC">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культурную сферу, составила  66,0 % от общей суммы расходов (в 2014 году</w:t>
      </w:r>
      <w:r w:rsidR="007E42C4">
        <w:rPr>
          <w:rFonts w:ascii="Times New Roman" w:eastAsia="Times New Roman" w:hAnsi="Times New Roman" w:cs="Times New Roman"/>
          <w:sz w:val="28"/>
          <w:szCs w:val="28"/>
          <w:lang w:eastAsia="ru-RU"/>
        </w:rPr>
        <w:t xml:space="preserve"> – </w:t>
      </w:r>
      <w:r w:rsidRPr="00CB1694">
        <w:rPr>
          <w:rFonts w:ascii="Times New Roman" w:eastAsia="Times New Roman" w:hAnsi="Times New Roman" w:cs="Times New Roman"/>
          <w:sz w:val="28"/>
          <w:szCs w:val="28"/>
          <w:lang w:eastAsia="ru-RU"/>
        </w:rPr>
        <w:t>65,6 %).</w:t>
      </w:r>
    </w:p>
    <w:p w:rsidR="00F47B1D" w:rsidRPr="000841C4" w:rsidRDefault="00F47B1D" w:rsidP="00F47B1D">
      <w:pPr>
        <w:autoSpaceDE w:val="0"/>
        <w:autoSpaceDN w:val="0"/>
        <w:adjustRightInd w:val="0"/>
        <w:spacing w:after="0" w:line="240" w:lineRule="auto"/>
        <w:ind w:firstLine="709"/>
        <w:jc w:val="both"/>
        <w:rPr>
          <w:rFonts w:ascii="Times New Roman" w:hAnsi="Times New Roman" w:cs="Times New Roman"/>
          <w:sz w:val="28"/>
          <w:szCs w:val="28"/>
        </w:rPr>
      </w:pPr>
      <w:r w:rsidRPr="000841C4">
        <w:rPr>
          <w:rFonts w:ascii="Times New Roman" w:hAnsi="Times New Roman" w:cs="Times New Roman"/>
          <w:sz w:val="28"/>
          <w:szCs w:val="28"/>
        </w:rPr>
        <w:t>4.2.</w:t>
      </w:r>
      <w:r w:rsidR="001B7691">
        <w:rPr>
          <w:rFonts w:ascii="Times New Roman" w:hAnsi="Times New Roman" w:cs="Times New Roman"/>
          <w:sz w:val="28"/>
          <w:szCs w:val="28"/>
        </w:rPr>
        <w:t> </w:t>
      </w:r>
      <w:r w:rsidRPr="000841C4">
        <w:rPr>
          <w:rFonts w:ascii="Times New Roman" w:hAnsi="Times New Roman" w:cs="Times New Roman"/>
          <w:sz w:val="28"/>
          <w:szCs w:val="28"/>
        </w:rPr>
        <w:t xml:space="preserve">Законопроектом на 2015 год запланированы новые расходы </w:t>
      </w:r>
      <w:proofErr w:type="gramStart"/>
      <w:r w:rsidRPr="000841C4">
        <w:rPr>
          <w:rFonts w:ascii="Times New Roman" w:hAnsi="Times New Roman" w:cs="Times New Roman"/>
          <w:sz w:val="28"/>
          <w:szCs w:val="28"/>
        </w:rPr>
        <w:t>на</w:t>
      </w:r>
      <w:proofErr w:type="gramEnd"/>
      <w:r w:rsidRPr="000841C4">
        <w:rPr>
          <w:rFonts w:ascii="Times New Roman" w:hAnsi="Times New Roman" w:cs="Times New Roman"/>
          <w:sz w:val="28"/>
          <w:szCs w:val="28"/>
        </w:rPr>
        <w:t>:</w:t>
      </w:r>
    </w:p>
    <w:p w:rsidR="00F47B1D" w:rsidRPr="00732C37" w:rsidRDefault="00F47B1D" w:rsidP="00F47B1D">
      <w:pPr>
        <w:autoSpaceDE w:val="0"/>
        <w:autoSpaceDN w:val="0"/>
        <w:adjustRightInd w:val="0"/>
        <w:spacing w:after="0" w:line="240" w:lineRule="auto"/>
        <w:ind w:firstLine="709"/>
        <w:jc w:val="both"/>
        <w:rPr>
          <w:rFonts w:ascii="Times New Roman" w:hAnsi="Times New Roman" w:cs="Times New Roman"/>
          <w:sz w:val="28"/>
          <w:szCs w:val="28"/>
        </w:rPr>
      </w:pPr>
      <w:r w:rsidRPr="00732C37">
        <w:rPr>
          <w:rFonts w:ascii="Times New Roman" w:hAnsi="Times New Roman" w:cs="Times New Roman"/>
          <w:sz w:val="28"/>
          <w:szCs w:val="28"/>
        </w:rPr>
        <w:t>субсидии бюджетам муниципальных образований Приморского края на строительство объектов водопроводно-канализационного хозяйс</w:t>
      </w:r>
      <w:r>
        <w:rPr>
          <w:rFonts w:ascii="Times New Roman" w:hAnsi="Times New Roman" w:cs="Times New Roman"/>
          <w:sz w:val="28"/>
          <w:szCs w:val="28"/>
        </w:rPr>
        <w:t>тва в объеме 223,7 млн рублей;</w:t>
      </w:r>
      <w:r w:rsidRPr="00732C37">
        <w:rPr>
          <w:rFonts w:ascii="Times New Roman" w:hAnsi="Times New Roman" w:cs="Times New Roman"/>
          <w:sz w:val="28"/>
          <w:szCs w:val="28"/>
        </w:rPr>
        <w:t xml:space="preserve"> </w:t>
      </w:r>
    </w:p>
    <w:p w:rsidR="00F47B1D" w:rsidRPr="00732C37" w:rsidRDefault="00F47B1D" w:rsidP="00F47B1D">
      <w:pPr>
        <w:autoSpaceDE w:val="0"/>
        <w:autoSpaceDN w:val="0"/>
        <w:adjustRightInd w:val="0"/>
        <w:spacing w:after="0" w:line="240" w:lineRule="auto"/>
        <w:ind w:firstLine="709"/>
        <w:jc w:val="both"/>
        <w:rPr>
          <w:rFonts w:ascii="Times New Roman" w:hAnsi="Times New Roman" w:cs="Times New Roman"/>
          <w:iCs/>
          <w:sz w:val="28"/>
          <w:szCs w:val="28"/>
        </w:rPr>
      </w:pPr>
      <w:r w:rsidRPr="00732C37">
        <w:rPr>
          <w:rFonts w:ascii="Times New Roman" w:eastAsia="Times New Roman" w:hAnsi="Times New Roman" w:cs="Times New Roman"/>
          <w:sz w:val="28"/>
          <w:szCs w:val="28"/>
          <w:lang w:eastAsia="ru-RU"/>
        </w:rPr>
        <w:t xml:space="preserve">субсидии краевому государственному унитарному авиационному предприятию "Пластун-Авиа" на реконструкцию посадочной площадки в </w:t>
      </w:r>
      <w:r w:rsidR="007F15CC">
        <w:rPr>
          <w:rFonts w:ascii="Times New Roman" w:eastAsia="Times New Roman" w:hAnsi="Times New Roman" w:cs="Times New Roman"/>
          <w:sz w:val="28"/>
          <w:szCs w:val="28"/>
          <w:lang w:eastAsia="ru-RU"/>
        </w:rPr>
        <w:t xml:space="preserve">   </w:t>
      </w:r>
      <w:r w:rsidRPr="00732C37">
        <w:rPr>
          <w:rFonts w:ascii="Times New Roman" w:eastAsia="Times New Roman" w:hAnsi="Times New Roman" w:cs="Times New Roman"/>
          <w:sz w:val="28"/>
          <w:szCs w:val="28"/>
          <w:lang w:eastAsia="ru-RU"/>
        </w:rPr>
        <w:t>пгт</w:t>
      </w:r>
      <w:r w:rsidR="007F15CC">
        <w:rPr>
          <w:rFonts w:ascii="Times New Roman" w:eastAsia="Times New Roman" w:hAnsi="Times New Roman" w:cs="Times New Roman"/>
          <w:sz w:val="28"/>
          <w:szCs w:val="28"/>
          <w:lang w:eastAsia="ru-RU"/>
        </w:rPr>
        <w:t xml:space="preserve"> </w:t>
      </w:r>
      <w:r w:rsidRPr="00732C37">
        <w:rPr>
          <w:rFonts w:ascii="Times New Roman" w:eastAsia="Times New Roman" w:hAnsi="Times New Roman" w:cs="Times New Roman"/>
          <w:sz w:val="28"/>
          <w:szCs w:val="28"/>
          <w:lang w:eastAsia="ru-RU"/>
        </w:rPr>
        <w:t>Кавалерово – 20,0 млн рублей;</w:t>
      </w:r>
    </w:p>
    <w:p w:rsidR="00F47B1D" w:rsidRPr="00A17E95"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732C37">
        <w:rPr>
          <w:rFonts w:ascii="Times New Roman" w:eastAsia="Times New Roman" w:hAnsi="Times New Roman" w:cs="Times New Roman"/>
          <w:sz w:val="28"/>
          <w:szCs w:val="28"/>
          <w:lang w:eastAsia="ru-RU"/>
        </w:rPr>
        <w:lastRenderedPageBreak/>
        <w:t>субсидии авиационным предприятиям на возмещение  затрат на содержание и организацию эксплуатации аэропортов и</w:t>
      </w:r>
      <w:r w:rsidRPr="00A17E95">
        <w:rPr>
          <w:rFonts w:ascii="Times New Roman" w:eastAsia="Times New Roman" w:hAnsi="Times New Roman" w:cs="Times New Roman"/>
          <w:sz w:val="28"/>
          <w:szCs w:val="28"/>
          <w:lang w:eastAsia="ru-RU"/>
        </w:rPr>
        <w:t xml:space="preserve"> (или) аэродромов гражданской  авиации,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r w:rsidR="007E42C4">
        <w:rPr>
          <w:rFonts w:ascii="Times New Roman" w:eastAsia="Times New Roman" w:hAnsi="Times New Roman" w:cs="Times New Roman"/>
          <w:sz w:val="28"/>
          <w:szCs w:val="28"/>
          <w:lang w:eastAsia="ru-RU"/>
        </w:rPr>
        <w:t xml:space="preserve"> – </w:t>
      </w:r>
      <w:r w:rsidRPr="00A17E95">
        <w:rPr>
          <w:rFonts w:ascii="Times New Roman" w:eastAsia="Times New Roman" w:hAnsi="Times New Roman" w:cs="Times New Roman"/>
          <w:sz w:val="28"/>
          <w:szCs w:val="28"/>
          <w:lang w:eastAsia="ru-RU"/>
        </w:rPr>
        <w:t xml:space="preserve">90,0 млн рублей. </w:t>
      </w:r>
    </w:p>
    <w:p w:rsidR="00F47B1D" w:rsidRPr="00A17E95" w:rsidRDefault="00F47B1D" w:rsidP="00F47B1D">
      <w:pPr>
        <w:autoSpaceDE w:val="0"/>
        <w:autoSpaceDN w:val="0"/>
        <w:adjustRightInd w:val="0"/>
        <w:spacing w:after="0" w:line="240" w:lineRule="auto"/>
        <w:ind w:firstLine="709"/>
        <w:jc w:val="both"/>
        <w:rPr>
          <w:rFonts w:ascii="Times New Roman" w:hAnsi="Times New Roman" w:cs="Times New Roman"/>
          <w:iCs/>
          <w:sz w:val="28"/>
          <w:szCs w:val="28"/>
        </w:rPr>
      </w:pPr>
      <w:r w:rsidRPr="00A17E95">
        <w:rPr>
          <w:rFonts w:ascii="Times New Roman" w:eastAsia="Times New Roman" w:hAnsi="Times New Roman" w:cs="Times New Roman"/>
          <w:sz w:val="28"/>
          <w:szCs w:val="28"/>
          <w:lang w:eastAsia="ru-RU"/>
        </w:rPr>
        <w:t>Следует отметить, что в настоящее время отсутствуют нормативные</w:t>
      </w:r>
      <w:r>
        <w:rPr>
          <w:rFonts w:ascii="Times New Roman" w:eastAsia="Times New Roman" w:hAnsi="Times New Roman" w:cs="Times New Roman"/>
          <w:sz w:val="28"/>
          <w:szCs w:val="28"/>
          <w:lang w:eastAsia="ru-RU"/>
        </w:rPr>
        <w:t xml:space="preserve"> </w:t>
      </w:r>
      <w:r w:rsidRPr="00A17E95">
        <w:rPr>
          <w:rFonts w:ascii="Times New Roman" w:eastAsia="Times New Roman" w:hAnsi="Times New Roman" w:cs="Times New Roman"/>
          <w:sz w:val="28"/>
          <w:szCs w:val="28"/>
          <w:lang w:eastAsia="ru-RU"/>
        </w:rPr>
        <w:t xml:space="preserve">правовые акты на реализацию указанных выше расходов. </w:t>
      </w:r>
      <w:r w:rsidRPr="00A17E95">
        <w:rPr>
          <w:rFonts w:ascii="Times New Roman" w:hAnsi="Times New Roman" w:cs="Times New Roman"/>
          <w:iCs/>
          <w:sz w:val="28"/>
          <w:szCs w:val="28"/>
        </w:rPr>
        <w:t xml:space="preserve"> </w:t>
      </w:r>
    </w:p>
    <w:p w:rsidR="00F47B1D" w:rsidRPr="000841C4" w:rsidRDefault="00F47B1D" w:rsidP="00F47B1D">
      <w:pPr>
        <w:spacing w:after="0" w:line="240" w:lineRule="auto"/>
        <w:ind w:firstLine="851"/>
        <w:jc w:val="both"/>
        <w:rPr>
          <w:rFonts w:ascii="Times New Roman" w:eastAsia="Times New Roman" w:hAnsi="Times New Roman" w:cs="Times New Roman"/>
          <w:sz w:val="28"/>
          <w:szCs w:val="24"/>
        </w:rPr>
      </w:pPr>
      <w:r w:rsidRPr="000841C4">
        <w:rPr>
          <w:rFonts w:ascii="Times New Roman" w:eastAsia="Times New Roman" w:hAnsi="Times New Roman" w:cs="Times New Roman"/>
          <w:sz w:val="28"/>
          <w:szCs w:val="24"/>
        </w:rPr>
        <w:t>4.3.</w:t>
      </w:r>
      <w:r w:rsidR="00040C8F">
        <w:rPr>
          <w:rFonts w:ascii="Times New Roman" w:eastAsia="Times New Roman" w:hAnsi="Times New Roman" w:cs="Times New Roman"/>
          <w:sz w:val="28"/>
          <w:szCs w:val="24"/>
        </w:rPr>
        <w:t> </w:t>
      </w:r>
      <w:r>
        <w:rPr>
          <w:rFonts w:ascii="Times New Roman" w:eastAsia="Times New Roman" w:hAnsi="Times New Roman" w:cs="Times New Roman"/>
          <w:sz w:val="28"/>
          <w:szCs w:val="24"/>
        </w:rPr>
        <w:t>Кроме того,</w:t>
      </w:r>
      <w:r w:rsidRPr="000841C4">
        <w:rPr>
          <w:rFonts w:ascii="Times New Roman" w:eastAsia="Times New Roman" w:hAnsi="Times New Roman" w:cs="Times New Roman"/>
          <w:sz w:val="28"/>
          <w:szCs w:val="24"/>
        </w:rPr>
        <w:t xml:space="preserve"> на 2015 год включены новые расходные обязательства:</w:t>
      </w:r>
    </w:p>
    <w:p w:rsidR="00F47B1D" w:rsidRPr="002C7EEF" w:rsidRDefault="00F47B1D" w:rsidP="00F47B1D">
      <w:pPr>
        <w:spacing w:after="0" w:line="240" w:lineRule="auto"/>
        <w:ind w:firstLine="709"/>
        <w:rPr>
          <w:i/>
        </w:rPr>
      </w:pPr>
      <w:r w:rsidRPr="002C7EEF">
        <w:rPr>
          <w:rFonts w:ascii="Times New Roman" w:hAnsi="Times New Roman" w:cs="Times New Roman"/>
          <w:i/>
          <w:sz w:val="28"/>
          <w:szCs w:val="28"/>
        </w:rPr>
        <w:t>по департаменту здравоохранения Приморского края</w:t>
      </w:r>
      <w:r>
        <w:rPr>
          <w:rFonts w:ascii="Times New Roman" w:hAnsi="Times New Roman" w:cs="Times New Roman"/>
          <w:i/>
          <w:sz w:val="28"/>
          <w:szCs w:val="28"/>
        </w:rPr>
        <w:t xml:space="preserve"> на:</w:t>
      </w:r>
    </w:p>
    <w:p w:rsidR="00F47B1D" w:rsidRPr="00410D75" w:rsidRDefault="00F47B1D" w:rsidP="00F47B1D">
      <w:pPr>
        <w:spacing w:after="0" w:line="240" w:lineRule="auto"/>
        <w:ind w:firstLine="720"/>
        <w:jc w:val="both"/>
        <w:rPr>
          <w:rFonts w:ascii="Times New Roman" w:eastAsia="Times New Roman" w:hAnsi="Times New Roman" w:cs="Times New Roman"/>
          <w:iCs/>
          <w:color w:val="000000"/>
          <w:sz w:val="28"/>
          <w:szCs w:val="28"/>
        </w:rPr>
      </w:pPr>
      <w:r w:rsidRPr="00410D75">
        <w:rPr>
          <w:rFonts w:ascii="Times New Roman" w:eastAsia="Times New Roman" w:hAnsi="Times New Roman" w:cs="Times New Roman"/>
          <w:iCs/>
          <w:color w:val="000000"/>
          <w:sz w:val="28"/>
          <w:szCs w:val="28"/>
        </w:rPr>
        <w:t>реконструкцию государственных бюджетных учреждений здравоохранения "Краевая детская клиническая больница № 1" в г. Владивостоке</w:t>
      </w:r>
      <w:r w:rsidR="007E42C4">
        <w:rPr>
          <w:rFonts w:ascii="Times New Roman" w:eastAsia="Times New Roman" w:hAnsi="Times New Roman" w:cs="Times New Roman"/>
          <w:iCs/>
          <w:color w:val="000000"/>
          <w:sz w:val="28"/>
          <w:szCs w:val="28"/>
        </w:rPr>
        <w:t xml:space="preserve"> – </w:t>
      </w:r>
      <w:r w:rsidRPr="00410D75">
        <w:rPr>
          <w:rFonts w:ascii="Times New Roman" w:eastAsia="Times New Roman" w:hAnsi="Times New Roman" w:cs="Times New Roman"/>
          <w:iCs/>
          <w:color w:val="000000"/>
          <w:sz w:val="28"/>
          <w:szCs w:val="28"/>
        </w:rPr>
        <w:t>25,9 млн рублей</w:t>
      </w:r>
      <w:r w:rsidR="007F15CC">
        <w:rPr>
          <w:rFonts w:ascii="Times New Roman" w:eastAsia="Times New Roman" w:hAnsi="Times New Roman" w:cs="Times New Roman"/>
          <w:iCs/>
          <w:color w:val="000000"/>
          <w:sz w:val="28"/>
          <w:szCs w:val="28"/>
        </w:rPr>
        <w:t>,</w:t>
      </w:r>
      <w:r w:rsidRPr="00410D75">
        <w:rPr>
          <w:rFonts w:ascii="Times New Roman" w:eastAsia="Times New Roman" w:hAnsi="Times New Roman" w:cs="Times New Roman"/>
          <w:iCs/>
          <w:color w:val="000000"/>
          <w:sz w:val="28"/>
          <w:szCs w:val="28"/>
        </w:rPr>
        <w:t xml:space="preserve"> "Чугуевская центральная районная больница" в с. Чугуевка</w:t>
      </w:r>
      <w:r w:rsidR="007E42C4">
        <w:rPr>
          <w:rFonts w:ascii="Times New Roman" w:eastAsia="Times New Roman" w:hAnsi="Times New Roman" w:cs="Times New Roman"/>
          <w:iCs/>
          <w:color w:val="000000"/>
          <w:sz w:val="28"/>
          <w:szCs w:val="28"/>
        </w:rPr>
        <w:t xml:space="preserve"> – </w:t>
      </w:r>
      <w:r w:rsidRPr="00410D75">
        <w:rPr>
          <w:rFonts w:ascii="Times New Roman" w:eastAsia="Times New Roman" w:hAnsi="Times New Roman" w:cs="Times New Roman"/>
          <w:iCs/>
          <w:color w:val="000000"/>
          <w:sz w:val="28"/>
          <w:szCs w:val="28"/>
        </w:rPr>
        <w:t>40,0 млн рублей</w:t>
      </w:r>
      <w:r w:rsidR="007F15CC">
        <w:rPr>
          <w:rFonts w:ascii="Times New Roman" w:eastAsia="Times New Roman" w:hAnsi="Times New Roman" w:cs="Times New Roman"/>
          <w:iCs/>
          <w:color w:val="000000"/>
          <w:sz w:val="28"/>
          <w:szCs w:val="28"/>
        </w:rPr>
        <w:t>,</w:t>
      </w:r>
      <w:r w:rsidRPr="00410D75">
        <w:rPr>
          <w:rFonts w:ascii="Times New Roman" w:eastAsia="Times New Roman" w:hAnsi="Times New Roman" w:cs="Times New Roman"/>
          <w:iCs/>
          <w:color w:val="000000"/>
          <w:sz w:val="28"/>
          <w:szCs w:val="28"/>
        </w:rPr>
        <w:t xml:space="preserve">  "Дальнереченская центральная городская больница" в г. Дальнереченске</w:t>
      </w:r>
      <w:r w:rsidR="007E42C4">
        <w:rPr>
          <w:rFonts w:ascii="Times New Roman" w:eastAsia="Times New Roman" w:hAnsi="Times New Roman" w:cs="Times New Roman"/>
          <w:iCs/>
          <w:color w:val="000000"/>
          <w:sz w:val="28"/>
          <w:szCs w:val="28"/>
        </w:rPr>
        <w:t xml:space="preserve"> – </w:t>
      </w:r>
      <w:r w:rsidRPr="00410D75">
        <w:rPr>
          <w:rFonts w:ascii="Times New Roman" w:eastAsia="Times New Roman" w:hAnsi="Times New Roman" w:cs="Times New Roman"/>
          <w:iCs/>
          <w:color w:val="000000"/>
          <w:sz w:val="28"/>
          <w:szCs w:val="28"/>
        </w:rPr>
        <w:t xml:space="preserve">33,0 млн рублей; </w:t>
      </w:r>
    </w:p>
    <w:p w:rsidR="00F47B1D" w:rsidRPr="00410D75" w:rsidRDefault="00F47B1D" w:rsidP="00F47B1D">
      <w:pPr>
        <w:spacing w:after="0" w:line="240" w:lineRule="auto"/>
        <w:ind w:firstLine="720"/>
        <w:jc w:val="both"/>
        <w:rPr>
          <w:rFonts w:ascii="Times New Roman" w:eastAsia="Times New Roman" w:hAnsi="Times New Roman" w:cs="Times New Roman"/>
          <w:iCs/>
          <w:color w:val="000000"/>
          <w:sz w:val="28"/>
          <w:szCs w:val="28"/>
        </w:rPr>
      </w:pPr>
      <w:r w:rsidRPr="00410D75">
        <w:rPr>
          <w:rFonts w:ascii="Times New Roman" w:eastAsia="Times New Roman" w:hAnsi="Times New Roman" w:cs="Times New Roman"/>
          <w:iCs/>
          <w:color w:val="000000"/>
          <w:sz w:val="28"/>
          <w:szCs w:val="28"/>
        </w:rPr>
        <w:t>строительство многопрофильной диагностической поликлиник</w:t>
      </w:r>
      <w:r w:rsidR="007F15CC">
        <w:rPr>
          <w:rFonts w:ascii="Times New Roman" w:eastAsia="Times New Roman" w:hAnsi="Times New Roman" w:cs="Times New Roman"/>
          <w:iCs/>
          <w:color w:val="000000"/>
          <w:sz w:val="28"/>
          <w:szCs w:val="28"/>
        </w:rPr>
        <w:t>и в г. Артеме</w:t>
      </w:r>
      <w:r w:rsidR="007E42C4">
        <w:rPr>
          <w:rFonts w:ascii="Times New Roman" w:eastAsia="Times New Roman" w:hAnsi="Times New Roman" w:cs="Times New Roman"/>
          <w:iCs/>
          <w:color w:val="000000"/>
          <w:sz w:val="28"/>
          <w:szCs w:val="28"/>
        </w:rPr>
        <w:t xml:space="preserve"> – </w:t>
      </w:r>
      <w:r w:rsidR="007F15CC">
        <w:rPr>
          <w:rFonts w:ascii="Times New Roman" w:eastAsia="Times New Roman" w:hAnsi="Times New Roman" w:cs="Times New Roman"/>
          <w:iCs/>
          <w:color w:val="000000"/>
          <w:sz w:val="28"/>
          <w:szCs w:val="28"/>
        </w:rPr>
        <w:t>50,0 млн рублей;</w:t>
      </w:r>
    </w:p>
    <w:p w:rsidR="00F47B1D" w:rsidRPr="00DB55EB" w:rsidRDefault="00F47B1D" w:rsidP="00F47B1D">
      <w:pPr>
        <w:spacing w:after="0" w:line="240" w:lineRule="auto"/>
        <w:ind w:firstLine="709"/>
        <w:rPr>
          <w:rFonts w:ascii="Times New Roman" w:hAnsi="Times New Roman" w:cs="Times New Roman"/>
          <w:i/>
          <w:sz w:val="28"/>
          <w:szCs w:val="28"/>
        </w:rPr>
      </w:pPr>
      <w:r w:rsidRPr="00DB55EB">
        <w:rPr>
          <w:rFonts w:ascii="Times New Roman" w:hAnsi="Times New Roman" w:cs="Times New Roman"/>
          <w:i/>
          <w:sz w:val="28"/>
          <w:szCs w:val="28"/>
        </w:rPr>
        <w:t>по департаменту градостроительства Приморского края</w:t>
      </w:r>
      <w:r>
        <w:rPr>
          <w:rFonts w:ascii="Times New Roman" w:hAnsi="Times New Roman" w:cs="Times New Roman"/>
          <w:i/>
          <w:sz w:val="28"/>
          <w:szCs w:val="28"/>
        </w:rPr>
        <w:t xml:space="preserve"> на</w:t>
      </w:r>
      <w:r w:rsidRPr="00DB55EB">
        <w:rPr>
          <w:rFonts w:ascii="Times New Roman" w:hAnsi="Times New Roman" w:cs="Times New Roman"/>
          <w:i/>
          <w:sz w:val="28"/>
          <w:szCs w:val="28"/>
        </w:rPr>
        <w:t>:</w:t>
      </w:r>
    </w:p>
    <w:p w:rsidR="00F47B1D" w:rsidRPr="00CD1391"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D1391">
        <w:rPr>
          <w:rFonts w:ascii="Times New Roman" w:eastAsia="Times New Roman" w:hAnsi="Times New Roman" w:cs="Times New Roman"/>
          <w:sz w:val="28"/>
          <w:szCs w:val="28"/>
          <w:lang w:eastAsia="ru-RU"/>
        </w:rPr>
        <w:t>троительство объекта пожарной охраны на 4 выезда в п. Анучино Приморского края</w:t>
      </w:r>
      <w:r>
        <w:rPr>
          <w:rFonts w:ascii="Times New Roman" w:eastAsia="Times New Roman" w:hAnsi="Times New Roman" w:cs="Times New Roman"/>
          <w:sz w:val="28"/>
          <w:szCs w:val="28"/>
          <w:lang w:eastAsia="ru-RU"/>
        </w:rPr>
        <w:t xml:space="preserve"> – 54,0 млн рублей;</w:t>
      </w:r>
    </w:p>
    <w:p w:rsidR="00F47B1D"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D1391">
        <w:rPr>
          <w:rFonts w:ascii="Times New Roman" w:eastAsia="Times New Roman" w:hAnsi="Times New Roman" w:cs="Times New Roman"/>
          <w:sz w:val="28"/>
          <w:szCs w:val="28"/>
          <w:lang w:eastAsia="ru-RU"/>
        </w:rPr>
        <w:t>троительство объекта пожарной охраны на 2 выезда в с. Малиново Приморского края</w:t>
      </w:r>
      <w:r>
        <w:rPr>
          <w:rFonts w:ascii="Times New Roman" w:eastAsia="Times New Roman" w:hAnsi="Times New Roman" w:cs="Times New Roman"/>
          <w:sz w:val="28"/>
          <w:szCs w:val="28"/>
          <w:lang w:eastAsia="ru-RU"/>
        </w:rPr>
        <w:t xml:space="preserve"> – 20,7 млн рублей;</w:t>
      </w:r>
    </w:p>
    <w:p w:rsidR="00F47B1D" w:rsidRPr="00CD1391" w:rsidRDefault="00F47B1D" w:rsidP="00F47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D1391">
        <w:rPr>
          <w:rFonts w:ascii="Times New Roman" w:eastAsia="Times New Roman" w:hAnsi="Times New Roman" w:cs="Times New Roman"/>
          <w:sz w:val="28"/>
          <w:szCs w:val="28"/>
          <w:lang w:eastAsia="ru-RU"/>
        </w:rPr>
        <w:t>троительство объекта пожарной охраны на 2 выезда в с. Новогеоргиевка Приморского края</w:t>
      </w:r>
      <w:r>
        <w:rPr>
          <w:rFonts w:ascii="Times New Roman" w:eastAsia="Times New Roman" w:hAnsi="Times New Roman" w:cs="Times New Roman"/>
          <w:sz w:val="28"/>
          <w:szCs w:val="28"/>
          <w:lang w:eastAsia="ru-RU"/>
        </w:rPr>
        <w:t xml:space="preserve"> – 33,1 млн рублей</w:t>
      </w:r>
      <w:r w:rsidR="007F15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47B1D" w:rsidRPr="00677157" w:rsidRDefault="00F47B1D" w:rsidP="00F47B1D">
      <w:pPr>
        <w:spacing w:after="0" w:line="240" w:lineRule="auto"/>
        <w:ind w:firstLine="720"/>
        <w:jc w:val="both"/>
        <w:rPr>
          <w:rFonts w:ascii="Times New Roman" w:eastAsia="Times New Roman" w:hAnsi="Times New Roman" w:cs="Times New Roman"/>
          <w:i/>
          <w:sz w:val="28"/>
          <w:szCs w:val="28"/>
          <w:lang w:eastAsia="ru-RU"/>
        </w:rPr>
      </w:pPr>
      <w:r w:rsidRPr="00677157">
        <w:rPr>
          <w:rFonts w:ascii="Times New Roman" w:eastAsia="Times New Roman" w:hAnsi="Times New Roman" w:cs="Times New Roman"/>
          <w:i/>
          <w:sz w:val="28"/>
          <w:szCs w:val="28"/>
          <w:lang w:eastAsia="ru-RU"/>
        </w:rPr>
        <w:t>по департаменту образования Приморского края</w:t>
      </w:r>
      <w:r>
        <w:rPr>
          <w:rFonts w:ascii="Times New Roman" w:eastAsia="Times New Roman" w:hAnsi="Times New Roman" w:cs="Times New Roman"/>
          <w:i/>
          <w:sz w:val="28"/>
          <w:szCs w:val="28"/>
          <w:lang w:eastAsia="ru-RU"/>
        </w:rPr>
        <w:t xml:space="preserve"> на:</w:t>
      </w:r>
    </w:p>
    <w:p w:rsidR="00F47B1D" w:rsidRPr="000D23EA" w:rsidRDefault="00F47B1D" w:rsidP="00F47B1D">
      <w:pPr>
        <w:spacing w:after="0" w:line="240" w:lineRule="auto"/>
        <w:ind w:firstLine="709"/>
        <w:jc w:val="both"/>
        <w:outlineLvl w:val="1"/>
        <w:rPr>
          <w:rFonts w:ascii="Times New Roman" w:eastAsia="Times New Roman" w:hAnsi="Times New Roman" w:cs="Times New Roman"/>
          <w:sz w:val="28"/>
          <w:szCs w:val="28"/>
          <w:lang w:eastAsia="ru-RU"/>
        </w:rPr>
      </w:pPr>
      <w:r w:rsidRPr="000D23EA">
        <w:rPr>
          <w:rFonts w:ascii="Times New Roman" w:eastAsia="Times New Roman" w:hAnsi="Times New Roman" w:cs="Times New Roman"/>
          <w:sz w:val="28"/>
          <w:szCs w:val="28"/>
          <w:lang w:eastAsia="ru-RU"/>
        </w:rPr>
        <w:t xml:space="preserve">строительство (реконструкцию) зданий муниципальных общеобразовательных организаций – 288,0 млн рублей. Планируется </w:t>
      </w:r>
      <w:r>
        <w:rPr>
          <w:rFonts w:ascii="Times New Roman" w:eastAsia="Times New Roman" w:hAnsi="Times New Roman" w:cs="Times New Roman"/>
          <w:sz w:val="28"/>
          <w:szCs w:val="28"/>
          <w:lang w:eastAsia="ru-RU"/>
        </w:rPr>
        <w:t xml:space="preserve">завершение строительства </w:t>
      </w:r>
      <w:proofErr w:type="gramStart"/>
      <w:r w:rsidRPr="000D23EA">
        <w:rPr>
          <w:rFonts w:ascii="Times New Roman" w:eastAsia="Times New Roman" w:hAnsi="Times New Roman" w:cs="Times New Roman"/>
          <w:sz w:val="28"/>
          <w:szCs w:val="28"/>
          <w:lang w:eastAsia="ru-RU"/>
        </w:rPr>
        <w:t>в</w:t>
      </w:r>
      <w:proofErr w:type="gramEnd"/>
      <w:r w:rsidRPr="000D23EA">
        <w:rPr>
          <w:rFonts w:ascii="Times New Roman" w:eastAsia="Times New Roman" w:hAnsi="Times New Roman" w:cs="Times New Roman"/>
          <w:sz w:val="28"/>
          <w:szCs w:val="28"/>
          <w:lang w:eastAsia="ru-RU"/>
        </w:rPr>
        <w:t xml:space="preserve"> с. Рощино Красноармейского </w:t>
      </w:r>
      <w:r>
        <w:rPr>
          <w:rFonts w:ascii="Times New Roman" w:eastAsia="Times New Roman" w:hAnsi="Times New Roman" w:cs="Times New Roman"/>
          <w:sz w:val="28"/>
          <w:szCs w:val="28"/>
          <w:lang w:eastAsia="ru-RU"/>
        </w:rPr>
        <w:t xml:space="preserve">муниципального района, </w:t>
      </w:r>
      <w:r w:rsidRPr="000D23EA">
        <w:rPr>
          <w:rFonts w:ascii="Times New Roman" w:eastAsia="Times New Roman" w:hAnsi="Times New Roman" w:cs="Times New Roman"/>
          <w:sz w:val="28"/>
          <w:szCs w:val="28"/>
          <w:lang w:eastAsia="ru-RU"/>
        </w:rPr>
        <w:t xml:space="preserve"> реконструкция зданий в п. Тимофеевка Ольгинск</w:t>
      </w:r>
      <w:r>
        <w:rPr>
          <w:rFonts w:ascii="Times New Roman" w:eastAsia="Times New Roman" w:hAnsi="Times New Roman" w:cs="Times New Roman"/>
          <w:sz w:val="28"/>
          <w:szCs w:val="28"/>
          <w:lang w:eastAsia="ru-RU"/>
        </w:rPr>
        <w:t>ого муниципального района</w:t>
      </w:r>
      <w:r w:rsidRPr="000D23EA">
        <w:rPr>
          <w:rFonts w:ascii="Times New Roman" w:eastAsia="Times New Roman" w:hAnsi="Times New Roman" w:cs="Times New Roman"/>
          <w:sz w:val="28"/>
          <w:szCs w:val="28"/>
          <w:lang w:eastAsia="ru-RU"/>
        </w:rPr>
        <w:t xml:space="preserve"> и п. </w:t>
      </w:r>
      <w:proofErr w:type="spellStart"/>
      <w:r w:rsidRPr="000D23EA">
        <w:rPr>
          <w:rFonts w:ascii="Times New Roman" w:eastAsia="Times New Roman" w:hAnsi="Times New Roman" w:cs="Times New Roman"/>
          <w:sz w:val="28"/>
          <w:szCs w:val="28"/>
          <w:lang w:eastAsia="ru-RU"/>
        </w:rPr>
        <w:t>Волчанец</w:t>
      </w:r>
      <w:proofErr w:type="spellEnd"/>
      <w:r w:rsidRPr="000D23EA">
        <w:rPr>
          <w:rFonts w:ascii="Times New Roman" w:eastAsia="Times New Roman" w:hAnsi="Times New Roman" w:cs="Times New Roman"/>
          <w:sz w:val="28"/>
          <w:szCs w:val="28"/>
          <w:lang w:eastAsia="ru-RU"/>
        </w:rPr>
        <w:t xml:space="preserve"> Партизанск</w:t>
      </w:r>
      <w:r>
        <w:rPr>
          <w:rFonts w:ascii="Times New Roman" w:eastAsia="Times New Roman" w:hAnsi="Times New Roman" w:cs="Times New Roman"/>
          <w:sz w:val="28"/>
          <w:szCs w:val="28"/>
          <w:lang w:eastAsia="ru-RU"/>
        </w:rPr>
        <w:t>ого муниципального района</w:t>
      </w:r>
      <w:r w:rsidR="00C233E3">
        <w:rPr>
          <w:rFonts w:ascii="Times New Roman" w:eastAsia="Times New Roman" w:hAnsi="Times New Roman" w:cs="Times New Roman"/>
          <w:sz w:val="28"/>
          <w:szCs w:val="28"/>
          <w:lang w:eastAsia="ru-RU"/>
        </w:rPr>
        <w:t>.</w:t>
      </w:r>
      <w:r w:rsidRPr="000D23EA">
        <w:rPr>
          <w:rFonts w:ascii="Times New Roman" w:eastAsia="Times New Roman" w:hAnsi="Times New Roman" w:cs="Times New Roman"/>
          <w:sz w:val="28"/>
          <w:szCs w:val="28"/>
          <w:lang w:eastAsia="ru-RU"/>
        </w:rPr>
        <w:t xml:space="preserve"> </w:t>
      </w:r>
    </w:p>
    <w:p w:rsidR="00F47B1D" w:rsidRDefault="00F47B1D" w:rsidP="00F47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материалах к законопроекту указанные расходы не подтверждены финансово-экономическим обоснованием. В большинстве случаев на вышеуказанные объекты отсутствует проектно-сметная документация, следовательно</w:t>
      </w:r>
      <w:r w:rsidR="007F15CC">
        <w:rPr>
          <w:rFonts w:ascii="Times New Roman" w:hAnsi="Times New Roman" w:cs="Times New Roman"/>
          <w:sz w:val="28"/>
          <w:szCs w:val="28"/>
        </w:rPr>
        <w:t>,</w:t>
      </w:r>
      <w:r>
        <w:rPr>
          <w:rFonts w:ascii="Times New Roman" w:hAnsi="Times New Roman" w:cs="Times New Roman"/>
          <w:sz w:val="28"/>
          <w:szCs w:val="28"/>
        </w:rPr>
        <w:t xml:space="preserve"> нет правовых оснований возникновения расходных обязательств.</w:t>
      </w:r>
    </w:p>
    <w:p w:rsidR="00F47B1D" w:rsidRPr="00F0547D" w:rsidRDefault="00F47B1D" w:rsidP="00F47B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F0547D">
        <w:rPr>
          <w:rFonts w:ascii="Times New Roman" w:hAnsi="Times New Roman" w:cs="Times New Roman"/>
          <w:sz w:val="28"/>
          <w:szCs w:val="28"/>
        </w:rPr>
        <w:t>.</w:t>
      </w:r>
      <w:r>
        <w:rPr>
          <w:rFonts w:ascii="Times New Roman" w:hAnsi="Times New Roman" w:cs="Times New Roman"/>
          <w:sz w:val="28"/>
          <w:szCs w:val="28"/>
        </w:rPr>
        <w:t>4.</w:t>
      </w:r>
      <w:r w:rsidRPr="00F0547D">
        <w:rPr>
          <w:rFonts w:ascii="Times New Roman" w:hAnsi="Times New Roman" w:cs="Times New Roman"/>
          <w:sz w:val="28"/>
          <w:szCs w:val="28"/>
        </w:rPr>
        <w:t> </w:t>
      </w:r>
      <w:r>
        <w:rPr>
          <w:rFonts w:ascii="Times New Roman" w:hAnsi="Times New Roman" w:cs="Times New Roman"/>
          <w:sz w:val="28"/>
          <w:szCs w:val="28"/>
        </w:rPr>
        <w:t xml:space="preserve">Контрольно-счетная палата </w:t>
      </w:r>
      <w:r w:rsidRPr="00A17E95">
        <w:rPr>
          <w:rFonts w:ascii="Times New Roman" w:eastAsia="Times New Roman" w:hAnsi="Times New Roman" w:cs="Times New Roman"/>
          <w:sz w:val="28"/>
          <w:szCs w:val="28"/>
          <w:lang w:eastAsia="ru-RU"/>
        </w:rPr>
        <w:t>сомневается в достаточности представленного в законопроекте объема расходов</w:t>
      </w:r>
      <w:r>
        <w:rPr>
          <w:rFonts w:ascii="Times New Roman" w:eastAsia="Times New Roman" w:hAnsi="Times New Roman" w:cs="Times New Roman"/>
          <w:sz w:val="28"/>
          <w:szCs w:val="28"/>
          <w:lang w:eastAsia="ru-RU"/>
        </w:rPr>
        <w:t xml:space="preserve"> на:</w:t>
      </w:r>
    </w:p>
    <w:p w:rsidR="00F47B1D" w:rsidRDefault="00F47B1D" w:rsidP="00F47B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547D">
        <w:rPr>
          <w:rFonts w:ascii="Times New Roman" w:eastAsia="Times New Roman" w:hAnsi="Times New Roman" w:cs="Times New Roman"/>
          <w:sz w:val="28"/>
          <w:szCs w:val="28"/>
          <w:lang w:eastAsia="ru-RU"/>
        </w:rPr>
        <w:t>дошкольно</w:t>
      </w:r>
      <w:r>
        <w:rPr>
          <w:rFonts w:ascii="Times New Roman" w:eastAsia="Times New Roman" w:hAnsi="Times New Roman" w:cs="Times New Roman"/>
          <w:sz w:val="28"/>
          <w:szCs w:val="28"/>
          <w:lang w:eastAsia="ru-RU"/>
        </w:rPr>
        <w:t>е</w:t>
      </w:r>
      <w:r w:rsidRPr="00F0547D">
        <w:rPr>
          <w:rFonts w:ascii="Times New Roman" w:eastAsia="Times New Roman" w:hAnsi="Times New Roman" w:cs="Times New Roman"/>
          <w:sz w:val="28"/>
          <w:szCs w:val="28"/>
          <w:lang w:eastAsia="ru-RU"/>
        </w:rPr>
        <w:t xml:space="preserve"> образовани</w:t>
      </w:r>
      <w:r w:rsidR="007F15CC">
        <w:rPr>
          <w:rFonts w:ascii="Times New Roman" w:eastAsia="Times New Roman" w:hAnsi="Times New Roman" w:cs="Times New Roman"/>
          <w:sz w:val="28"/>
          <w:szCs w:val="28"/>
          <w:lang w:eastAsia="ru-RU"/>
        </w:rPr>
        <w:t>е</w:t>
      </w:r>
      <w:r w:rsidRPr="00F0547D">
        <w:rPr>
          <w:rFonts w:ascii="Times New Roman" w:eastAsia="Times New Roman" w:hAnsi="Times New Roman" w:cs="Times New Roman"/>
          <w:sz w:val="28"/>
          <w:szCs w:val="28"/>
          <w:lang w:eastAsia="ru-RU"/>
        </w:rPr>
        <w:t xml:space="preserve"> в муниципальных дошкольных образовательных организациях</w:t>
      </w:r>
      <w:r>
        <w:rPr>
          <w:rFonts w:ascii="Times New Roman" w:eastAsia="Times New Roman" w:hAnsi="Times New Roman" w:cs="Times New Roman"/>
          <w:sz w:val="28"/>
          <w:szCs w:val="28"/>
          <w:lang w:eastAsia="ru-RU"/>
        </w:rPr>
        <w:t xml:space="preserve"> </w:t>
      </w:r>
      <w:r w:rsidRPr="00A17E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 2015 год</w:t>
      </w:r>
      <w:r w:rsidR="007E42C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3962,5 млн рублей</w:t>
      </w:r>
      <w:r w:rsidRPr="00A17E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47B1D" w:rsidRDefault="00F47B1D" w:rsidP="00F47B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E95">
        <w:rPr>
          <w:rFonts w:ascii="Times New Roman" w:eastAsia="Times New Roman" w:hAnsi="Times New Roman" w:cs="Times New Roman"/>
          <w:sz w:val="28"/>
          <w:szCs w:val="28"/>
          <w:lang w:eastAsia="ru-RU"/>
        </w:rPr>
        <w:t>дошкольно</w:t>
      </w:r>
      <w:r>
        <w:rPr>
          <w:rFonts w:ascii="Times New Roman" w:eastAsia="Times New Roman" w:hAnsi="Times New Roman" w:cs="Times New Roman"/>
          <w:sz w:val="28"/>
          <w:szCs w:val="28"/>
          <w:lang w:eastAsia="ru-RU"/>
        </w:rPr>
        <w:t>е</w:t>
      </w:r>
      <w:r w:rsidRPr="00A17E95">
        <w:rPr>
          <w:rFonts w:ascii="Times New Roman" w:eastAsia="Times New Roman" w:hAnsi="Times New Roman" w:cs="Times New Roman"/>
          <w:sz w:val="28"/>
          <w:szCs w:val="28"/>
          <w:lang w:eastAsia="ru-RU"/>
        </w:rPr>
        <w:t>, обще</w:t>
      </w:r>
      <w:r>
        <w:rPr>
          <w:rFonts w:ascii="Times New Roman" w:eastAsia="Times New Roman" w:hAnsi="Times New Roman" w:cs="Times New Roman"/>
          <w:sz w:val="28"/>
          <w:szCs w:val="28"/>
          <w:lang w:eastAsia="ru-RU"/>
        </w:rPr>
        <w:t>е</w:t>
      </w:r>
      <w:r w:rsidRPr="00A17E95">
        <w:rPr>
          <w:rFonts w:ascii="Times New Roman" w:eastAsia="Times New Roman" w:hAnsi="Times New Roman" w:cs="Times New Roman"/>
          <w:sz w:val="28"/>
          <w:szCs w:val="28"/>
          <w:lang w:eastAsia="ru-RU"/>
        </w:rPr>
        <w:t xml:space="preserve"> и дополнительно</w:t>
      </w:r>
      <w:r>
        <w:rPr>
          <w:rFonts w:ascii="Times New Roman" w:eastAsia="Times New Roman" w:hAnsi="Times New Roman" w:cs="Times New Roman"/>
          <w:sz w:val="28"/>
          <w:szCs w:val="28"/>
          <w:lang w:eastAsia="ru-RU"/>
        </w:rPr>
        <w:t>е</w:t>
      </w:r>
      <w:r w:rsidRPr="00A17E95">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е</w:t>
      </w:r>
      <w:r w:rsidRPr="00A17E95">
        <w:rPr>
          <w:rFonts w:ascii="Times New Roman" w:eastAsia="Times New Roman" w:hAnsi="Times New Roman" w:cs="Times New Roman"/>
          <w:sz w:val="28"/>
          <w:szCs w:val="28"/>
          <w:lang w:eastAsia="ru-RU"/>
        </w:rPr>
        <w:t xml:space="preserve"> в муниципальных общеобразовательных учреждениях по основным общеобразовательным программам </w:t>
      </w:r>
      <w:r>
        <w:rPr>
          <w:rFonts w:ascii="Times New Roman" w:eastAsia="Times New Roman" w:hAnsi="Times New Roman" w:cs="Times New Roman"/>
          <w:sz w:val="28"/>
          <w:szCs w:val="28"/>
          <w:lang w:eastAsia="ru-RU"/>
        </w:rPr>
        <w:t xml:space="preserve">(8308,5 млн рублей) (определение </w:t>
      </w:r>
      <w:r w:rsidRPr="00A17E95">
        <w:rPr>
          <w:rFonts w:ascii="Times New Roman" w:eastAsia="Times New Roman" w:hAnsi="Times New Roman" w:cs="Times New Roman"/>
          <w:sz w:val="28"/>
          <w:szCs w:val="28"/>
          <w:lang w:eastAsia="ru-RU"/>
        </w:rPr>
        <w:t>Верховн</w:t>
      </w:r>
      <w:r>
        <w:rPr>
          <w:rFonts w:ascii="Times New Roman" w:eastAsia="Times New Roman" w:hAnsi="Times New Roman" w:cs="Times New Roman"/>
          <w:sz w:val="28"/>
          <w:szCs w:val="28"/>
          <w:lang w:eastAsia="ru-RU"/>
        </w:rPr>
        <w:t>ого</w:t>
      </w:r>
      <w:r w:rsidRPr="00A17E95">
        <w:rPr>
          <w:rFonts w:ascii="Times New Roman" w:eastAsia="Times New Roman" w:hAnsi="Times New Roman" w:cs="Times New Roman"/>
          <w:sz w:val="28"/>
          <w:szCs w:val="28"/>
          <w:lang w:eastAsia="ru-RU"/>
        </w:rPr>
        <w:t xml:space="preserve"> суд</w:t>
      </w:r>
      <w:r>
        <w:rPr>
          <w:rFonts w:ascii="Times New Roman" w:eastAsia="Times New Roman" w:hAnsi="Times New Roman" w:cs="Times New Roman"/>
          <w:sz w:val="28"/>
          <w:szCs w:val="28"/>
          <w:lang w:eastAsia="ru-RU"/>
        </w:rPr>
        <w:t>а</w:t>
      </w:r>
      <w:r w:rsidRPr="00A17E95">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 xml:space="preserve"> </w:t>
      </w:r>
      <w:r w:rsidRPr="00A17E95">
        <w:rPr>
          <w:rFonts w:ascii="Times New Roman" w:eastAsia="Times New Roman" w:hAnsi="Times New Roman" w:cs="Times New Roman"/>
          <w:sz w:val="28"/>
          <w:szCs w:val="28"/>
          <w:lang w:eastAsia="ru-RU"/>
        </w:rPr>
        <w:t>от 30.07.2014 года № 56-АПГ14-8)</w:t>
      </w:r>
      <w:r>
        <w:rPr>
          <w:rFonts w:ascii="Times New Roman" w:eastAsia="Times New Roman" w:hAnsi="Times New Roman" w:cs="Times New Roman"/>
          <w:sz w:val="28"/>
          <w:szCs w:val="28"/>
          <w:lang w:eastAsia="ru-RU"/>
        </w:rPr>
        <w:t>;</w:t>
      </w:r>
    </w:p>
    <w:p w:rsidR="00F47B1D" w:rsidRDefault="00F47B1D" w:rsidP="00F47B1D">
      <w:pPr>
        <w:tabs>
          <w:tab w:val="left" w:pos="840"/>
        </w:tabs>
        <w:spacing w:after="0" w:line="240" w:lineRule="auto"/>
        <w:ind w:firstLine="660"/>
        <w:jc w:val="both"/>
        <w:rPr>
          <w:rFonts w:ascii="Times New Roman" w:eastAsia="Times New Roman" w:hAnsi="Times New Roman" w:cs="Times New Roman"/>
          <w:sz w:val="28"/>
          <w:szCs w:val="28"/>
          <w:lang w:eastAsia="ru-RU"/>
        </w:rPr>
      </w:pPr>
      <w:r w:rsidRPr="00A17E95">
        <w:rPr>
          <w:rFonts w:ascii="Times New Roman" w:eastAsia="Times New Roman" w:hAnsi="Times New Roman" w:cs="Times New Roman"/>
          <w:sz w:val="28"/>
          <w:szCs w:val="28"/>
          <w:lang w:eastAsia="ru-RU"/>
        </w:rPr>
        <w:lastRenderedPageBreak/>
        <w:t>приобретени</w:t>
      </w:r>
      <w:r>
        <w:rPr>
          <w:rFonts w:ascii="Times New Roman" w:eastAsia="Times New Roman" w:hAnsi="Times New Roman" w:cs="Times New Roman"/>
          <w:sz w:val="28"/>
          <w:szCs w:val="28"/>
          <w:lang w:eastAsia="ru-RU"/>
        </w:rPr>
        <w:t>е</w:t>
      </w:r>
      <w:r w:rsidRPr="00A17E95">
        <w:rPr>
          <w:rFonts w:ascii="Times New Roman" w:eastAsia="Times New Roman" w:hAnsi="Times New Roman" w:cs="Times New Roman"/>
          <w:sz w:val="28"/>
          <w:szCs w:val="28"/>
          <w:lang w:eastAsia="ru-RU"/>
        </w:rPr>
        <w:t xml:space="preserve"> новогодних подарков детям Приморского края </w:t>
      </w:r>
      <w:r>
        <w:rPr>
          <w:rFonts w:ascii="Times New Roman" w:eastAsia="Times New Roman" w:hAnsi="Times New Roman" w:cs="Times New Roman"/>
          <w:sz w:val="28"/>
          <w:szCs w:val="28"/>
          <w:lang w:eastAsia="ru-RU"/>
        </w:rPr>
        <w:t>(</w:t>
      </w:r>
      <w:r w:rsidRPr="00A17E95">
        <w:rPr>
          <w:rFonts w:ascii="Times New Roman" w:eastAsia="Times New Roman" w:hAnsi="Times New Roman" w:cs="Times New Roman"/>
          <w:sz w:val="28"/>
          <w:szCs w:val="28"/>
          <w:lang w:eastAsia="ru-RU"/>
        </w:rPr>
        <w:t>15,8 </w:t>
      </w:r>
      <w:r>
        <w:rPr>
          <w:rFonts w:ascii="Times New Roman" w:eastAsia="Times New Roman" w:hAnsi="Times New Roman" w:cs="Times New Roman"/>
          <w:sz w:val="28"/>
          <w:szCs w:val="28"/>
          <w:lang w:eastAsia="ru-RU"/>
        </w:rPr>
        <w:t>млн рублей);</w:t>
      </w:r>
    </w:p>
    <w:p w:rsidR="00F47B1D" w:rsidRPr="00A17E95" w:rsidRDefault="00F47B1D" w:rsidP="00F47B1D">
      <w:pPr>
        <w:spacing w:after="0" w:line="240" w:lineRule="auto"/>
        <w:ind w:firstLine="709"/>
        <w:jc w:val="both"/>
      </w:pPr>
      <w:r w:rsidRPr="00A17E95">
        <w:rPr>
          <w:rFonts w:ascii="Times New Roman" w:eastAsia="Times New Roman" w:hAnsi="Times New Roman" w:cs="Times New Roman"/>
          <w:sz w:val="28"/>
          <w:szCs w:val="28"/>
          <w:lang w:eastAsia="ru-RU"/>
        </w:rPr>
        <w:t>обеспечени</w:t>
      </w:r>
      <w:r>
        <w:rPr>
          <w:rFonts w:ascii="Times New Roman" w:eastAsia="Times New Roman" w:hAnsi="Times New Roman" w:cs="Times New Roman"/>
          <w:sz w:val="28"/>
          <w:szCs w:val="28"/>
          <w:lang w:eastAsia="ru-RU"/>
        </w:rPr>
        <w:t>е</w:t>
      </w:r>
      <w:r w:rsidRPr="00A17E95">
        <w:rPr>
          <w:rFonts w:ascii="Times New Roman" w:eastAsia="Times New Roman" w:hAnsi="Times New Roman" w:cs="Times New Roman"/>
          <w:sz w:val="28"/>
          <w:szCs w:val="28"/>
          <w:lang w:eastAsia="ru-RU"/>
        </w:rPr>
        <w:t xml:space="preserve"> жилыми помещениями детей-сирот и детей, ост</w:t>
      </w:r>
      <w:r>
        <w:rPr>
          <w:rFonts w:ascii="Times New Roman" w:eastAsia="Times New Roman" w:hAnsi="Times New Roman" w:cs="Times New Roman"/>
          <w:sz w:val="28"/>
          <w:szCs w:val="28"/>
          <w:lang w:eastAsia="ru-RU"/>
        </w:rPr>
        <w:t xml:space="preserve">авшихся без попечения родителей (915,2 млн рублей); </w:t>
      </w:r>
    </w:p>
    <w:p w:rsidR="00F47B1D" w:rsidRDefault="00F47B1D" w:rsidP="00F47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DE015F">
        <w:rPr>
          <w:rFonts w:ascii="Times New Roman" w:hAnsi="Times New Roman" w:cs="Times New Roman"/>
          <w:sz w:val="28"/>
          <w:szCs w:val="28"/>
        </w:rPr>
        <w:t>одернизаци</w:t>
      </w:r>
      <w:r>
        <w:rPr>
          <w:rFonts w:ascii="Times New Roman" w:hAnsi="Times New Roman" w:cs="Times New Roman"/>
          <w:sz w:val="28"/>
          <w:szCs w:val="28"/>
        </w:rPr>
        <w:t>ю</w:t>
      </w:r>
      <w:r w:rsidRPr="00DE015F">
        <w:rPr>
          <w:rFonts w:ascii="Times New Roman" w:hAnsi="Times New Roman" w:cs="Times New Roman"/>
          <w:sz w:val="28"/>
          <w:szCs w:val="28"/>
        </w:rPr>
        <w:t xml:space="preserve"> автопарка спецтехники, пожарно-технического вооружения и другого пожарно-спасательного имущества государственной противопожарной службы Приморского края</w:t>
      </w:r>
      <w:r>
        <w:rPr>
          <w:rFonts w:ascii="Times New Roman" w:hAnsi="Times New Roman" w:cs="Times New Roman"/>
          <w:sz w:val="28"/>
          <w:szCs w:val="28"/>
        </w:rPr>
        <w:t xml:space="preserve"> (69,5 млн рублей).</w:t>
      </w:r>
    </w:p>
    <w:p w:rsidR="00F47B1D" w:rsidRPr="002C7EEF" w:rsidRDefault="00F47B1D" w:rsidP="00F47B1D">
      <w:pPr>
        <w:spacing w:after="0" w:line="240" w:lineRule="auto"/>
        <w:ind w:firstLine="709"/>
        <w:jc w:val="both"/>
        <w:rPr>
          <w:rFonts w:ascii="Times New Roman" w:eastAsia="Calibri" w:hAnsi="Times New Roman"/>
          <w:i/>
          <w:sz w:val="28"/>
          <w:szCs w:val="28"/>
          <w:u w:val="single"/>
        </w:rPr>
      </w:pPr>
      <w:r w:rsidRPr="000841C4">
        <w:rPr>
          <w:rFonts w:ascii="Times New Roman" w:hAnsi="Times New Roman" w:cs="Times New Roman"/>
          <w:sz w:val="28"/>
          <w:szCs w:val="28"/>
        </w:rPr>
        <w:t>4.</w:t>
      </w:r>
      <w:r>
        <w:rPr>
          <w:rFonts w:ascii="Times New Roman" w:hAnsi="Times New Roman" w:cs="Times New Roman"/>
          <w:sz w:val="28"/>
          <w:szCs w:val="28"/>
        </w:rPr>
        <w:t>5</w:t>
      </w:r>
      <w:r w:rsidRPr="000841C4">
        <w:rPr>
          <w:rFonts w:ascii="Times New Roman" w:hAnsi="Times New Roman" w:cs="Times New Roman"/>
          <w:sz w:val="28"/>
          <w:szCs w:val="28"/>
        </w:rPr>
        <w:t>.</w:t>
      </w:r>
      <w:r w:rsidR="00040C8F">
        <w:rPr>
          <w:rFonts w:ascii="Times New Roman" w:hAnsi="Times New Roman" w:cs="Times New Roman"/>
          <w:sz w:val="28"/>
          <w:szCs w:val="28"/>
        </w:rPr>
        <w:t> </w:t>
      </w:r>
      <w:r w:rsidRPr="000841C4">
        <w:rPr>
          <w:rFonts w:ascii="Times New Roman" w:hAnsi="Times New Roman" w:cs="Times New Roman"/>
          <w:sz w:val="28"/>
          <w:szCs w:val="28"/>
        </w:rPr>
        <w:t>Со снижением к уровню 2014 года предусмотрены расходы</w:t>
      </w:r>
      <w:r>
        <w:rPr>
          <w:rFonts w:ascii="Times New Roman" w:hAnsi="Times New Roman" w:cs="Times New Roman"/>
          <w:sz w:val="28"/>
          <w:szCs w:val="28"/>
        </w:rPr>
        <w:t xml:space="preserve"> </w:t>
      </w:r>
      <w:r>
        <w:rPr>
          <w:rFonts w:ascii="Times New Roman" w:eastAsia="Times New Roman" w:hAnsi="Times New Roman" w:cs="Times New Roman"/>
          <w:iCs/>
          <w:color w:val="000000"/>
          <w:sz w:val="28"/>
          <w:szCs w:val="28"/>
        </w:rPr>
        <w:t>на</w:t>
      </w:r>
      <w:r w:rsidRPr="006277BB">
        <w:rPr>
          <w:rFonts w:ascii="Times New Roman" w:eastAsia="Times New Roman" w:hAnsi="Times New Roman" w:cs="Times New Roman"/>
          <w:iCs/>
          <w:color w:val="000000"/>
          <w:sz w:val="28"/>
          <w:szCs w:val="28"/>
        </w:rPr>
        <w:t xml:space="preserve"> </w:t>
      </w:r>
      <w:r w:rsidRPr="00410D75">
        <w:rPr>
          <w:rFonts w:ascii="Times New Roman" w:eastAsia="Times New Roman" w:hAnsi="Times New Roman" w:cs="Times New Roman"/>
          <w:iCs/>
          <w:color w:val="000000"/>
          <w:sz w:val="28"/>
          <w:szCs w:val="28"/>
        </w:rPr>
        <w:t>обеспечение деятельности (оказание услуг, выполнение работ) краевых государственных учреждений</w:t>
      </w:r>
      <w:r>
        <w:rPr>
          <w:rFonts w:ascii="Times New Roman" w:eastAsia="Times New Roman" w:hAnsi="Times New Roman" w:cs="Times New Roman"/>
          <w:iCs/>
          <w:color w:val="000000"/>
          <w:sz w:val="28"/>
          <w:szCs w:val="28"/>
        </w:rPr>
        <w:t>:</w:t>
      </w:r>
    </w:p>
    <w:p w:rsidR="00F47B1D" w:rsidRPr="00410D75" w:rsidRDefault="00F47B1D" w:rsidP="00F47B1D">
      <w:pPr>
        <w:spacing w:after="0" w:line="240" w:lineRule="auto"/>
        <w:ind w:firstLine="709"/>
        <w:jc w:val="both"/>
      </w:pPr>
      <w:r w:rsidRPr="002C7EEF">
        <w:rPr>
          <w:rFonts w:ascii="Times New Roman" w:hAnsi="Times New Roman" w:cs="Times New Roman"/>
          <w:i/>
          <w:sz w:val="28"/>
          <w:szCs w:val="28"/>
        </w:rPr>
        <w:t>по департаменту здравоохранения Приморского края</w:t>
      </w:r>
      <w:r w:rsidR="007E42C4">
        <w:rPr>
          <w:rFonts w:ascii="Times New Roman" w:hAnsi="Times New Roman" w:cs="Times New Roman"/>
          <w:i/>
          <w:sz w:val="28"/>
          <w:szCs w:val="28"/>
        </w:rPr>
        <w:t xml:space="preserve"> – </w:t>
      </w:r>
      <w:r w:rsidRPr="00410D75">
        <w:rPr>
          <w:rFonts w:ascii="Times New Roman" w:eastAsia="Times New Roman" w:hAnsi="Times New Roman" w:cs="Times New Roman"/>
          <w:iCs/>
          <w:color w:val="000000"/>
          <w:sz w:val="28"/>
          <w:szCs w:val="28"/>
        </w:rPr>
        <w:t>на 9,6</w:t>
      </w:r>
      <w:r>
        <w:rPr>
          <w:rFonts w:ascii="Times New Roman" w:eastAsia="Times New Roman" w:hAnsi="Times New Roman" w:cs="Times New Roman"/>
          <w:iCs/>
          <w:color w:val="000000"/>
          <w:sz w:val="28"/>
          <w:szCs w:val="28"/>
        </w:rPr>
        <w:t> </w:t>
      </w:r>
      <w:r w:rsidRPr="00410D75">
        <w:rPr>
          <w:rFonts w:ascii="Times New Roman" w:eastAsia="Times New Roman" w:hAnsi="Times New Roman" w:cs="Times New Roman"/>
          <w:iCs/>
          <w:color w:val="000000"/>
          <w:sz w:val="28"/>
          <w:szCs w:val="28"/>
        </w:rPr>
        <w:t>млн рублей, или на 0,3 %, что составляет 3466,8 млн рублей (в 2014 году</w:t>
      </w:r>
      <w:r w:rsidR="007E42C4">
        <w:rPr>
          <w:rFonts w:ascii="Times New Roman" w:eastAsia="Times New Roman" w:hAnsi="Times New Roman" w:cs="Times New Roman"/>
          <w:iCs/>
          <w:color w:val="000000"/>
          <w:sz w:val="28"/>
          <w:szCs w:val="28"/>
        </w:rPr>
        <w:t xml:space="preserve"> – </w:t>
      </w:r>
      <w:r w:rsidRPr="00410D75">
        <w:rPr>
          <w:rFonts w:ascii="Times New Roman" w:eastAsia="Times New Roman" w:hAnsi="Times New Roman" w:cs="Times New Roman"/>
          <w:iCs/>
          <w:color w:val="000000"/>
          <w:sz w:val="28"/>
          <w:szCs w:val="28"/>
        </w:rPr>
        <w:t>3476,4 млн рублей)</w:t>
      </w:r>
      <w:r>
        <w:rPr>
          <w:rFonts w:ascii="Times New Roman" w:eastAsia="Times New Roman" w:hAnsi="Times New Roman" w:cs="Times New Roman"/>
          <w:iCs/>
          <w:color w:val="000000"/>
          <w:sz w:val="28"/>
          <w:szCs w:val="28"/>
        </w:rPr>
        <w:t>;</w:t>
      </w:r>
    </w:p>
    <w:p w:rsidR="00F47B1D" w:rsidRDefault="00F47B1D" w:rsidP="00F47B1D">
      <w:pPr>
        <w:spacing w:after="0" w:line="240" w:lineRule="auto"/>
        <w:ind w:firstLine="709"/>
        <w:jc w:val="both"/>
        <w:rPr>
          <w:rFonts w:ascii="Times New Roman" w:hAnsi="Times New Roman" w:cs="Times New Roman"/>
          <w:sz w:val="28"/>
          <w:szCs w:val="28"/>
        </w:rPr>
      </w:pPr>
      <w:r w:rsidRPr="005270D0">
        <w:rPr>
          <w:rFonts w:ascii="Times New Roman" w:hAnsi="Times New Roman" w:cs="Times New Roman"/>
          <w:i/>
          <w:sz w:val="28"/>
          <w:szCs w:val="28"/>
        </w:rPr>
        <w:t xml:space="preserve">по департаменту труда и социального развития Приморского </w:t>
      </w:r>
      <w:r w:rsidRPr="00107692">
        <w:rPr>
          <w:rFonts w:ascii="Times New Roman" w:hAnsi="Times New Roman" w:cs="Times New Roman"/>
          <w:i/>
          <w:sz w:val="28"/>
          <w:szCs w:val="28"/>
        </w:rPr>
        <w:t xml:space="preserve">края </w:t>
      </w:r>
      <w:r w:rsidRPr="00107692">
        <w:rPr>
          <w:rFonts w:ascii="Times New Roman" w:hAnsi="Times New Roman" w:cs="Times New Roman"/>
          <w:sz w:val="28"/>
          <w:szCs w:val="28"/>
        </w:rPr>
        <w:t>на исполнение государственного задания по предоставлению государственных услуг в области содействия занятости населения (центры занятости населения)</w:t>
      </w:r>
      <w:r w:rsidR="007E42C4">
        <w:rPr>
          <w:rFonts w:ascii="Times New Roman" w:hAnsi="Times New Roman" w:cs="Times New Roman"/>
          <w:sz w:val="28"/>
          <w:szCs w:val="28"/>
        </w:rPr>
        <w:t xml:space="preserve"> – </w:t>
      </w:r>
      <w:r w:rsidRPr="00107692">
        <w:rPr>
          <w:rFonts w:ascii="Times New Roman" w:hAnsi="Times New Roman" w:cs="Times New Roman"/>
          <w:sz w:val="28"/>
          <w:szCs w:val="28"/>
        </w:rPr>
        <w:t xml:space="preserve">на 28,0 </w:t>
      </w:r>
      <w:proofErr w:type="gramStart"/>
      <w:r w:rsidRPr="00107692">
        <w:rPr>
          <w:rFonts w:ascii="Times New Roman" w:hAnsi="Times New Roman" w:cs="Times New Roman"/>
          <w:sz w:val="28"/>
          <w:szCs w:val="28"/>
        </w:rPr>
        <w:t>млн</w:t>
      </w:r>
      <w:proofErr w:type="gramEnd"/>
      <w:r w:rsidRPr="00107692">
        <w:rPr>
          <w:rFonts w:ascii="Times New Roman" w:hAnsi="Times New Roman" w:cs="Times New Roman"/>
          <w:sz w:val="28"/>
          <w:szCs w:val="28"/>
        </w:rPr>
        <w:t> рублей, или на 7,1 %, что составляет 366,8</w:t>
      </w:r>
      <w:r w:rsidR="003A06EC">
        <w:rPr>
          <w:rFonts w:ascii="Times New Roman" w:hAnsi="Times New Roman" w:cs="Times New Roman"/>
          <w:sz w:val="28"/>
          <w:szCs w:val="28"/>
        </w:rPr>
        <w:t> </w:t>
      </w:r>
      <w:r w:rsidRPr="008332AD">
        <w:rPr>
          <w:rFonts w:ascii="Times New Roman" w:hAnsi="Times New Roman" w:cs="Times New Roman"/>
          <w:sz w:val="28"/>
          <w:szCs w:val="28"/>
        </w:rPr>
        <w:t>млн рублей (</w:t>
      </w:r>
      <w:r>
        <w:rPr>
          <w:rFonts w:ascii="Times New Roman" w:hAnsi="Times New Roman" w:cs="Times New Roman"/>
          <w:sz w:val="28"/>
          <w:szCs w:val="28"/>
        </w:rPr>
        <w:t>в 2014 году</w:t>
      </w:r>
      <w:r w:rsidR="007E42C4">
        <w:rPr>
          <w:rFonts w:ascii="Times New Roman" w:hAnsi="Times New Roman" w:cs="Times New Roman"/>
          <w:sz w:val="28"/>
          <w:szCs w:val="28"/>
        </w:rPr>
        <w:t xml:space="preserve"> – </w:t>
      </w:r>
      <w:r>
        <w:rPr>
          <w:rFonts w:ascii="Times New Roman" w:hAnsi="Times New Roman" w:cs="Times New Roman"/>
          <w:sz w:val="28"/>
          <w:szCs w:val="28"/>
        </w:rPr>
        <w:t>394,8 млн рублей);</w:t>
      </w:r>
    </w:p>
    <w:p w:rsidR="009C1FF6" w:rsidRPr="009C1FF6" w:rsidRDefault="009C1FF6" w:rsidP="009C1FF6">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по департаменту образования и науки Приморского края </w:t>
      </w:r>
      <w:r w:rsidRPr="009C1FF6">
        <w:rPr>
          <w:rFonts w:ascii="Times New Roman" w:eastAsia="Times New Roman" w:hAnsi="Times New Roman" w:cs="Times New Roman"/>
          <w:sz w:val="28"/>
          <w:szCs w:val="28"/>
          <w:lang w:eastAsia="ru-RU"/>
        </w:rPr>
        <w:t>на выполнение государственного задания краевых государственных бюджетных и автономных учреждений</w:t>
      </w:r>
      <w:r>
        <w:rPr>
          <w:rFonts w:ascii="Times New Roman" w:eastAsia="Times New Roman" w:hAnsi="Times New Roman" w:cs="Times New Roman"/>
          <w:sz w:val="28"/>
          <w:szCs w:val="28"/>
          <w:lang w:eastAsia="ru-RU"/>
        </w:rPr>
        <w:t xml:space="preserve"> - </w:t>
      </w:r>
      <w:r w:rsidRPr="009C1FF6">
        <w:rPr>
          <w:rFonts w:ascii="Times New Roman" w:eastAsia="Times New Roman" w:hAnsi="Times New Roman" w:cs="Times New Roman"/>
          <w:sz w:val="28"/>
          <w:szCs w:val="28"/>
          <w:lang w:eastAsia="ru-RU"/>
        </w:rPr>
        <w:t xml:space="preserve">на 29,6 </w:t>
      </w:r>
      <w:proofErr w:type="gramStart"/>
      <w:r w:rsidRPr="009C1FF6">
        <w:rPr>
          <w:rFonts w:ascii="Times New Roman" w:eastAsia="Times New Roman" w:hAnsi="Times New Roman" w:cs="Times New Roman"/>
          <w:sz w:val="28"/>
          <w:szCs w:val="28"/>
          <w:lang w:eastAsia="ru-RU"/>
        </w:rPr>
        <w:t>млн</w:t>
      </w:r>
      <w:proofErr w:type="gramEnd"/>
      <w:r w:rsidRPr="009C1FF6">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или на 2,1 %</w:t>
      </w:r>
      <w:r w:rsidRPr="009C1FF6">
        <w:rPr>
          <w:rFonts w:ascii="Times New Roman" w:eastAsia="Times New Roman" w:hAnsi="Times New Roman" w:cs="Times New Roman"/>
          <w:sz w:val="28"/>
          <w:szCs w:val="28"/>
          <w:lang w:eastAsia="ru-RU"/>
        </w:rPr>
        <w:t xml:space="preserve"> (</w:t>
      </w:r>
      <w:r w:rsidR="000A3AB7">
        <w:rPr>
          <w:rFonts w:ascii="Times New Roman" w:eastAsia="Times New Roman" w:hAnsi="Times New Roman" w:cs="Times New Roman"/>
          <w:sz w:val="28"/>
          <w:szCs w:val="28"/>
          <w:lang w:eastAsia="ru-RU"/>
        </w:rPr>
        <w:t xml:space="preserve">в </w:t>
      </w:r>
      <w:r w:rsidRPr="009C1FF6">
        <w:rPr>
          <w:rFonts w:ascii="Times New Roman" w:eastAsia="Times New Roman" w:hAnsi="Times New Roman" w:cs="Times New Roman"/>
          <w:sz w:val="28"/>
          <w:szCs w:val="28"/>
          <w:lang w:eastAsia="ru-RU"/>
        </w:rPr>
        <w:t>2014 год</w:t>
      </w:r>
      <w:r w:rsidR="000A3AB7">
        <w:rPr>
          <w:rFonts w:ascii="Times New Roman" w:eastAsia="Times New Roman" w:hAnsi="Times New Roman" w:cs="Times New Roman"/>
          <w:sz w:val="28"/>
          <w:szCs w:val="28"/>
          <w:lang w:eastAsia="ru-RU"/>
        </w:rPr>
        <w:t>у</w:t>
      </w:r>
      <w:r w:rsidRPr="009C1FF6">
        <w:rPr>
          <w:rFonts w:ascii="Times New Roman" w:eastAsia="Times New Roman" w:hAnsi="Times New Roman" w:cs="Times New Roman"/>
          <w:sz w:val="28"/>
          <w:szCs w:val="28"/>
          <w:lang w:eastAsia="ru-RU"/>
        </w:rPr>
        <w:t xml:space="preserve"> – 1427,7 млн рубле</w:t>
      </w:r>
      <w:r>
        <w:rPr>
          <w:rFonts w:ascii="Times New Roman" w:eastAsia="Times New Roman" w:hAnsi="Times New Roman" w:cs="Times New Roman"/>
          <w:sz w:val="28"/>
          <w:szCs w:val="28"/>
          <w:lang w:eastAsia="ru-RU"/>
        </w:rPr>
        <w:t xml:space="preserve">й, </w:t>
      </w:r>
      <w:r w:rsidR="000A3AB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2015 год</w:t>
      </w:r>
      <w:r w:rsidR="000A3AB7">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 1398,1 млн рублей</w:t>
      </w:r>
      <w:r w:rsidR="00B65B55">
        <w:rPr>
          <w:rFonts w:ascii="Times New Roman" w:eastAsia="Times New Roman" w:hAnsi="Times New Roman" w:cs="Times New Roman"/>
          <w:sz w:val="28"/>
          <w:szCs w:val="28"/>
          <w:lang w:eastAsia="ru-RU"/>
        </w:rPr>
        <w:t>);</w:t>
      </w:r>
    </w:p>
    <w:p w:rsidR="00F47B1D" w:rsidRDefault="00F47B1D" w:rsidP="00F47B1D">
      <w:pPr>
        <w:spacing w:after="0" w:line="240" w:lineRule="auto"/>
        <w:ind w:firstLine="709"/>
        <w:jc w:val="both"/>
        <w:rPr>
          <w:rFonts w:ascii="Times New Roman" w:hAnsi="Times New Roman" w:cs="Times New Roman"/>
          <w:sz w:val="28"/>
          <w:szCs w:val="28"/>
        </w:rPr>
      </w:pPr>
      <w:r w:rsidRPr="006532CB">
        <w:rPr>
          <w:rFonts w:ascii="Times New Roman" w:eastAsia="Times New Roman" w:hAnsi="Times New Roman" w:cs="Times New Roman"/>
          <w:i/>
          <w:sz w:val="28"/>
          <w:szCs w:val="24"/>
          <w:lang w:eastAsia="ru-RU"/>
        </w:rPr>
        <w:t>по департаменту физкультуры и спорта Приморского края</w:t>
      </w:r>
      <w:r>
        <w:rPr>
          <w:rFonts w:ascii="Times New Roman" w:eastAsia="Times New Roman" w:hAnsi="Times New Roman" w:cs="Times New Roman"/>
          <w:i/>
          <w:sz w:val="28"/>
          <w:szCs w:val="24"/>
          <w:lang w:eastAsia="ru-RU"/>
        </w:rPr>
        <w:t xml:space="preserve"> </w:t>
      </w:r>
      <w:r w:rsidR="007E42C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н</w:t>
      </w:r>
      <w:r w:rsidRPr="00233ADE">
        <w:rPr>
          <w:rFonts w:ascii="Times New Roman" w:eastAsia="Times New Roman" w:hAnsi="Times New Roman" w:cs="Times New Roman"/>
          <w:sz w:val="28"/>
          <w:szCs w:val="24"/>
          <w:lang w:eastAsia="ru-RU"/>
        </w:rPr>
        <w:t>а 38,5</w:t>
      </w:r>
      <w:r>
        <w:rPr>
          <w:rFonts w:ascii="Times New Roman" w:eastAsia="Times New Roman" w:hAnsi="Times New Roman" w:cs="Times New Roman"/>
          <w:sz w:val="28"/>
          <w:szCs w:val="24"/>
          <w:lang w:eastAsia="ru-RU"/>
        </w:rPr>
        <w:t> </w:t>
      </w:r>
      <w:proofErr w:type="gramStart"/>
      <w:r w:rsidRPr="00233ADE">
        <w:rPr>
          <w:rFonts w:ascii="Times New Roman" w:eastAsia="Times New Roman" w:hAnsi="Times New Roman" w:cs="Times New Roman"/>
          <w:sz w:val="28"/>
          <w:szCs w:val="24"/>
          <w:lang w:eastAsia="ru-RU"/>
        </w:rPr>
        <w:t>млн</w:t>
      </w:r>
      <w:proofErr w:type="gramEnd"/>
      <w:r w:rsidRPr="00233ADE">
        <w:rPr>
          <w:rFonts w:ascii="Times New Roman" w:eastAsia="Times New Roman" w:hAnsi="Times New Roman" w:cs="Times New Roman"/>
          <w:sz w:val="28"/>
          <w:szCs w:val="24"/>
          <w:lang w:eastAsia="ru-RU"/>
        </w:rPr>
        <w:t xml:space="preserve"> рублей</w:t>
      </w:r>
      <w:r>
        <w:rPr>
          <w:rFonts w:ascii="Times New Roman" w:eastAsia="Times New Roman" w:hAnsi="Times New Roman" w:cs="Times New Roman"/>
          <w:sz w:val="28"/>
          <w:szCs w:val="24"/>
          <w:lang w:eastAsia="ru-RU"/>
        </w:rPr>
        <w:t>,</w:t>
      </w:r>
      <w:r w:rsidRPr="00233ADE">
        <w:rPr>
          <w:rFonts w:ascii="Times New Roman" w:eastAsia="Times New Roman" w:hAnsi="Times New Roman" w:cs="Times New Roman"/>
          <w:sz w:val="28"/>
          <w:szCs w:val="24"/>
          <w:lang w:eastAsia="ru-RU"/>
        </w:rPr>
        <w:t xml:space="preserve"> или </w:t>
      </w:r>
      <w:r>
        <w:rPr>
          <w:rFonts w:ascii="Times New Roman" w:eastAsia="Times New Roman" w:hAnsi="Times New Roman" w:cs="Times New Roman"/>
          <w:sz w:val="28"/>
          <w:szCs w:val="24"/>
          <w:lang w:eastAsia="ru-RU"/>
        </w:rPr>
        <w:t>на 7,4 % (в 2014 году – 519,1 млн рублей, в 2015 году – 480,6 млн рублей).</w:t>
      </w:r>
    </w:p>
    <w:p w:rsidR="00F47B1D" w:rsidRDefault="00F47B1D" w:rsidP="00F47B1D">
      <w:pPr>
        <w:spacing w:after="0" w:line="240" w:lineRule="auto"/>
        <w:ind w:firstLine="708"/>
        <w:jc w:val="both"/>
        <w:rPr>
          <w:rFonts w:ascii="Times New Roman" w:hAnsi="Times New Roman" w:cs="Times New Roman"/>
          <w:sz w:val="28"/>
          <w:szCs w:val="28"/>
        </w:rPr>
      </w:pPr>
      <w:r w:rsidRPr="00410D75">
        <w:rPr>
          <w:rFonts w:ascii="Times New Roman" w:hAnsi="Times New Roman" w:cs="Times New Roman"/>
          <w:sz w:val="28"/>
          <w:szCs w:val="28"/>
        </w:rPr>
        <w:t>Учитывая про</w:t>
      </w:r>
      <w:r>
        <w:rPr>
          <w:rFonts w:ascii="Times New Roman" w:hAnsi="Times New Roman" w:cs="Times New Roman"/>
          <w:sz w:val="28"/>
          <w:szCs w:val="28"/>
        </w:rPr>
        <w:t>исходящие инфляционные процессы</w:t>
      </w:r>
      <w:r w:rsidR="003A06EC">
        <w:rPr>
          <w:rFonts w:ascii="Times New Roman" w:hAnsi="Times New Roman" w:cs="Times New Roman"/>
          <w:sz w:val="28"/>
          <w:szCs w:val="28"/>
        </w:rPr>
        <w:t>,</w:t>
      </w:r>
      <w:r w:rsidRPr="00410D75">
        <w:rPr>
          <w:rFonts w:ascii="Times New Roman" w:hAnsi="Times New Roman" w:cs="Times New Roman"/>
          <w:sz w:val="28"/>
          <w:szCs w:val="28"/>
        </w:rPr>
        <w:t xml:space="preserve"> вызывает сомнение достаточность бюджетных средств</w:t>
      </w:r>
      <w:r>
        <w:rPr>
          <w:rFonts w:ascii="Times New Roman" w:hAnsi="Times New Roman" w:cs="Times New Roman"/>
          <w:sz w:val="28"/>
          <w:szCs w:val="28"/>
        </w:rPr>
        <w:t>.</w:t>
      </w:r>
    </w:p>
    <w:p w:rsidR="00F47B1D" w:rsidRPr="000E1FCB" w:rsidRDefault="00F47B1D" w:rsidP="00F47B1D">
      <w:pPr>
        <w:spacing w:after="0" w:line="240" w:lineRule="auto"/>
        <w:ind w:firstLine="708"/>
        <w:jc w:val="both"/>
        <w:rPr>
          <w:rFonts w:ascii="Times New Roman" w:eastAsia="Times New Roman" w:hAnsi="Times New Roman" w:cs="Times New Roman"/>
          <w:iCs/>
          <w:color w:val="000000"/>
          <w:sz w:val="28"/>
          <w:szCs w:val="28"/>
        </w:rPr>
      </w:pPr>
      <w:r w:rsidRPr="000E1FCB">
        <w:rPr>
          <w:rFonts w:ascii="Times New Roman" w:hAnsi="Times New Roman" w:cs="Times New Roman"/>
          <w:sz w:val="28"/>
          <w:szCs w:val="28"/>
        </w:rPr>
        <w:t xml:space="preserve">В тоже время с увеличением к уровню 2014 года запланированы расходы на </w:t>
      </w:r>
      <w:r w:rsidRPr="000E1FCB">
        <w:rPr>
          <w:rFonts w:ascii="Times New Roman" w:eastAsia="Times New Roman" w:hAnsi="Times New Roman" w:cs="Times New Roman"/>
          <w:iCs/>
          <w:color w:val="000000"/>
          <w:sz w:val="28"/>
          <w:szCs w:val="28"/>
        </w:rPr>
        <w:t>обеспечение деятельности (оказание услуг, выполнение работ) краевых государственных учреждений, из них:</w:t>
      </w:r>
    </w:p>
    <w:p w:rsidR="00F47B1D" w:rsidRPr="000E1FCB" w:rsidRDefault="00F47B1D" w:rsidP="00F47B1D">
      <w:pPr>
        <w:spacing w:after="0" w:line="240" w:lineRule="auto"/>
        <w:ind w:firstLine="708"/>
        <w:jc w:val="both"/>
        <w:rPr>
          <w:rFonts w:ascii="Times New Roman" w:eastAsia="Times New Roman" w:hAnsi="Times New Roman" w:cs="Times New Roman"/>
          <w:iCs/>
          <w:color w:val="000000"/>
          <w:sz w:val="28"/>
          <w:szCs w:val="28"/>
        </w:rPr>
      </w:pPr>
      <w:r w:rsidRPr="000E1FCB">
        <w:rPr>
          <w:rFonts w:ascii="Times New Roman" w:eastAsia="Times New Roman" w:hAnsi="Times New Roman" w:cs="Times New Roman"/>
          <w:i/>
          <w:iCs/>
          <w:color w:val="000000"/>
          <w:sz w:val="28"/>
          <w:szCs w:val="28"/>
        </w:rPr>
        <w:t>по департаменту по охране, контролю и регулированию использования объектов животного мира Приморского края</w:t>
      </w:r>
      <w:r w:rsidR="007E42C4">
        <w:rPr>
          <w:rFonts w:ascii="Times New Roman" w:eastAsia="Times New Roman" w:hAnsi="Times New Roman" w:cs="Times New Roman"/>
          <w:iCs/>
          <w:color w:val="000000"/>
          <w:sz w:val="28"/>
          <w:szCs w:val="28"/>
        </w:rPr>
        <w:t xml:space="preserve"> – </w:t>
      </w:r>
      <w:r w:rsidRPr="000E1FCB">
        <w:rPr>
          <w:rFonts w:ascii="Times New Roman" w:eastAsia="Times New Roman" w:hAnsi="Times New Roman" w:cs="Times New Roman"/>
          <w:iCs/>
          <w:color w:val="000000"/>
          <w:sz w:val="28"/>
          <w:szCs w:val="28"/>
        </w:rPr>
        <w:t>на 1,9 млн рублей, или на 7,7 % (2014 год</w:t>
      </w:r>
      <w:r w:rsidR="007E42C4">
        <w:rPr>
          <w:rFonts w:ascii="Times New Roman" w:eastAsia="Times New Roman" w:hAnsi="Times New Roman" w:cs="Times New Roman"/>
          <w:iCs/>
          <w:color w:val="000000"/>
          <w:sz w:val="28"/>
          <w:szCs w:val="28"/>
        </w:rPr>
        <w:t xml:space="preserve"> – </w:t>
      </w:r>
      <w:r w:rsidRPr="000E1FCB">
        <w:rPr>
          <w:rFonts w:ascii="Times New Roman" w:eastAsia="Times New Roman" w:hAnsi="Times New Roman" w:cs="Times New Roman"/>
          <w:iCs/>
          <w:color w:val="000000"/>
          <w:sz w:val="28"/>
          <w:szCs w:val="28"/>
        </w:rPr>
        <w:t>24,7 млн рублей, 2015 год</w:t>
      </w:r>
      <w:r w:rsidR="007E42C4">
        <w:rPr>
          <w:rFonts w:ascii="Times New Roman" w:eastAsia="Times New Roman" w:hAnsi="Times New Roman" w:cs="Times New Roman"/>
          <w:iCs/>
          <w:color w:val="000000"/>
          <w:sz w:val="28"/>
          <w:szCs w:val="28"/>
        </w:rPr>
        <w:t xml:space="preserve"> – </w:t>
      </w:r>
      <w:r w:rsidRPr="000E1FCB">
        <w:rPr>
          <w:rFonts w:ascii="Times New Roman" w:eastAsia="Times New Roman" w:hAnsi="Times New Roman" w:cs="Times New Roman"/>
          <w:iCs/>
          <w:color w:val="000000"/>
          <w:sz w:val="28"/>
          <w:szCs w:val="28"/>
        </w:rPr>
        <w:t>26,6 млн рублей);</w:t>
      </w:r>
    </w:p>
    <w:p w:rsidR="00F47B1D" w:rsidRPr="000E1FCB" w:rsidRDefault="00F47B1D" w:rsidP="00F47B1D">
      <w:pPr>
        <w:spacing w:after="0" w:line="240" w:lineRule="auto"/>
        <w:ind w:firstLine="708"/>
        <w:jc w:val="both"/>
        <w:rPr>
          <w:rFonts w:ascii="Times New Roman" w:eastAsia="Times New Roman" w:hAnsi="Times New Roman" w:cs="Times New Roman"/>
          <w:iCs/>
          <w:color w:val="000000"/>
          <w:sz w:val="28"/>
          <w:szCs w:val="28"/>
        </w:rPr>
      </w:pPr>
      <w:r w:rsidRPr="000E1FCB">
        <w:rPr>
          <w:rFonts w:ascii="Times New Roman" w:eastAsia="Times New Roman" w:hAnsi="Times New Roman" w:cs="Times New Roman"/>
          <w:i/>
          <w:iCs/>
          <w:color w:val="000000"/>
          <w:sz w:val="28"/>
          <w:szCs w:val="28"/>
        </w:rPr>
        <w:t>по департаменту информатизации и телекоммуникаций Приморского края</w:t>
      </w:r>
      <w:r w:rsidR="007E42C4">
        <w:rPr>
          <w:rFonts w:ascii="Times New Roman" w:eastAsia="Times New Roman" w:hAnsi="Times New Roman" w:cs="Times New Roman"/>
          <w:i/>
          <w:iCs/>
          <w:color w:val="000000"/>
          <w:sz w:val="28"/>
          <w:szCs w:val="28"/>
        </w:rPr>
        <w:t xml:space="preserve"> – </w:t>
      </w:r>
      <w:r w:rsidRPr="000E1FCB">
        <w:rPr>
          <w:rFonts w:ascii="Times New Roman" w:eastAsia="Times New Roman" w:hAnsi="Times New Roman" w:cs="Times New Roman"/>
          <w:iCs/>
          <w:color w:val="000000"/>
          <w:sz w:val="28"/>
          <w:szCs w:val="28"/>
        </w:rPr>
        <w:t>на 56,1 млн рублей, или в 2,4 раза (2014 год</w:t>
      </w:r>
      <w:r w:rsidR="007E42C4">
        <w:rPr>
          <w:rFonts w:ascii="Times New Roman" w:eastAsia="Times New Roman" w:hAnsi="Times New Roman" w:cs="Times New Roman"/>
          <w:iCs/>
          <w:color w:val="000000"/>
          <w:sz w:val="28"/>
          <w:szCs w:val="28"/>
        </w:rPr>
        <w:t xml:space="preserve"> – </w:t>
      </w:r>
      <w:r w:rsidRPr="000E1FCB">
        <w:rPr>
          <w:rFonts w:ascii="Times New Roman" w:eastAsia="Times New Roman" w:hAnsi="Times New Roman" w:cs="Times New Roman"/>
          <w:iCs/>
          <w:color w:val="000000"/>
          <w:sz w:val="28"/>
          <w:szCs w:val="28"/>
        </w:rPr>
        <w:t>39,7 млн рублей, 2015 год</w:t>
      </w:r>
      <w:r w:rsidR="007E42C4">
        <w:rPr>
          <w:rFonts w:ascii="Times New Roman" w:eastAsia="Times New Roman" w:hAnsi="Times New Roman" w:cs="Times New Roman"/>
          <w:iCs/>
          <w:color w:val="000000"/>
          <w:sz w:val="28"/>
          <w:szCs w:val="28"/>
        </w:rPr>
        <w:t xml:space="preserve"> – </w:t>
      </w:r>
      <w:r w:rsidRPr="000E1FCB">
        <w:rPr>
          <w:rFonts w:ascii="Times New Roman" w:eastAsia="Times New Roman" w:hAnsi="Times New Roman" w:cs="Times New Roman"/>
          <w:iCs/>
          <w:color w:val="000000"/>
          <w:sz w:val="28"/>
          <w:szCs w:val="28"/>
        </w:rPr>
        <w:t>95,8 млн рублей);</w:t>
      </w:r>
    </w:p>
    <w:p w:rsidR="00F47B1D" w:rsidRPr="000E1FCB" w:rsidRDefault="00F47B1D" w:rsidP="00F47B1D">
      <w:pPr>
        <w:spacing w:after="0" w:line="240" w:lineRule="auto"/>
        <w:ind w:firstLine="708"/>
        <w:jc w:val="both"/>
        <w:rPr>
          <w:rFonts w:ascii="Times New Roman" w:eastAsia="Times New Roman" w:hAnsi="Times New Roman" w:cs="Times New Roman"/>
          <w:i/>
          <w:iCs/>
          <w:color w:val="000000"/>
          <w:sz w:val="28"/>
          <w:szCs w:val="28"/>
        </w:rPr>
      </w:pPr>
      <w:r w:rsidRPr="000E1FCB">
        <w:rPr>
          <w:rFonts w:ascii="Times New Roman" w:eastAsia="Times New Roman" w:hAnsi="Times New Roman" w:cs="Times New Roman"/>
          <w:i/>
          <w:iCs/>
          <w:color w:val="000000"/>
          <w:sz w:val="28"/>
          <w:szCs w:val="28"/>
        </w:rPr>
        <w:t>по департаменту информационной политики Приморского края</w:t>
      </w:r>
      <w:r w:rsidR="007E42C4">
        <w:rPr>
          <w:rFonts w:ascii="Times New Roman" w:eastAsia="Times New Roman" w:hAnsi="Times New Roman" w:cs="Times New Roman"/>
          <w:i/>
          <w:iCs/>
          <w:color w:val="000000"/>
          <w:sz w:val="28"/>
          <w:szCs w:val="28"/>
        </w:rPr>
        <w:t xml:space="preserve"> – </w:t>
      </w:r>
      <w:r w:rsidRPr="000E1FCB">
        <w:rPr>
          <w:rFonts w:ascii="Times New Roman" w:eastAsia="Times New Roman" w:hAnsi="Times New Roman" w:cs="Times New Roman"/>
          <w:iCs/>
          <w:color w:val="000000"/>
          <w:sz w:val="28"/>
          <w:szCs w:val="28"/>
        </w:rPr>
        <w:t>на 17,4 млн рублей, или на 12,5 %, что составляет 157,1 млн рублей (в 2014 году</w:t>
      </w:r>
      <w:r w:rsidR="007E42C4">
        <w:rPr>
          <w:rFonts w:ascii="Times New Roman" w:eastAsia="Times New Roman" w:hAnsi="Times New Roman" w:cs="Times New Roman"/>
          <w:iCs/>
          <w:color w:val="000000"/>
          <w:sz w:val="28"/>
          <w:szCs w:val="28"/>
        </w:rPr>
        <w:t xml:space="preserve"> – </w:t>
      </w:r>
      <w:r w:rsidRPr="000E1FCB">
        <w:rPr>
          <w:rFonts w:ascii="Times New Roman" w:eastAsia="Times New Roman" w:hAnsi="Times New Roman" w:cs="Times New Roman"/>
          <w:iCs/>
          <w:color w:val="000000"/>
          <w:sz w:val="28"/>
          <w:szCs w:val="28"/>
        </w:rPr>
        <w:t xml:space="preserve">139,7 млн рублей), в том числе по:  </w:t>
      </w:r>
      <w:r w:rsidRPr="000E1FCB">
        <w:rPr>
          <w:rFonts w:ascii="Times New Roman" w:eastAsia="Times New Roman" w:hAnsi="Times New Roman" w:cs="Times New Roman"/>
          <w:i/>
          <w:iCs/>
          <w:color w:val="000000"/>
          <w:sz w:val="28"/>
          <w:szCs w:val="28"/>
        </w:rPr>
        <w:t xml:space="preserve"> </w:t>
      </w:r>
    </w:p>
    <w:p w:rsidR="00F47B1D" w:rsidRPr="000E1FCB" w:rsidRDefault="00F47B1D" w:rsidP="00F47B1D">
      <w:pPr>
        <w:spacing w:after="0" w:line="240" w:lineRule="auto"/>
        <w:ind w:firstLine="708"/>
        <w:jc w:val="both"/>
        <w:rPr>
          <w:rFonts w:ascii="Times New Roman" w:hAnsi="Times New Roman" w:cs="Times New Roman"/>
          <w:sz w:val="28"/>
          <w:szCs w:val="28"/>
        </w:rPr>
      </w:pPr>
      <w:r w:rsidRPr="000E1FCB">
        <w:rPr>
          <w:rFonts w:ascii="Times New Roman" w:eastAsia="Times New Roman" w:hAnsi="Times New Roman" w:cs="Times New Roman"/>
          <w:i/>
          <w:iCs/>
          <w:color w:val="000000"/>
          <w:sz w:val="28"/>
          <w:szCs w:val="28"/>
        </w:rPr>
        <w:t xml:space="preserve"> </w:t>
      </w:r>
      <w:r w:rsidRPr="000E1FCB">
        <w:rPr>
          <w:rFonts w:ascii="Times New Roman" w:hAnsi="Times New Roman" w:cs="Times New Roman"/>
          <w:sz w:val="28"/>
          <w:szCs w:val="28"/>
        </w:rPr>
        <w:t>краевому государственному бюджетному учреждению "Общественное телевидение Приморья"</w:t>
      </w:r>
      <w:r w:rsidR="007E42C4">
        <w:rPr>
          <w:rFonts w:ascii="Times New Roman" w:hAnsi="Times New Roman" w:cs="Times New Roman"/>
          <w:sz w:val="28"/>
          <w:szCs w:val="28"/>
        </w:rPr>
        <w:t xml:space="preserve"> – </w:t>
      </w:r>
      <w:r w:rsidRPr="000E1FCB">
        <w:rPr>
          <w:rFonts w:ascii="Times New Roman" w:hAnsi="Times New Roman" w:cs="Times New Roman"/>
          <w:sz w:val="28"/>
          <w:szCs w:val="28"/>
        </w:rPr>
        <w:t>на 8,8 </w:t>
      </w:r>
      <w:proofErr w:type="gramStart"/>
      <w:r w:rsidRPr="000E1FCB">
        <w:rPr>
          <w:rFonts w:ascii="Times New Roman" w:hAnsi="Times New Roman" w:cs="Times New Roman"/>
          <w:sz w:val="28"/>
          <w:szCs w:val="28"/>
        </w:rPr>
        <w:t>млн</w:t>
      </w:r>
      <w:proofErr w:type="gramEnd"/>
      <w:r w:rsidRPr="000E1FCB">
        <w:rPr>
          <w:rFonts w:ascii="Times New Roman" w:hAnsi="Times New Roman" w:cs="Times New Roman"/>
          <w:sz w:val="28"/>
          <w:szCs w:val="28"/>
        </w:rPr>
        <w:t xml:space="preserve"> рублей, или на 7,2 % (в 2014 году</w:t>
      </w:r>
      <w:r w:rsidR="007E42C4">
        <w:rPr>
          <w:rFonts w:ascii="Times New Roman" w:hAnsi="Times New Roman" w:cs="Times New Roman"/>
          <w:sz w:val="28"/>
          <w:szCs w:val="28"/>
        </w:rPr>
        <w:t xml:space="preserve"> – </w:t>
      </w:r>
      <w:r w:rsidRPr="000E1FCB">
        <w:rPr>
          <w:rFonts w:ascii="Times New Roman" w:hAnsi="Times New Roman" w:cs="Times New Roman"/>
          <w:sz w:val="28"/>
          <w:szCs w:val="28"/>
        </w:rPr>
        <w:t>120,9</w:t>
      </w:r>
      <w:r w:rsidR="003A06EC">
        <w:rPr>
          <w:rFonts w:ascii="Times New Roman" w:hAnsi="Times New Roman" w:cs="Times New Roman"/>
          <w:sz w:val="28"/>
          <w:szCs w:val="28"/>
        </w:rPr>
        <w:t> </w:t>
      </w:r>
      <w:r w:rsidRPr="000E1FCB">
        <w:rPr>
          <w:rFonts w:ascii="Times New Roman" w:hAnsi="Times New Roman" w:cs="Times New Roman"/>
          <w:sz w:val="28"/>
          <w:szCs w:val="28"/>
        </w:rPr>
        <w:t>млн рублей, в 2015 году – 129,7 млн рублей);</w:t>
      </w:r>
    </w:p>
    <w:p w:rsidR="00F47B1D" w:rsidRPr="000E1FCB" w:rsidRDefault="00F47B1D" w:rsidP="00F47B1D">
      <w:pPr>
        <w:spacing w:after="0" w:line="240" w:lineRule="auto"/>
        <w:ind w:firstLine="708"/>
        <w:jc w:val="both"/>
        <w:rPr>
          <w:rFonts w:ascii="Times New Roman" w:hAnsi="Times New Roman" w:cs="Times New Roman"/>
          <w:sz w:val="28"/>
          <w:szCs w:val="28"/>
        </w:rPr>
      </w:pPr>
      <w:r w:rsidRPr="000E1FCB">
        <w:rPr>
          <w:rFonts w:ascii="Times New Roman" w:hAnsi="Times New Roman" w:cs="Times New Roman"/>
          <w:sz w:val="28"/>
          <w:szCs w:val="28"/>
        </w:rPr>
        <w:t xml:space="preserve">краевому государственному автономному учреждению "Редакция газеты "Приморская газета: официальное издание органов государственной </w:t>
      </w:r>
      <w:r w:rsidRPr="000E1FCB">
        <w:rPr>
          <w:rFonts w:ascii="Times New Roman" w:hAnsi="Times New Roman" w:cs="Times New Roman"/>
          <w:sz w:val="28"/>
          <w:szCs w:val="28"/>
        </w:rPr>
        <w:lastRenderedPageBreak/>
        <w:t>власти Приморского края"</w:t>
      </w:r>
      <w:r w:rsidR="007E42C4">
        <w:rPr>
          <w:rFonts w:ascii="Times New Roman" w:hAnsi="Times New Roman" w:cs="Times New Roman"/>
          <w:sz w:val="28"/>
          <w:szCs w:val="28"/>
        </w:rPr>
        <w:t xml:space="preserve"> – </w:t>
      </w:r>
      <w:r w:rsidRPr="000E1FCB">
        <w:rPr>
          <w:rFonts w:ascii="Times New Roman" w:hAnsi="Times New Roman" w:cs="Times New Roman"/>
          <w:sz w:val="28"/>
          <w:szCs w:val="28"/>
        </w:rPr>
        <w:t>на 10,5 млн рублей, или 62,5 % (2014 год – 16,8 млн рублей, 2015 – 27,3 млн рублей)</w:t>
      </w:r>
      <w:r w:rsidRPr="000E1FCB">
        <w:rPr>
          <w:rStyle w:val="af"/>
          <w:rFonts w:ascii="Times New Roman" w:hAnsi="Times New Roman" w:cs="Times New Roman"/>
          <w:sz w:val="28"/>
          <w:szCs w:val="28"/>
        </w:rPr>
        <w:footnoteReference w:id="13"/>
      </w:r>
      <w:r w:rsidRPr="000E1FCB">
        <w:rPr>
          <w:rFonts w:ascii="Times New Roman" w:hAnsi="Times New Roman" w:cs="Times New Roman"/>
          <w:sz w:val="28"/>
          <w:szCs w:val="28"/>
        </w:rPr>
        <w:t>.</w:t>
      </w:r>
    </w:p>
    <w:p w:rsidR="00F47B1D" w:rsidRDefault="00F47B1D" w:rsidP="00F47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040C8F">
        <w:rPr>
          <w:rFonts w:ascii="Times New Roman" w:hAnsi="Times New Roman" w:cs="Times New Roman"/>
          <w:sz w:val="28"/>
          <w:szCs w:val="28"/>
        </w:rPr>
        <w:t> </w:t>
      </w:r>
      <w:r>
        <w:rPr>
          <w:rFonts w:ascii="Times New Roman" w:hAnsi="Times New Roman" w:cs="Times New Roman"/>
          <w:sz w:val="28"/>
          <w:szCs w:val="28"/>
        </w:rPr>
        <w:t xml:space="preserve">В законопроекте на 2015 год не предусмотрены расходы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47B1D" w:rsidRPr="00141429" w:rsidRDefault="00F47B1D" w:rsidP="00F47B1D">
      <w:pPr>
        <w:spacing w:after="0" w:line="240" w:lineRule="auto"/>
        <w:ind w:firstLine="709"/>
        <w:jc w:val="both"/>
        <w:rPr>
          <w:rFonts w:ascii="Times New Roman" w:hAnsi="Times New Roman" w:cs="Times New Roman"/>
          <w:sz w:val="28"/>
          <w:szCs w:val="28"/>
        </w:rPr>
      </w:pPr>
      <w:r w:rsidRPr="001F7C31">
        <w:rPr>
          <w:rFonts w:ascii="Times New Roman" w:hAnsi="Times New Roman" w:cs="Times New Roman"/>
          <w:sz w:val="28"/>
          <w:szCs w:val="28"/>
        </w:rPr>
        <w:t xml:space="preserve">проведение личного страхования добровольных пожарных </w:t>
      </w:r>
      <w:r>
        <w:rPr>
          <w:rFonts w:ascii="Times New Roman" w:hAnsi="Times New Roman" w:cs="Times New Roman"/>
          <w:sz w:val="28"/>
          <w:szCs w:val="28"/>
        </w:rPr>
        <w:t xml:space="preserve">в соответствии с </w:t>
      </w:r>
      <w:r w:rsidRPr="001F7C31">
        <w:rPr>
          <w:rFonts w:ascii="Times New Roman" w:hAnsi="Times New Roman" w:cs="Times New Roman"/>
          <w:sz w:val="28"/>
          <w:szCs w:val="28"/>
        </w:rPr>
        <w:t xml:space="preserve">Законом Приморского края от 29.12.2004 № 206-КЗ "О социальной поддержке льготных категорий граждан, проживающих </w:t>
      </w:r>
      <w:r>
        <w:rPr>
          <w:rFonts w:ascii="Times New Roman" w:hAnsi="Times New Roman" w:cs="Times New Roman"/>
          <w:sz w:val="28"/>
          <w:szCs w:val="28"/>
        </w:rPr>
        <w:t>на территории Приморского края"</w:t>
      </w:r>
      <w:r w:rsidR="007E42C4">
        <w:rPr>
          <w:rFonts w:ascii="Times New Roman" w:hAnsi="Times New Roman" w:cs="Times New Roman"/>
          <w:sz w:val="28"/>
          <w:szCs w:val="28"/>
        </w:rPr>
        <w:t xml:space="preserve"> – </w:t>
      </w:r>
      <w:r>
        <w:rPr>
          <w:rFonts w:ascii="Times New Roman" w:hAnsi="Times New Roman" w:cs="Times New Roman"/>
          <w:sz w:val="28"/>
          <w:szCs w:val="28"/>
        </w:rPr>
        <w:t>в сумме 0,3 млн рублей;</w:t>
      </w:r>
    </w:p>
    <w:p w:rsidR="00F47B1D" w:rsidRPr="00DB4354" w:rsidRDefault="00F47B1D" w:rsidP="00F47B1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предоставление с</w:t>
      </w:r>
      <w:r w:rsidRPr="006D0063">
        <w:rPr>
          <w:rFonts w:ascii="Times New Roman" w:eastAsia="Times New Roman" w:hAnsi="Times New Roman" w:cs="Times New Roman"/>
          <w:sz w:val="28"/>
          <w:szCs w:val="24"/>
          <w:lang w:eastAsia="ru-RU"/>
        </w:rPr>
        <w:t>убсиди</w:t>
      </w:r>
      <w:r>
        <w:rPr>
          <w:rFonts w:ascii="Times New Roman" w:eastAsia="Times New Roman" w:hAnsi="Times New Roman" w:cs="Times New Roman"/>
          <w:sz w:val="28"/>
          <w:szCs w:val="24"/>
          <w:lang w:eastAsia="ru-RU"/>
        </w:rPr>
        <w:t>й</w:t>
      </w:r>
      <w:r w:rsidRPr="006D0063">
        <w:rPr>
          <w:rFonts w:ascii="Times New Roman" w:eastAsia="Times New Roman" w:hAnsi="Times New Roman" w:cs="Times New Roman"/>
          <w:sz w:val="28"/>
          <w:szCs w:val="24"/>
          <w:lang w:eastAsia="ru-RU"/>
        </w:rPr>
        <w:t xml:space="preserve">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r w:rsidR="007E42C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30,0 млн рублей (исполнение за 9 месяцев 2014 года составляют 100,0 %);</w:t>
      </w:r>
    </w:p>
    <w:p w:rsidR="00F47B1D" w:rsidRDefault="00F47B1D" w:rsidP="00F47B1D">
      <w:pPr>
        <w:spacing w:after="0" w:line="240" w:lineRule="auto"/>
        <w:ind w:firstLine="709"/>
        <w:jc w:val="both"/>
        <w:rPr>
          <w:rFonts w:ascii="Times New Roman" w:hAnsi="Times New Roman" w:cs="Times New Roman"/>
          <w:sz w:val="28"/>
          <w:szCs w:val="28"/>
        </w:rPr>
      </w:pPr>
      <w:r w:rsidRPr="00FE6FB1">
        <w:rPr>
          <w:rFonts w:ascii="Times New Roman" w:hAnsi="Times New Roman" w:cs="Times New Roman"/>
          <w:sz w:val="28"/>
          <w:szCs w:val="28"/>
        </w:rPr>
        <w:t>обеспечение функционирования единого краевого электронного образовательного интернет-портала "Электронная школа Приморья"</w:t>
      </w:r>
      <w:r w:rsidR="007E42C4">
        <w:rPr>
          <w:rFonts w:ascii="Times New Roman" w:hAnsi="Times New Roman" w:cs="Times New Roman"/>
          <w:sz w:val="28"/>
          <w:szCs w:val="28"/>
        </w:rPr>
        <w:t xml:space="preserve"> – </w:t>
      </w:r>
      <w:r w:rsidRPr="00FE6FB1">
        <w:rPr>
          <w:rFonts w:ascii="Times New Roman" w:hAnsi="Times New Roman" w:cs="Times New Roman"/>
          <w:sz w:val="28"/>
          <w:szCs w:val="28"/>
        </w:rPr>
        <w:t>5,8</w:t>
      </w:r>
      <w:r>
        <w:rPr>
          <w:rFonts w:ascii="Times New Roman" w:hAnsi="Times New Roman" w:cs="Times New Roman"/>
          <w:sz w:val="28"/>
          <w:szCs w:val="28"/>
        </w:rPr>
        <w:t> млн рублей.</w:t>
      </w:r>
      <w:r w:rsidRPr="00FE6FB1">
        <w:rPr>
          <w:rFonts w:ascii="Times New Roman" w:hAnsi="Times New Roman" w:cs="Times New Roman"/>
          <w:sz w:val="28"/>
          <w:szCs w:val="28"/>
        </w:rPr>
        <w:t xml:space="preserve"> </w:t>
      </w:r>
    </w:p>
    <w:p w:rsidR="00F47B1D" w:rsidRPr="00410D75" w:rsidRDefault="00F47B1D" w:rsidP="00F47B1D">
      <w:pPr>
        <w:spacing w:after="0" w:line="240" w:lineRule="auto"/>
        <w:ind w:firstLine="74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4.7.</w:t>
      </w:r>
      <w:r w:rsidR="00040C8F">
        <w:rPr>
          <w:rFonts w:ascii="Times New Roman" w:eastAsia="Times New Roman" w:hAnsi="Times New Roman" w:cs="Times New Roman"/>
          <w:sz w:val="28"/>
          <w:szCs w:val="24"/>
        </w:rPr>
        <w:t> </w:t>
      </w:r>
      <w:r w:rsidRPr="00410D75">
        <w:rPr>
          <w:rFonts w:ascii="Times New Roman" w:eastAsia="Times New Roman" w:hAnsi="Times New Roman" w:cs="Times New Roman"/>
          <w:sz w:val="28"/>
          <w:szCs w:val="24"/>
        </w:rPr>
        <w:t>Контрольно</w:t>
      </w:r>
      <w:r>
        <w:rPr>
          <w:rFonts w:ascii="Times New Roman" w:eastAsia="Times New Roman" w:hAnsi="Times New Roman" w:cs="Times New Roman"/>
          <w:sz w:val="28"/>
          <w:szCs w:val="24"/>
        </w:rPr>
        <w:t>-</w:t>
      </w:r>
      <w:r w:rsidRPr="00410D75">
        <w:rPr>
          <w:rFonts w:ascii="Times New Roman" w:eastAsia="Times New Roman" w:hAnsi="Times New Roman" w:cs="Times New Roman"/>
          <w:sz w:val="28"/>
          <w:szCs w:val="24"/>
        </w:rPr>
        <w:t xml:space="preserve">счетная палата обращает внимание на то, что  предусмотренные в 2014 году бюджетные инвестиции на строительство и реконструкцию объектов здравоохранения </w:t>
      </w:r>
      <w:r>
        <w:rPr>
          <w:rFonts w:ascii="Times New Roman" w:eastAsia="Times New Roman" w:hAnsi="Times New Roman" w:cs="Times New Roman"/>
          <w:sz w:val="28"/>
          <w:szCs w:val="24"/>
        </w:rPr>
        <w:t xml:space="preserve">за счет средств федерального и краевого бюджетов </w:t>
      </w:r>
      <w:r w:rsidRPr="00410D75">
        <w:rPr>
          <w:rFonts w:ascii="Times New Roman" w:eastAsia="Times New Roman" w:hAnsi="Times New Roman" w:cs="Times New Roman"/>
          <w:sz w:val="28"/>
          <w:szCs w:val="24"/>
        </w:rPr>
        <w:t xml:space="preserve">на общую сумму </w:t>
      </w:r>
      <w:r>
        <w:rPr>
          <w:rFonts w:ascii="Times New Roman" w:eastAsia="Times New Roman" w:hAnsi="Times New Roman" w:cs="Times New Roman"/>
          <w:sz w:val="28"/>
          <w:szCs w:val="24"/>
        </w:rPr>
        <w:t>1054,1</w:t>
      </w:r>
      <w:r w:rsidRPr="00410D75">
        <w:rPr>
          <w:rFonts w:ascii="Times New Roman" w:eastAsia="Times New Roman" w:hAnsi="Times New Roman" w:cs="Times New Roman"/>
          <w:sz w:val="28"/>
          <w:szCs w:val="24"/>
        </w:rPr>
        <w:t> </w:t>
      </w:r>
      <w:proofErr w:type="gramStart"/>
      <w:r w:rsidRPr="00410D75">
        <w:rPr>
          <w:rFonts w:ascii="Times New Roman" w:eastAsia="Times New Roman" w:hAnsi="Times New Roman" w:cs="Times New Roman"/>
          <w:sz w:val="28"/>
          <w:szCs w:val="24"/>
        </w:rPr>
        <w:t>млн</w:t>
      </w:r>
      <w:proofErr w:type="gramEnd"/>
      <w:r w:rsidRPr="00410D75">
        <w:rPr>
          <w:rFonts w:ascii="Times New Roman" w:eastAsia="Times New Roman" w:hAnsi="Times New Roman" w:cs="Times New Roman"/>
          <w:sz w:val="28"/>
          <w:szCs w:val="24"/>
        </w:rPr>
        <w:t xml:space="preserve"> рублей исполнены по состоянию на 01.10.2014 года в сумме  </w:t>
      </w:r>
      <w:r w:rsidR="0097204E">
        <w:rPr>
          <w:rFonts w:ascii="Times New Roman" w:eastAsia="Times New Roman" w:hAnsi="Times New Roman" w:cs="Times New Roman"/>
          <w:sz w:val="28"/>
          <w:szCs w:val="24"/>
        </w:rPr>
        <w:t>182,6</w:t>
      </w:r>
      <w:r w:rsidRPr="00410D75">
        <w:rPr>
          <w:rFonts w:ascii="Times New Roman" w:eastAsia="Times New Roman" w:hAnsi="Times New Roman" w:cs="Times New Roman"/>
          <w:sz w:val="28"/>
          <w:szCs w:val="24"/>
        </w:rPr>
        <w:t xml:space="preserve"> млн рублей, или </w:t>
      </w:r>
      <w:r w:rsidR="0097204E">
        <w:rPr>
          <w:rFonts w:ascii="Times New Roman" w:eastAsia="Times New Roman" w:hAnsi="Times New Roman" w:cs="Times New Roman"/>
          <w:sz w:val="28"/>
          <w:szCs w:val="24"/>
        </w:rPr>
        <w:t>17,3</w:t>
      </w:r>
      <w:r w:rsidRPr="00410D75">
        <w:rPr>
          <w:rFonts w:ascii="Times New Roman" w:eastAsia="Times New Roman" w:hAnsi="Times New Roman" w:cs="Times New Roman"/>
          <w:sz w:val="28"/>
          <w:szCs w:val="24"/>
        </w:rPr>
        <w:t xml:space="preserve"> %, из них </w:t>
      </w:r>
      <w:r>
        <w:rPr>
          <w:rFonts w:ascii="Times New Roman" w:eastAsia="Times New Roman" w:hAnsi="Times New Roman" w:cs="Times New Roman"/>
          <w:sz w:val="28"/>
          <w:szCs w:val="24"/>
        </w:rPr>
        <w:t>на</w:t>
      </w:r>
      <w:r w:rsidRPr="00410D75">
        <w:rPr>
          <w:rFonts w:ascii="Times New Roman" w:eastAsia="Times New Roman" w:hAnsi="Times New Roman" w:cs="Times New Roman"/>
          <w:sz w:val="28"/>
          <w:szCs w:val="24"/>
        </w:rPr>
        <w:t>:</w:t>
      </w:r>
    </w:p>
    <w:p w:rsidR="00F47B1D" w:rsidRPr="00410D75" w:rsidRDefault="00F47B1D" w:rsidP="00F47B1D">
      <w:pPr>
        <w:spacing w:after="0" w:line="240" w:lineRule="auto"/>
        <w:ind w:firstLine="709"/>
        <w:jc w:val="both"/>
        <w:rPr>
          <w:rFonts w:ascii="Times New Roman" w:eastAsia="Times New Roman" w:hAnsi="Times New Roman" w:cs="Times New Roman"/>
          <w:sz w:val="28"/>
          <w:szCs w:val="24"/>
        </w:rPr>
      </w:pPr>
      <w:r w:rsidRPr="00410D75">
        <w:rPr>
          <w:rFonts w:ascii="Times New Roman" w:eastAsia="Times New Roman" w:hAnsi="Times New Roman" w:cs="Times New Roman"/>
          <w:sz w:val="28"/>
          <w:szCs w:val="24"/>
        </w:rPr>
        <w:t>строительство краевой психиатрической больницы на 550 коек предусмотрено</w:t>
      </w:r>
      <w:r w:rsidR="007E42C4">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640,4</w:t>
      </w:r>
      <w:r w:rsidRPr="00410D75">
        <w:rPr>
          <w:rFonts w:ascii="Times New Roman" w:eastAsia="Times New Roman" w:hAnsi="Times New Roman" w:cs="Times New Roman"/>
          <w:sz w:val="28"/>
          <w:szCs w:val="24"/>
        </w:rPr>
        <w:t xml:space="preserve"> млн рублей</w:t>
      </w:r>
      <w:r w:rsidR="003A06EC">
        <w:rPr>
          <w:rFonts w:ascii="Times New Roman" w:eastAsia="Times New Roman" w:hAnsi="Times New Roman" w:cs="Times New Roman"/>
          <w:sz w:val="28"/>
          <w:szCs w:val="24"/>
        </w:rPr>
        <w:t>,</w:t>
      </w:r>
      <w:r w:rsidRPr="00410D75">
        <w:rPr>
          <w:rFonts w:ascii="Times New Roman" w:eastAsia="Times New Roman" w:hAnsi="Times New Roman" w:cs="Times New Roman"/>
          <w:sz w:val="28"/>
          <w:szCs w:val="24"/>
        </w:rPr>
        <w:t xml:space="preserve"> исполнено</w:t>
      </w:r>
      <w:r w:rsidR="007E42C4">
        <w:rPr>
          <w:rFonts w:ascii="Times New Roman" w:eastAsia="Times New Roman" w:hAnsi="Times New Roman" w:cs="Times New Roman"/>
          <w:sz w:val="28"/>
          <w:szCs w:val="24"/>
        </w:rPr>
        <w:t xml:space="preserve"> – </w:t>
      </w:r>
      <w:r w:rsidRPr="00410D75">
        <w:rPr>
          <w:rFonts w:ascii="Times New Roman" w:eastAsia="Times New Roman" w:hAnsi="Times New Roman" w:cs="Times New Roman"/>
          <w:sz w:val="28"/>
          <w:szCs w:val="24"/>
        </w:rPr>
        <w:t xml:space="preserve">54,6 млн рублей, или </w:t>
      </w:r>
      <w:r>
        <w:rPr>
          <w:rFonts w:ascii="Times New Roman" w:eastAsia="Times New Roman" w:hAnsi="Times New Roman" w:cs="Times New Roman"/>
          <w:sz w:val="28"/>
          <w:szCs w:val="24"/>
        </w:rPr>
        <w:t>8,5</w:t>
      </w:r>
      <w:r w:rsidRPr="00410D75">
        <w:rPr>
          <w:rFonts w:ascii="Times New Roman" w:eastAsia="Times New Roman" w:hAnsi="Times New Roman" w:cs="Times New Roman"/>
          <w:sz w:val="28"/>
          <w:szCs w:val="24"/>
        </w:rPr>
        <w:t xml:space="preserve"> %; </w:t>
      </w:r>
    </w:p>
    <w:p w:rsidR="00F47B1D" w:rsidRPr="00410D75" w:rsidRDefault="00F47B1D" w:rsidP="00F47B1D">
      <w:pPr>
        <w:spacing w:after="0" w:line="240" w:lineRule="auto"/>
        <w:ind w:firstLine="709"/>
        <w:jc w:val="both"/>
        <w:rPr>
          <w:rFonts w:ascii="Times New Roman" w:eastAsia="Times New Roman" w:hAnsi="Times New Roman" w:cs="Times New Roman"/>
          <w:sz w:val="28"/>
          <w:szCs w:val="24"/>
        </w:rPr>
      </w:pPr>
      <w:r w:rsidRPr="00410D75">
        <w:rPr>
          <w:rFonts w:ascii="Times New Roman" w:eastAsia="Times New Roman" w:hAnsi="Times New Roman" w:cs="Times New Roman"/>
          <w:sz w:val="28"/>
          <w:szCs w:val="24"/>
        </w:rPr>
        <w:t>реконструкцию государственного учреждения здравоохранения "Приморский краевой онкологический диспансер" и пристройка к радиологическому корпусу на 2 каньона (40 коек) предусмотрено</w:t>
      </w:r>
      <w:r w:rsidR="007E42C4">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237,8</w:t>
      </w:r>
      <w:r w:rsidRPr="00410D75">
        <w:rPr>
          <w:rFonts w:ascii="Times New Roman" w:eastAsia="Times New Roman" w:hAnsi="Times New Roman" w:cs="Times New Roman"/>
          <w:sz w:val="28"/>
          <w:szCs w:val="24"/>
        </w:rPr>
        <w:t> млн рублей, исполнено</w:t>
      </w:r>
      <w:r w:rsidR="007E42C4">
        <w:rPr>
          <w:rFonts w:ascii="Times New Roman" w:eastAsia="Times New Roman" w:hAnsi="Times New Roman" w:cs="Times New Roman"/>
          <w:sz w:val="28"/>
          <w:szCs w:val="24"/>
        </w:rPr>
        <w:t xml:space="preserve"> – </w:t>
      </w:r>
      <w:r w:rsidRPr="00410D75">
        <w:rPr>
          <w:rFonts w:ascii="Times New Roman" w:eastAsia="Times New Roman" w:hAnsi="Times New Roman" w:cs="Times New Roman"/>
          <w:sz w:val="28"/>
          <w:szCs w:val="24"/>
        </w:rPr>
        <w:t xml:space="preserve">80,8 млн рублей, или </w:t>
      </w:r>
      <w:r>
        <w:rPr>
          <w:rFonts w:ascii="Times New Roman" w:eastAsia="Times New Roman" w:hAnsi="Times New Roman" w:cs="Times New Roman"/>
          <w:sz w:val="28"/>
          <w:szCs w:val="24"/>
        </w:rPr>
        <w:t>34,0</w:t>
      </w:r>
      <w:r w:rsidRPr="00410D75">
        <w:rPr>
          <w:rFonts w:ascii="Times New Roman" w:eastAsia="Times New Roman" w:hAnsi="Times New Roman" w:cs="Times New Roman"/>
          <w:sz w:val="28"/>
          <w:szCs w:val="24"/>
        </w:rPr>
        <w:t xml:space="preserve"> %;</w:t>
      </w:r>
    </w:p>
    <w:p w:rsidR="00F47B1D" w:rsidRPr="00410D75" w:rsidRDefault="00F47B1D" w:rsidP="00F47B1D">
      <w:pPr>
        <w:spacing w:after="0" w:line="240" w:lineRule="auto"/>
        <w:ind w:firstLine="709"/>
        <w:jc w:val="both"/>
        <w:rPr>
          <w:rFonts w:ascii="Times New Roman" w:eastAsia="Times New Roman" w:hAnsi="Times New Roman" w:cs="Times New Roman"/>
          <w:sz w:val="28"/>
          <w:szCs w:val="24"/>
        </w:rPr>
      </w:pPr>
      <w:r w:rsidRPr="00410D75">
        <w:rPr>
          <w:rFonts w:ascii="Times New Roman" w:eastAsia="Times New Roman" w:hAnsi="Times New Roman" w:cs="Times New Roman"/>
          <w:sz w:val="28"/>
          <w:szCs w:val="24"/>
        </w:rPr>
        <w:t xml:space="preserve">строительство танатологического корпуса на 1000 вскрытий в год в г. Владивостоке для государственного учреждения здравоохранения "Приморское краевое бюро </w:t>
      </w:r>
      <w:r w:rsidR="003A06EC">
        <w:rPr>
          <w:rFonts w:ascii="Times New Roman" w:eastAsia="Times New Roman" w:hAnsi="Times New Roman" w:cs="Times New Roman"/>
          <w:sz w:val="28"/>
          <w:szCs w:val="24"/>
        </w:rPr>
        <w:t>судебно-медицинской экспертизы"</w:t>
      </w:r>
      <w:r w:rsidRPr="00410D75">
        <w:rPr>
          <w:rFonts w:ascii="Times New Roman" w:eastAsia="Times New Roman" w:hAnsi="Times New Roman" w:cs="Times New Roman"/>
          <w:sz w:val="28"/>
          <w:szCs w:val="24"/>
        </w:rPr>
        <w:t xml:space="preserve"> предусмотрено</w:t>
      </w:r>
      <w:r w:rsidR="007E42C4">
        <w:rPr>
          <w:rFonts w:ascii="Times New Roman" w:eastAsia="Times New Roman" w:hAnsi="Times New Roman" w:cs="Times New Roman"/>
          <w:sz w:val="28"/>
          <w:szCs w:val="24"/>
        </w:rPr>
        <w:t xml:space="preserve"> – </w:t>
      </w:r>
      <w:r w:rsidRPr="00410D75">
        <w:rPr>
          <w:rFonts w:ascii="Times New Roman" w:eastAsia="Times New Roman" w:hAnsi="Times New Roman" w:cs="Times New Roman"/>
          <w:sz w:val="28"/>
          <w:szCs w:val="24"/>
        </w:rPr>
        <w:t>175,9 млн рублей</w:t>
      </w:r>
      <w:r w:rsidR="003A06EC">
        <w:rPr>
          <w:rFonts w:ascii="Times New Roman" w:eastAsia="Times New Roman" w:hAnsi="Times New Roman" w:cs="Times New Roman"/>
          <w:sz w:val="28"/>
          <w:szCs w:val="24"/>
        </w:rPr>
        <w:t xml:space="preserve">, </w:t>
      </w:r>
      <w:r w:rsidRPr="00410D75">
        <w:rPr>
          <w:rFonts w:ascii="Times New Roman" w:eastAsia="Times New Roman" w:hAnsi="Times New Roman" w:cs="Times New Roman"/>
          <w:sz w:val="28"/>
          <w:szCs w:val="24"/>
        </w:rPr>
        <w:t>исполнено</w:t>
      </w:r>
      <w:r w:rsidR="007E42C4">
        <w:rPr>
          <w:rFonts w:ascii="Times New Roman" w:eastAsia="Times New Roman" w:hAnsi="Times New Roman" w:cs="Times New Roman"/>
          <w:sz w:val="28"/>
          <w:szCs w:val="24"/>
        </w:rPr>
        <w:t xml:space="preserve"> – </w:t>
      </w:r>
      <w:r w:rsidRPr="00410D75">
        <w:rPr>
          <w:rFonts w:ascii="Times New Roman" w:eastAsia="Times New Roman" w:hAnsi="Times New Roman" w:cs="Times New Roman"/>
          <w:sz w:val="28"/>
          <w:szCs w:val="24"/>
        </w:rPr>
        <w:t>4</w:t>
      </w:r>
      <w:r w:rsidR="0097204E">
        <w:rPr>
          <w:rFonts w:ascii="Times New Roman" w:eastAsia="Times New Roman" w:hAnsi="Times New Roman" w:cs="Times New Roman"/>
          <w:sz w:val="28"/>
          <w:szCs w:val="24"/>
        </w:rPr>
        <w:t>7</w:t>
      </w:r>
      <w:r w:rsidRPr="00410D75">
        <w:rPr>
          <w:rFonts w:ascii="Times New Roman" w:eastAsia="Times New Roman" w:hAnsi="Times New Roman" w:cs="Times New Roman"/>
          <w:sz w:val="28"/>
          <w:szCs w:val="24"/>
        </w:rPr>
        <w:t>,2 млн рублей, или 2</w:t>
      </w:r>
      <w:r w:rsidR="0097204E">
        <w:rPr>
          <w:rFonts w:ascii="Times New Roman" w:eastAsia="Times New Roman" w:hAnsi="Times New Roman" w:cs="Times New Roman"/>
          <w:sz w:val="28"/>
          <w:szCs w:val="24"/>
        </w:rPr>
        <w:t>6</w:t>
      </w:r>
      <w:r w:rsidRPr="00410D75">
        <w:rPr>
          <w:rFonts w:ascii="Times New Roman" w:eastAsia="Times New Roman" w:hAnsi="Times New Roman" w:cs="Times New Roman"/>
          <w:sz w:val="28"/>
          <w:szCs w:val="24"/>
        </w:rPr>
        <w:t>,</w:t>
      </w:r>
      <w:r w:rsidR="0097204E">
        <w:rPr>
          <w:rFonts w:ascii="Times New Roman" w:eastAsia="Times New Roman" w:hAnsi="Times New Roman" w:cs="Times New Roman"/>
          <w:sz w:val="28"/>
          <w:szCs w:val="24"/>
        </w:rPr>
        <w:t>8</w:t>
      </w:r>
      <w:r w:rsidRPr="00410D75">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w:t>
      </w:r>
    </w:p>
    <w:p w:rsidR="00F47B1D" w:rsidRPr="00410D75" w:rsidRDefault="00F47B1D" w:rsidP="00F47B1D">
      <w:pPr>
        <w:spacing w:after="0" w:line="240" w:lineRule="auto"/>
        <w:ind w:firstLine="743"/>
        <w:jc w:val="both"/>
        <w:rPr>
          <w:rFonts w:ascii="Times New Roman" w:eastAsia="Times New Roman" w:hAnsi="Times New Roman" w:cs="Times New Roman"/>
          <w:sz w:val="28"/>
          <w:szCs w:val="24"/>
        </w:rPr>
      </w:pPr>
      <w:r w:rsidRPr="00410D75">
        <w:rPr>
          <w:rFonts w:ascii="Times New Roman" w:eastAsia="Times New Roman" w:hAnsi="Times New Roman" w:cs="Times New Roman"/>
          <w:sz w:val="28"/>
          <w:szCs w:val="24"/>
        </w:rPr>
        <w:t xml:space="preserve">Сложившаяся  ситуация по </w:t>
      </w:r>
      <w:r>
        <w:rPr>
          <w:rFonts w:ascii="Times New Roman" w:eastAsia="Times New Roman" w:hAnsi="Times New Roman" w:cs="Times New Roman"/>
          <w:sz w:val="28"/>
          <w:szCs w:val="24"/>
        </w:rPr>
        <w:t xml:space="preserve">указанным объектам </w:t>
      </w:r>
      <w:r w:rsidRPr="00410D75">
        <w:rPr>
          <w:rFonts w:ascii="Times New Roman" w:eastAsia="Times New Roman" w:hAnsi="Times New Roman" w:cs="Times New Roman"/>
          <w:sz w:val="28"/>
          <w:szCs w:val="24"/>
        </w:rPr>
        <w:t>вызывает сомнение в освоении бюджетных ассигнований на строительство и реконструкцию объектов здравоохранения в текущем году. Тем не менее, на 2015 год бюджетные инвестиции в указанные объекты законопроектом не предусмотрены.</w:t>
      </w:r>
    </w:p>
    <w:p w:rsidR="00F47B1D" w:rsidRDefault="00F47B1D" w:rsidP="00F47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040C8F">
        <w:rPr>
          <w:rFonts w:ascii="Times New Roman" w:hAnsi="Times New Roman" w:cs="Times New Roman"/>
          <w:sz w:val="28"/>
          <w:szCs w:val="28"/>
        </w:rPr>
        <w:t> </w:t>
      </w:r>
      <w:r>
        <w:rPr>
          <w:rFonts w:ascii="Times New Roman" w:hAnsi="Times New Roman" w:cs="Times New Roman"/>
          <w:sz w:val="28"/>
          <w:szCs w:val="28"/>
        </w:rPr>
        <w:t>Законопроектом на 2015 год предусмотрено увеличение:</w:t>
      </w:r>
    </w:p>
    <w:p w:rsidR="00F47B1D" w:rsidRDefault="00F47B1D" w:rsidP="00F47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субсидий из краевого бюджета бюджетам муниципальных образований на 3,4 %, или на 93,8 млн рублей, однако не планируются субсидии на мероприятия по созданию и развитию системы газоснабжения муниципальных образований (2014 год</w:t>
      </w:r>
      <w:r w:rsidR="007E42C4">
        <w:rPr>
          <w:rFonts w:ascii="Times New Roman" w:hAnsi="Times New Roman" w:cs="Times New Roman"/>
          <w:sz w:val="28"/>
          <w:szCs w:val="28"/>
        </w:rPr>
        <w:t xml:space="preserve"> – </w:t>
      </w:r>
      <w:r>
        <w:rPr>
          <w:rFonts w:ascii="Times New Roman" w:hAnsi="Times New Roman" w:cs="Times New Roman"/>
          <w:sz w:val="28"/>
          <w:szCs w:val="28"/>
        </w:rPr>
        <w:t>215,6 млн рублей, за 9 месяцев 2014</w:t>
      </w:r>
      <w:r w:rsidR="003A06EC">
        <w:rPr>
          <w:rFonts w:ascii="Times New Roman" w:hAnsi="Times New Roman" w:cs="Times New Roman"/>
          <w:sz w:val="28"/>
          <w:szCs w:val="28"/>
        </w:rPr>
        <w:t> </w:t>
      </w:r>
      <w:r>
        <w:rPr>
          <w:rFonts w:ascii="Times New Roman" w:hAnsi="Times New Roman" w:cs="Times New Roman"/>
          <w:sz w:val="28"/>
          <w:szCs w:val="28"/>
        </w:rPr>
        <w:t>года исполнение отсутствует);</w:t>
      </w:r>
    </w:p>
    <w:p w:rsidR="00F47B1D" w:rsidRPr="00B24F90" w:rsidRDefault="00F47B1D" w:rsidP="00F47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дотаций на выравнивание бюджетной обеспеченности муниципальных образований на 6,9 %, или на 72,0 млн рублей. </w:t>
      </w:r>
    </w:p>
    <w:p w:rsidR="00F47B1D" w:rsidRDefault="00F47B1D" w:rsidP="00F47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4.9.</w:t>
      </w:r>
      <w:r w:rsidR="00040C8F">
        <w:rPr>
          <w:rFonts w:ascii="Times New Roman" w:hAnsi="Times New Roman" w:cs="Times New Roman"/>
          <w:sz w:val="28"/>
          <w:szCs w:val="28"/>
        </w:rPr>
        <w:t> </w:t>
      </w:r>
      <w:r>
        <w:rPr>
          <w:rFonts w:ascii="Times New Roman" w:hAnsi="Times New Roman" w:cs="Times New Roman"/>
          <w:sz w:val="28"/>
          <w:szCs w:val="28"/>
        </w:rPr>
        <w:t xml:space="preserve">Страховые взносы по обязательному медицинскому страхованию неработающего населения законопроектом на 2015 год спрогнозированы в сумме 9868,5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 что на </w:t>
      </w:r>
      <w:r w:rsidRPr="008341AE">
        <w:rPr>
          <w:rFonts w:ascii="Times New Roman" w:hAnsi="Times New Roman" w:cs="Times New Roman"/>
          <w:sz w:val="28"/>
          <w:szCs w:val="28"/>
        </w:rPr>
        <w:t>1</w:t>
      </w:r>
      <w:r>
        <w:rPr>
          <w:rFonts w:ascii="Times New Roman" w:hAnsi="Times New Roman" w:cs="Times New Roman"/>
          <w:sz w:val="28"/>
          <w:szCs w:val="28"/>
        </w:rPr>
        <w:t>297,9 млн рублей, или на15,1 % больше предусмотренного в 2014 году, но меньше рассчитанного в соответствии с пунктом 2 статьи 23 Федерального Закона от 29.11.2010 № 326-ФЗ "Об обязательном медицинском страховании в Российской Федерации"</w:t>
      </w:r>
      <w:r w:rsidR="00040C8F">
        <w:rPr>
          <w:rFonts w:ascii="Times New Roman" w:hAnsi="Times New Roman" w:cs="Times New Roman"/>
          <w:sz w:val="28"/>
          <w:szCs w:val="28"/>
        </w:rPr>
        <w:t xml:space="preserve"> (согласно информации департамента здравоохранения Приморского края)</w:t>
      </w:r>
      <w:r>
        <w:rPr>
          <w:rFonts w:ascii="Times New Roman" w:hAnsi="Times New Roman" w:cs="Times New Roman"/>
          <w:sz w:val="28"/>
          <w:szCs w:val="28"/>
        </w:rPr>
        <w:t>.</w:t>
      </w:r>
    </w:p>
    <w:p w:rsidR="00F47B1D" w:rsidRPr="00A17E95" w:rsidRDefault="00F47B1D" w:rsidP="00F47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520E">
        <w:rPr>
          <w:rFonts w:ascii="Times New Roman" w:hAnsi="Times New Roman" w:cs="Times New Roman"/>
          <w:sz w:val="28"/>
          <w:szCs w:val="28"/>
        </w:rPr>
        <w:t>5. Проект краевого бюджета на 2015 год и на плановый</w:t>
      </w:r>
      <w:r w:rsidRPr="00A17E95">
        <w:rPr>
          <w:rFonts w:ascii="Times New Roman" w:hAnsi="Times New Roman" w:cs="Times New Roman"/>
          <w:sz w:val="28"/>
          <w:szCs w:val="28"/>
        </w:rPr>
        <w:t xml:space="preserve"> период 2016 и 2017 годов сформирован в программной структуре расходов по 17 государственным программам из 18. </w:t>
      </w:r>
    </w:p>
    <w:p w:rsidR="00F47B1D" w:rsidRPr="00A17E95" w:rsidRDefault="00F47B1D" w:rsidP="00F47B1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Pr="00A17E95">
        <w:rPr>
          <w:rFonts w:ascii="Times New Roman" w:eastAsia="Times New Roman" w:hAnsi="Times New Roman" w:cs="Times New Roman"/>
          <w:sz w:val="28"/>
          <w:szCs w:val="28"/>
          <w:lang w:eastAsia="ru-RU"/>
        </w:rPr>
        <w:t>Необходимо отметить, что в ходе проведения Контрольно-счетной палатой анализа представленных паспортов ГП и нормативно-правовых актов Администрации Приморского края об утверждении ГП (в действующих редакциях) выявлена недостоверная информация, а именно:</w:t>
      </w:r>
    </w:p>
    <w:p w:rsidR="00F47B1D" w:rsidRPr="00A17E95" w:rsidRDefault="00F47B1D" w:rsidP="00F47B1D">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A17E95">
        <w:rPr>
          <w:rFonts w:ascii="Times New Roman" w:hAnsi="Times New Roman"/>
          <w:sz w:val="28"/>
          <w:szCs w:val="28"/>
        </w:rPr>
        <w:t xml:space="preserve">паспорт </w:t>
      </w:r>
      <w:r w:rsidRPr="00A17E95">
        <w:rPr>
          <w:rFonts w:ascii="Times New Roman" w:eastAsia="Times New Roman" w:hAnsi="Times New Roman" w:cs="Times New Roman"/>
          <w:sz w:val="28"/>
          <w:szCs w:val="28"/>
          <w:lang w:eastAsia="ru-RU"/>
        </w:rPr>
        <w:t>ГП "Развитие образования Приморского края" на 2013-2017 годы в части позиции "Объем и источники финансирования государственной программы" не соответствует паспорту, утвержденному постановлением Администрации Приморского края от 07.12.2012 № 395-па (в редакции от 01.08.2014 № 293-па);</w:t>
      </w:r>
    </w:p>
    <w:p w:rsidR="00F47B1D" w:rsidRPr="00A17E95" w:rsidRDefault="00F47B1D" w:rsidP="00F47B1D">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A17E95">
        <w:rPr>
          <w:rFonts w:ascii="Times New Roman" w:eastAsia="Times New Roman" w:hAnsi="Times New Roman" w:cs="Times New Roman"/>
          <w:sz w:val="28"/>
          <w:szCs w:val="28"/>
          <w:lang w:eastAsia="ru-RU"/>
        </w:rPr>
        <w:t>в паспорте ГП "Информационное общество" на 2013-2017 годы в позиции "Объем и источники финансирования Программы" общий объем финансирования мероприятий ГП за счет средств краевого бюджета на 2017 год не соответствует объему, утвержденному постановлением Администрации Приморского края от 07.12.2012 № 385-па (в редакции от 06.10.2014 № 399-па).</w:t>
      </w:r>
    </w:p>
    <w:p w:rsidR="00F47B1D" w:rsidRPr="00A17E95" w:rsidRDefault="00F47B1D" w:rsidP="00F47B1D">
      <w:pPr>
        <w:tabs>
          <w:tab w:val="left" w:pos="8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040C8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w:t>
      </w:r>
      <w:r w:rsidRPr="00A17E95">
        <w:rPr>
          <w:rFonts w:ascii="Times New Roman" w:eastAsia="Times New Roman" w:hAnsi="Times New Roman" w:cs="Times New Roman"/>
          <w:sz w:val="28"/>
          <w:szCs w:val="28"/>
          <w:lang w:eastAsia="ru-RU"/>
        </w:rPr>
        <w:t xml:space="preserve"> законопроекте по всем утвержденным ГП имеются отклонения объемов бюджетных ассигнований по сравнению с их паспортами. </w:t>
      </w:r>
    </w:p>
    <w:p w:rsidR="00F47B1D" w:rsidRDefault="00F47B1D" w:rsidP="00F47B1D">
      <w:pPr>
        <w:tabs>
          <w:tab w:val="left" w:pos="840"/>
        </w:tabs>
        <w:spacing w:after="0" w:line="240" w:lineRule="auto"/>
        <w:ind w:firstLine="851"/>
        <w:jc w:val="both"/>
        <w:rPr>
          <w:rFonts w:ascii="Times New Roman" w:eastAsia="Times New Roman" w:hAnsi="Times New Roman" w:cs="Times New Roman"/>
          <w:sz w:val="28"/>
          <w:szCs w:val="28"/>
          <w:lang w:eastAsia="ru-RU"/>
        </w:rPr>
      </w:pPr>
      <w:r w:rsidRPr="00A17E95">
        <w:rPr>
          <w:rFonts w:ascii="Times New Roman" w:eastAsia="Times New Roman" w:hAnsi="Times New Roman" w:cs="Times New Roman"/>
          <w:sz w:val="28"/>
          <w:szCs w:val="28"/>
          <w:lang w:eastAsia="ru-RU"/>
        </w:rPr>
        <w:t xml:space="preserve">Из 17 утвержденных ГП законопроектом предусматривается </w:t>
      </w:r>
      <w:r>
        <w:rPr>
          <w:rFonts w:ascii="Times New Roman" w:eastAsia="Times New Roman" w:hAnsi="Times New Roman" w:cs="Times New Roman"/>
          <w:sz w:val="28"/>
          <w:szCs w:val="28"/>
          <w:lang w:eastAsia="ru-RU"/>
        </w:rPr>
        <w:t xml:space="preserve">как </w:t>
      </w:r>
      <w:r w:rsidRPr="00A17E95">
        <w:rPr>
          <w:rFonts w:ascii="Times New Roman" w:eastAsia="Times New Roman" w:hAnsi="Times New Roman" w:cs="Times New Roman"/>
          <w:sz w:val="28"/>
          <w:szCs w:val="28"/>
          <w:lang w:eastAsia="ru-RU"/>
        </w:rPr>
        <w:t>увеличение бюджетных ассигнований по сравнению с паспортами ГП на 2015 год  – по 12, на 2016 год –  по 8, на 2017 год – по 5</w:t>
      </w:r>
      <w:r>
        <w:rPr>
          <w:rFonts w:ascii="Times New Roman" w:eastAsia="Times New Roman" w:hAnsi="Times New Roman" w:cs="Times New Roman"/>
          <w:sz w:val="28"/>
          <w:szCs w:val="28"/>
          <w:lang w:eastAsia="ru-RU"/>
        </w:rPr>
        <w:t xml:space="preserve">, так и </w:t>
      </w:r>
      <w:r w:rsidRPr="00024342">
        <w:rPr>
          <w:rFonts w:ascii="Times New Roman" w:eastAsia="Times New Roman" w:hAnsi="Times New Roman" w:cs="Times New Roman"/>
          <w:sz w:val="28"/>
          <w:szCs w:val="28"/>
          <w:lang w:eastAsia="ru-RU"/>
        </w:rPr>
        <w:t xml:space="preserve"> </w:t>
      </w:r>
      <w:r w:rsidRPr="00A17E95">
        <w:rPr>
          <w:rFonts w:ascii="Times New Roman" w:eastAsia="Times New Roman" w:hAnsi="Times New Roman" w:cs="Times New Roman"/>
          <w:sz w:val="28"/>
          <w:szCs w:val="28"/>
          <w:lang w:eastAsia="ru-RU"/>
        </w:rPr>
        <w:t>уменьшение</w:t>
      </w:r>
      <w:r>
        <w:rPr>
          <w:rFonts w:ascii="Times New Roman" w:eastAsia="Times New Roman" w:hAnsi="Times New Roman" w:cs="Times New Roman"/>
          <w:sz w:val="28"/>
          <w:szCs w:val="28"/>
          <w:lang w:eastAsia="ru-RU"/>
        </w:rPr>
        <w:t xml:space="preserve"> </w:t>
      </w:r>
      <w:r w:rsidRPr="00A17E95">
        <w:rPr>
          <w:rFonts w:ascii="Times New Roman" w:eastAsia="Times New Roman" w:hAnsi="Times New Roman" w:cs="Times New Roman"/>
          <w:sz w:val="28"/>
          <w:szCs w:val="28"/>
          <w:lang w:eastAsia="ru-RU"/>
        </w:rPr>
        <w:t>в 2015 году – по 5, в 2016 году</w:t>
      </w:r>
      <w:r>
        <w:rPr>
          <w:rFonts w:ascii="Times New Roman" w:eastAsia="Times New Roman" w:hAnsi="Times New Roman" w:cs="Times New Roman"/>
          <w:sz w:val="28"/>
          <w:szCs w:val="28"/>
          <w:lang w:eastAsia="ru-RU"/>
        </w:rPr>
        <w:t xml:space="preserve"> – по 8, в 2017 году – по 12.</w:t>
      </w:r>
    </w:p>
    <w:p w:rsidR="00F47B1D" w:rsidRDefault="00F47B1D" w:rsidP="00F47B1D">
      <w:pPr>
        <w:tabs>
          <w:tab w:val="left" w:pos="840"/>
        </w:tabs>
        <w:spacing w:after="0" w:line="240" w:lineRule="auto"/>
        <w:ind w:firstLine="851"/>
        <w:jc w:val="both"/>
        <w:rPr>
          <w:rFonts w:ascii="Times New Roman" w:hAnsi="Times New Roman"/>
          <w:sz w:val="28"/>
          <w:szCs w:val="28"/>
        </w:rPr>
      </w:pPr>
      <w:r>
        <w:rPr>
          <w:rFonts w:ascii="Times New Roman" w:hAnsi="Times New Roman"/>
          <w:sz w:val="28"/>
          <w:szCs w:val="28"/>
        </w:rPr>
        <w:t>Столь значительные изменения объемов бюджетных ассигнований</w:t>
      </w:r>
      <w:r w:rsidR="003A06EC">
        <w:rPr>
          <w:rFonts w:ascii="Times New Roman" w:hAnsi="Times New Roman"/>
          <w:sz w:val="28"/>
          <w:szCs w:val="28"/>
        </w:rPr>
        <w:t>,</w:t>
      </w:r>
      <w:r>
        <w:rPr>
          <w:rFonts w:ascii="Times New Roman" w:hAnsi="Times New Roman"/>
          <w:sz w:val="28"/>
          <w:szCs w:val="28"/>
        </w:rPr>
        <w:t xml:space="preserve"> вносимые законопроектом в ГП</w:t>
      </w:r>
      <w:r w:rsidR="003A06EC">
        <w:rPr>
          <w:rFonts w:ascii="Times New Roman" w:hAnsi="Times New Roman"/>
          <w:sz w:val="28"/>
          <w:szCs w:val="28"/>
        </w:rPr>
        <w:t>,</w:t>
      </w:r>
      <w:r>
        <w:rPr>
          <w:rFonts w:ascii="Times New Roman" w:hAnsi="Times New Roman"/>
          <w:sz w:val="28"/>
          <w:szCs w:val="28"/>
        </w:rPr>
        <w:t xml:space="preserve"> свидетельствуют о недостатках системы трехлетнего планирования.</w:t>
      </w:r>
    </w:p>
    <w:p w:rsidR="00F47B1D" w:rsidRPr="00A17E95" w:rsidRDefault="00F47B1D" w:rsidP="00F47B1D">
      <w:pPr>
        <w:tabs>
          <w:tab w:val="left" w:pos="840"/>
        </w:tabs>
        <w:spacing w:after="0" w:line="240" w:lineRule="auto"/>
        <w:ind w:firstLine="709"/>
        <w:jc w:val="both"/>
        <w:rPr>
          <w:rFonts w:ascii="Times New Roman" w:hAnsi="Times New Roman" w:cs="Times New Roman"/>
          <w:sz w:val="28"/>
          <w:szCs w:val="28"/>
        </w:rPr>
      </w:pPr>
      <w:r w:rsidRPr="00A17E95">
        <w:rPr>
          <w:rFonts w:ascii="Times New Roman" w:hAnsi="Times New Roman" w:cs="Times New Roman"/>
          <w:sz w:val="28"/>
          <w:szCs w:val="28"/>
        </w:rPr>
        <w:t>Контрольно</w:t>
      </w:r>
      <w:r w:rsidR="003A06EC">
        <w:rPr>
          <w:rFonts w:ascii="Times New Roman" w:hAnsi="Times New Roman" w:cs="Times New Roman"/>
          <w:sz w:val="28"/>
          <w:szCs w:val="28"/>
        </w:rPr>
        <w:t>-</w:t>
      </w:r>
      <w:r w:rsidRPr="00A17E95">
        <w:rPr>
          <w:rFonts w:ascii="Times New Roman" w:hAnsi="Times New Roman" w:cs="Times New Roman"/>
          <w:sz w:val="28"/>
          <w:szCs w:val="28"/>
        </w:rPr>
        <w:t>счетная палата рекомендует органам государственной власти Приморского края привести в соответствие с законом о краевом бюджете государственные программы Приморского края.</w:t>
      </w:r>
    </w:p>
    <w:p w:rsidR="00F47B1D" w:rsidRPr="00AF5A41" w:rsidRDefault="00F47B1D" w:rsidP="00F47B1D">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Pr="00AF5A41">
        <w:rPr>
          <w:rFonts w:ascii="Times New Roman" w:eastAsia="Times New Roman" w:hAnsi="Times New Roman" w:cs="Times New Roman"/>
          <w:sz w:val="28"/>
          <w:szCs w:val="24"/>
        </w:rPr>
        <w:t>.</w:t>
      </w:r>
      <w:r w:rsidR="00040C8F">
        <w:rPr>
          <w:rFonts w:ascii="Times New Roman" w:eastAsia="Times New Roman" w:hAnsi="Times New Roman" w:cs="Times New Roman"/>
          <w:sz w:val="28"/>
          <w:szCs w:val="24"/>
        </w:rPr>
        <w:t>3. </w:t>
      </w:r>
      <w:r w:rsidRPr="00AF5A41">
        <w:rPr>
          <w:rFonts w:ascii="Times New Roman" w:eastAsia="Times New Roman" w:hAnsi="Times New Roman" w:cs="Times New Roman"/>
          <w:sz w:val="28"/>
          <w:szCs w:val="24"/>
        </w:rPr>
        <w:t xml:space="preserve">В законопроекте не нашли отражения расходы, освоение которых в текущем году складывалось на низком уровне и потребность в которых осталась на 2015 год на общую сумму </w:t>
      </w:r>
      <w:r>
        <w:rPr>
          <w:rFonts w:ascii="Times New Roman" w:eastAsia="Times New Roman" w:hAnsi="Times New Roman" w:cs="Times New Roman"/>
          <w:sz w:val="28"/>
          <w:szCs w:val="24"/>
        </w:rPr>
        <w:t>782,1</w:t>
      </w:r>
      <w:r w:rsidRPr="00AF5A41">
        <w:rPr>
          <w:rFonts w:ascii="Times New Roman" w:eastAsia="Times New Roman" w:hAnsi="Times New Roman" w:cs="Times New Roman"/>
          <w:sz w:val="28"/>
          <w:szCs w:val="24"/>
        </w:rPr>
        <w:t xml:space="preserve"> </w:t>
      </w:r>
      <w:proofErr w:type="gramStart"/>
      <w:r w:rsidRPr="00AF5A41">
        <w:rPr>
          <w:rFonts w:ascii="Times New Roman" w:eastAsia="Times New Roman" w:hAnsi="Times New Roman" w:cs="Times New Roman"/>
          <w:sz w:val="28"/>
          <w:szCs w:val="24"/>
        </w:rPr>
        <w:t>млн</w:t>
      </w:r>
      <w:proofErr w:type="gramEnd"/>
      <w:r w:rsidRPr="00AF5A41">
        <w:rPr>
          <w:rFonts w:ascii="Times New Roman" w:eastAsia="Times New Roman" w:hAnsi="Times New Roman" w:cs="Times New Roman"/>
          <w:sz w:val="28"/>
          <w:szCs w:val="24"/>
        </w:rPr>
        <w:t xml:space="preserve"> рублей, в том числе в разрезе ГП:</w:t>
      </w:r>
    </w:p>
    <w:p w:rsidR="00F47B1D" w:rsidRPr="00AF5A41"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 xml:space="preserve">"Обеспечение доступным жильем и качественными услугами жилищно-коммунального хозяйства населения Приморского края" на 2013-2017 годы – </w:t>
      </w:r>
      <w:r>
        <w:rPr>
          <w:rFonts w:ascii="Times New Roman" w:eastAsia="Times New Roman" w:hAnsi="Times New Roman" w:cs="Times New Roman"/>
          <w:sz w:val="28"/>
          <w:szCs w:val="28"/>
          <w:lang w:eastAsia="ru-RU"/>
        </w:rPr>
        <w:t>278,4</w:t>
      </w:r>
      <w:r w:rsidRPr="00AF5A41">
        <w:rPr>
          <w:rFonts w:ascii="Times New Roman" w:eastAsia="Times New Roman" w:hAnsi="Times New Roman" w:cs="Times New Roman"/>
          <w:sz w:val="28"/>
          <w:szCs w:val="28"/>
          <w:lang w:eastAsia="ru-RU"/>
        </w:rPr>
        <w:t xml:space="preserve"> млн рублей;</w:t>
      </w:r>
    </w:p>
    <w:p w:rsidR="00F47B1D" w:rsidRPr="00AF5A41"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 xml:space="preserve">"Развитие культуры Приморского края на 2013-2017 годы" – </w:t>
      </w:r>
      <w:r>
        <w:rPr>
          <w:rFonts w:ascii="Times New Roman" w:eastAsia="Times New Roman" w:hAnsi="Times New Roman" w:cs="Times New Roman"/>
          <w:sz w:val="28"/>
          <w:szCs w:val="28"/>
          <w:lang w:eastAsia="ru-RU"/>
        </w:rPr>
        <w:t>13,0</w:t>
      </w:r>
      <w:r w:rsidRPr="00AF5A41">
        <w:rPr>
          <w:rFonts w:ascii="Times New Roman" w:eastAsia="Times New Roman" w:hAnsi="Times New Roman" w:cs="Times New Roman"/>
          <w:sz w:val="28"/>
          <w:szCs w:val="28"/>
          <w:lang w:eastAsia="ru-RU"/>
        </w:rPr>
        <w:t> млн рублей;</w:t>
      </w:r>
    </w:p>
    <w:p w:rsidR="00F47B1D" w:rsidRPr="00AF5A41" w:rsidRDefault="00F47B1D" w:rsidP="00F47B1D">
      <w:pPr>
        <w:spacing w:after="0" w:line="240" w:lineRule="auto"/>
        <w:ind w:firstLine="708"/>
        <w:jc w:val="both"/>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lastRenderedPageBreak/>
        <w:t xml:space="preserve">"Защита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 – </w:t>
      </w:r>
      <w:r>
        <w:rPr>
          <w:rFonts w:ascii="Times New Roman" w:eastAsia="Times New Roman" w:hAnsi="Times New Roman" w:cs="Times New Roman"/>
          <w:sz w:val="28"/>
          <w:szCs w:val="28"/>
          <w:lang w:eastAsia="ru-RU"/>
        </w:rPr>
        <w:t>190,0</w:t>
      </w:r>
      <w:r w:rsidRPr="00AF5A41">
        <w:rPr>
          <w:rFonts w:ascii="Times New Roman" w:eastAsia="Times New Roman" w:hAnsi="Times New Roman" w:cs="Times New Roman"/>
          <w:sz w:val="28"/>
          <w:szCs w:val="28"/>
          <w:lang w:eastAsia="ru-RU"/>
        </w:rPr>
        <w:t xml:space="preserve"> млн рублей;</w:t>
      </w:r>
    </w:p>
    <w:p w:rsidR="00F47B1D" w:rsidRPr="00AF5A41" w:rsidRDefault="00F47B1D" w:rsidP="00F47B1D">
      <w:pPr>
        <w:spacing w:after="0" w:line="240" w:lineRule="auto"/>
        <w:ind w:firstLine="708"/>
        <w:jc w:val="both"/>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"Энергоэффективность, развитие газоснабжения и энергетики в Приморском крае" на 2013-2017 годы – 230,6 млн рублей;</w:t>
      </w:r>
    </w:p>
    <w:p w:rsidR="00F47B1D" w:rsidRPr="00AF5A41" w:rsidRDefault="00F47B1D" w:rsidP="00F47B1D">
      <w:pPr>
        <w:spacing w:after="0" w:line="240" w:lineRule="auto"/>
        <w:ind w:firstLine="708"/>
        <w:jc w:val="both"/>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 xml:space="preserve">"Развитие физической культуры и спорта Приморского края" на 2013-2017 годы – </w:t>
      </w:r>
      <w:r>
        <w:rPr>
          <w:rFonts w:ascii="Times New Roman" w:eastAsia="Times New Roman" w:hAnsi="Times New Roman" w:cs="Times New Roman"/>
          <w:sz w:val="28"/>
          <w:szCs w:val="28"/>
          <w:lang w:eastAsia="ru-RU"/>
        </w:rPr>
        <w:t>36,0</w:t>
      </w:r>
      <w:r w:rsidRPr="00AF5A41">
        <w:rPr>
          <w:rFonts w:ascii="Times New Roman" w:eastAsia="Times New Roman" w:hAnsi="Times New Roman" w:cs="Times New Roman"/>
          <w:sz w:val="28"/>
          <w:szCs w:val="28"/>
          <w:lang w:eastAsia="ru-RU"/>
        </w:rPr>
        <w:t xml:space="preserve"> млн рублей;</w:t>
      </w:r>
    </w:p>
    <w:p w:rsidR="00F47B1D" w:rsidRPr="00F0547D" w:rsidRDefault="00F47B1D" w:rsidP="00F47B1D">
      <w:pPr>
        <w:spacing w:after="0" w:line="240" w:lineRule="auto"/>
        <w:ind w:firstLine="709"/>
        <w:jc w:val="both"/>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w:t>
      </w:r>
      <w:r w:rsidRPr="00F0547D">
        <w:rPr>
          <w:rFonts w:ascii="Times New Roman" w:eastAsia="Times New Roman" w:hAnsi="Times New Roman" w:cs="Times New Roman"/>
          <w:sz w:val="28"/>
          <w:szCs w:val="28"/>
          <w:lang w:eastAsia="ru-RU"/>
        </w:rPr>
        <w:t xml:space="preserve">Развитие образования Приморского края" на 2013-2017 годы – </w:t>
      </w:r>
      <w:r>
        <w:rPr>
          <w:rFonts w:ascii="Times New Roman" w:eastAsia="Times New Roman" w:hAnsi="Times New Roman" w:cs="Times New Roman"/>
          <w:sz w:val="28"/>
          <w:szCs w:val="28"/>
          <w:lang w:eastAsia="ru-RU"/>
        </w:rPr>
        <w:t>34,1 млн рублей.</w:t>
      </w:r>
    </w:p>
    <w:p w:rsidR="00F47B1D" w:rsidRDefault="00F47B1D" w:rsidP="003A06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40C8F">
        <w:rPr>
          <w:rFonts w:ascii="Times New Roman" w:hAnsi="Times New Roman" w:cs="Times New Roman"/>
          <w:sz w:val="28"/>
          <w:szCs w:val="28"/>
        </w:rPr>
        <w:t> </w:t>
      </w:r>
      <w:r w:rsidRPr="00B24F90">
        <w:rPr>
          <w:rFonts w:ascii="Times New Roman" w:hAnsi="Times New Roman" w:cs="Times New Roman"/>
          <w:sz w:val="28"/>
          <w:szCs w:val="28"/>
        </w:rPr>
        <w:t>Законопроектом бюджетные ассигнования на реализацию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003A06EC">
        <w:rPr>
          <w:rFonts w:ascii="Times New Roman" w:eastAsia="Times New Roman" w:hAnsi="Times New Roman" w:cs="Times New Roman"/>
          <w:sz w:val="28"/>
          <w:szCs w:val="28"/>
          <w:lang w:eastAsia="ru-RU"/>
        </w:rPr>
        <w:t xml:space="preserve"> </w:t>
      </w:r>
      <w:r w:rsidRPr="00B24F90">
        <w:rPr>
          <w:rFonts w:ascii="Times New Roman" w:hAnsi="Times New Roman" w:cs="Times New Roman"/>
          <w:sz w:val="28"/>
          <w:szCs w:val="28"/>
        </w:rPr>
        <w:t>на 2015 год предусмотрены в объеме 3694,5 </w:t>
      </w:r>
      <w:proofErr w:type="gramStart"/>
      <w:r w:rsidRPr="00B24F90">
        <w:rPr>
          <w:rFonts w:ascii="Times New Roman" w:hAnsi="Times New Roman" w:cs="Times New Roman"/>
          <w:sz w:val="28"/>
          <w:szCs w:val="28"/>
        </w:rPr>
        <w:t>млн</w:t>
      </w:r>
      <w:proofErr w:type="gramEnd"/>
      <w:r w:rsidRPr="00B24F90">
        <w:rPr>
          <w:rFonts w:ascii="Times New Roman" w:hAnsi="Times New Roman" w:cs="Times New Roman"/>
          <w:sz w:val="28"/>
          <w:szCs w:val="28"/>
        </w:rPr>
        <w:t> рублей, что выше уровня</w:t>
      </w:r>
      <w:r w:rsidR="003A06EC">
        <w:rPr>
          <w:rFonts w:ascii="Times New Roman" w:hAnsi="Times New Roman" w:cs="Times New Roman"/>
          <w:sz w:val="28"/>
          <w:szCs w:val="28"/>
        </w:rPr>
        <w:t xml:space="preserve"> </w:t>
      </w:r>
      <w:r w:rsidRPr="00B24F90">
        <w:rPr>
          <w:rFonts w:ascii="Times New Roman" w:hAnsi="Times New Roman" w:cs="Times New Roman"/>
          <w:sz w:val="28"/>
          <w:szCs w:val="28"/>
        </w:rPr>
        <w:t>2014 года на 41,4 %, или на 1081,5 </w:t>
      </w:r>
      <w:r>
        <w:rPr>
          <w:rFonts w:ascii="Times New Roman" w:hAnsi="Times New Roman" w:cs="Times New Roman"/>
          <w:sz w:val="28"/>
          <w:szCs w:val="28"/>
        </w:rPr>
        <w:t>млн рублей  (2613,0 млн рублей).</w:t>
      </w:r>
    </w:p>
    <w:p w:rsidR="00F47B1D" w:rsidRDefault="00F47B1D" w:rsidP="00F47B1D">
      <w:pPr>
        <w:spacing w:after="0" w:line="240" w:lineRule="auto"/>
        <w:ind w:firstLine="851"/>
        <w:jc w:val="both"/>
        <w:rPr>
          <w:rFonts w:ascii="Times New Roman" w:hAnsi="Times New Roman" w:cs="Times New Roman"/>
          <w:sz w:val="28"/>
          <w:szCs w:val="28"/>
        </w:rPr>
      </w:pPr>
      <w:r w:rsidRPr="00823103">
        <w:rPr>
          <w:rFonts w:ascii="Times New Roman" w:hAnsi="Times New Roman" w:cs="Times New Roman"/>
          <w:sz w:val="28"/>
          <w:szCs w:val="28"/>
        </w:rPr>
        <w:t>Повышение уровня расходов на 2015 год по отношению к 2014 году</w:t>
      </w:r>
      <w:r w:rsidRPr="00B24F90">
        <w:rPr>
          <w:rFonts w:ascii="Times New Roman" w:hAnsi="Times New Roman" w:cs="Times New Roman"/>
          <w:sz w:val="28"/>
          <w:szCs w:val="28"/>
        </w:rPr>
        <w:t xml:space="preserve"> в основном обусловлено государственн</w:t>
      </w:r>
      <w:r>
        <w:rPr>
          <w:rFonts w:ascii="Times New Roman" w:hAnsi="Times New Roman" w:cs="Times New Roman"/>
          <w:sz w:val="28"/>
          <w:szCs w:val="28"/>
        </w:rPr>
        <w:t>ой</w:t>
      </w:r>
      <w:r w:rsidRPr="00B24F90">
        <w:rPr>
          <w:rFonts w:ascii="Times New Roman" w:hAnsi="Times New Roman" w:cs="Times New Roman"/>
          <w:sz w:val="28"/>
          <w:szCs w:val="28"/>
        </w:rPr>
        <w:t xml:space="preserve"> гаранти</w:t>
      </w:r>
      <w:r>
        <w:rPr>
          <w:rFonts w:ascii="Times New Roman" w:hAnsi="Times New Roman" w:cs="Times New Roman"/>
          <w:sz w:val="28"/>
          <w:szCs w:val="28"/>
        </w:rPr>
        <w:t>ей</w:t>
      </w:r>
      <w:r w:rsidRPr="00B24F90">
        <w:rPr>
          <w:rFonts w:ascii="Times New Roman" w:hAnsi="Times New Roman" w:cs="Times New Roman"/>
          <w:sz w:val="28"/>
          <w:szCs w:val="28"/>
        </w:rPr>
        <w:t xml:space="preserve"> Приморского края по </w:t>
      </w:r>
      <w:r>
        <w:rPr>
          <w:rFonts w:ascii="Times New Roman" w:hAnsi="Times New Roman" w:cs="Times New Roman"/>
          <w:sz w:val="28"/>
          <w:szCs w:val="28"/>
        </w:rPr>
        <w:t xml:space="preserve">обеспечению обязательства </w:t>
      </w:r>
      <w:r w:rsidRPr="00B24F90">
        <w:rPr>
          <w:rFonts w:ascii="Times New Roman" w:hAnsi="Times New Roman" w:cs="Times New Roman"/>
          <w:sz w:val="28"/>
          <w:szCs w:val="28"/>
        </w:rPr>
        <w:t>открытого акционерного общества "Наш дом</w:t>
      </w:r>
      <w:r w:rsidR="007E42C4">
        <w:rPr>
          <w:rFonts w:ascii="Times New Roman" w:hAnsi="Times New Roman" w:cs="Times New Roman"/>
          <w:sz w:val="28"/>
          <w:szCs w:val="28"/>
        </w:rPr>
        <w:t xml:space="preserve"> – </w:t>
      </w:r>
      <w:r w:rsidRPr="00B24F90">
        <w:rPr>
          <w:rFonts w:ascii="Times New Roman" w:hAnsi="Times New Roman" w:cs="Times New Roman"/>
          <w:sz w:val="28"/>
          <w:szCs w:val="28"/>
        </w:rPr>
        <w:t>Приморье" по кредиту, полученному на завершение строительства многофункциональных гостиничных комплексов в объеме 1400,0</w:t>
      </w:r>
      <w:r>
        <w:rPr>
          <w:rFonts w:ascii="Times New Roman" w:hAnsi="Times New Roman" w:cs="Times New Roman"/>
          <w:sz w:val="28"/>
          <w:szCs w:val="28"/>
        </w:rPr>
        <w:t> </w:t>
      </w:r>
      <w:r w:rsidRPr="00B24F90">
        <w:rPr>
          <w:rFonts w:ascii="Times New Roman" w:hAnsi="Times New Roman" w:cs="Times New Roman"/>
          <w:sz w:val="28"/>
          <w:szCs w:val="28"/>
        </w:rPr>
        <w:t>млн рублей</w:t>
      </w:r>
      <w:r>
        <w:rPr>
          <w:rStyle w:val="af"/>
          <w:rFonts w:ascii="Times New Roman" w:hAnsi="Times New Roman" w:cs="Times New Roman"/>
          <w:sz w:val="28"/>
          <w:szCs w:val="28"/>
        </w:rPr>
        <w:footnoteReference w:id="14"/>
      </w:r>
      <w:r>
        <w:rPr>
          <w:rFonts w:ascii="Times New Roman" w:hAnsi="Times New Roman" w:cs="Times New Roman"/>
          <w:sz w:val="28"/>
          <w:szCs w:val="28"/>
        </w:rPr>
        <w:t>.</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5A41">
        <w:rPr>
          <w:rFonts w:ascii="Times New Roman" w:eastAsia="Times New Roman" w:hAnsi="Times New Roman" w:cs="Times New Roman"/>
          <w:sz w:val="28"/>
          <w:szCs w:val="28"/>
          <w:lang w:eastAsia="ru-RU"/>
        </w:rPr>
        <w:t>. Контрольно-счетная палата рекомендует органам исполнительной власти Приморского края:</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5A41">
        <w:rPr>
          <w:rFonts w:ascii="Times New Roman" w:eastAsia="Times New Roman" w:hAnsi="Times New Roman" w:cs="Times New Roman"/>
          <w:sz w:val="28"/>
          <w:szCs w:val="28"/>
          <w:lang w:eastAsia="ru-RU"/>
        </w:rPr>
        <w:t>1.</w:t>
      </w:r>
      <w:r w:rsidR="00040C8F">
        <w:rPr>
          <w:rFonts w:ascii="Times New Roman" w:eastAsia="Times New Roman" w:hAnsi="Times New Roman" w:cs="Times New Roman"/>
          <w:sz w:val="28"/>
          <w:szCs w:val="28"/>
          <w:lang w:eastAsia="ru-RU"/>
        </w:rPr>
        <w:t> </w:t>
      </w:r>
      <w:r w:rsidR="00B41A75">
        <w:rPr>
          <w:rFonts w:ascii="Times New Roman" w:eastAsia="Times New Roman" w:hAnsi="Times New Roman" w:cs="Times New Roman"/>
          <w:sz w:val="28"/>
          <w:szCs w:val="28"/>
          <w:lang w:eastAsia="ru-RU"/>
        </w:rPr>
        <w:t>В</w:t>
      </w:r>
      <w:r w:rsidRPr="00AF5A41">
        <w:rPr>
          <w:rFonts w:ascii="Times New Roman" w:eastAsia="Times New Roman" w:hAnsi="Times New Roman" w:cs="Times New Roman"/>
          <w:sz w:val="28"/>
          <w:szCs w:val="28"/>
          <w:lang w:eastAsia="ru-RU"/>
        </w:rPr>
        <w:t>нести изменения:</w:t>
      </w:r>
    </w:p>
    <w:p w:rsidR="00F47B1D" w:rsidRPr="00AF5A41" w:rsidRDefault="00F47B1D" w:rsidP="00F47B1D">
      <w:pPr>
        <w:spacing w:after="0" w:line="240" w:lineRule="auto"/>
        <w:ind w:firstLine="709"/>
        <w:jc w:val="both"/>
        <w:outlineLvl w:val="4"/>
        <w:rPr>
          <w:rFonts w:ascii="Times New Roman" w:hAnsi="Times New Roman" w:cs="Times New Roman"/>
          <w:sz w:val="28"/>
          <w:szCs w:val="28"/>
        </w:rPr>
      </w:pPr>
      <w:r w:rsidRPr="00AF5A41">
        <w:rPr>
          <w:rFonts w:ascii="Times New Roman" w:eastAsia="Times New Roman" w:hAnsi="Times New Roman" w:cs="Times New Roman"/>
          <w:sz w:val="28"/>
          <w:szCs w:val="28"/>
          <w:lang w:eastAsia="ru-RU"/>
        </w:rPr>
        <w:t xml:space="preserve">в </w:t>
      </w:r>
      <w:r w:rsidRPr="00AF5A41">
        <w:rPr>
          <w:rFonts w:ascii="Times New Roman" w:hAnsi="Times New Roman" w:cs="Times New Roman"/>
          <w:sz w:val="28"/>
          <w:szCs w:val="28"/>
        </w:rPr>
        <w:t>Закон Приморского края от 06.10.2011 № 819-КЗ "О дорожном фонде Приморского края" и постановление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sidRPr="00AF5A41">
        <w:rPr>
          <w:rFonts w:ascii="Times New Roman" w:hAnsi="Times New Roman" w:cs="Times New Roman"/>
          <w:sz w:val="28"/>
          <w:szCs w:val="28"/>
        </w:rPr>
        <w:t xml:space="preserve">в </w:t>
      </w:r>
      <w:r w:rsidRPr="00AF5A41">
        <w:rPr>
          <w:rFonts w:ascii="Times New Roman" w:eastAsia="Times New Roman" w:hAnsi="Times New Roman" w:cs="Times New Roman"/>
          <w:sz w:val="28"/>
          <w:szCs w:val="28"/>
          <w:lang w:eastAsia="ru-RU"/>
        </w:rPr>
        <w:t>приказ департамента финансов Приморского края от 09.02.2014 № 3</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r w:rsidRPr="00AF5A41">
        <w:rPr>
          <w:rFonts w:ascii="Times New Roman" w:eastAsia="Times New Roman" w:hAnsi="Times New Roman" w:cs="Times New Roman"/>
          <w:sz w:val="28"/>
          <w:szCs w:val="28"/>
          <w:lang w:eastAsia="ru-RU"/>
        </w:rPr>
        <w:t xml:space="preserve">; </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5A41">
        <w:rPr>
          <w:rFonts w:ascii="Times New Roman" w:eastAsia="Times New Roman" w:hAnsi="Times New Roman" w:cs="Times New Roman"/>
          <w:sz w:val="28"/>
          <w:szCs w:val="28"/>
          <w:lang w:eastAsia="ru-RU"/>
        </w:rPr>
        <w:t>.2.</w:t>
      </w:r>
      <w:r w:rsidR="00040C8F">
        <w:rPr>
          <w:rFonts w:ascii="Times New Roman" w:eastAsia="Times New Roman" w:hAnsi="Times New Roman" w:cs="Times New Roman"/>
          <w:sz w:val="28"/>
          <w:szCs w:val="28"/>
          <w:lang w:eastAsia="ru-RU"/>
        </w:rPr>
        <w:t> </w:t>
      </w:r>
      <w:r w:rsidR="00B41A75">
        <w:rPr>
          <w:rFonts w:ascii="Times New Roman" w:eastAsia="Times New Roman" w:hAnsi="Times New Roman" w:cs="Times New Roman"/>
          <w:sz w:val="28"/>
          <w:szCs w:val="28"/>
          <w:lang w:eastAsia="ru-RU"/>
        </w:rPr>
        <w:t>Р</w:t>
      </w:r>
      <w:r w:rsidRPr="00AF5A41">
        <w:rPr>
          <w:rFonts w:ascii="Times New Roman" w:eastAsia="Times New Roman" w:hAnsi="Times New Roman" w:cs="Times New Roman"/>
          <w:sz w:val="28"/>
          <w:szCs w:val="28"/>
          <w:lang w:eastAsia="ru-RU"/>
        </w:rPr>
        <w:t>ассмотреть и утвердить нормативные правовые акты в целях реализации таких расходов</w:t>
      </w:r>
      <w:r w:rsidR="00B41A75">
        <w:rPr>
          <w:rFonts w:ascii="Times New Roman" w:eastAsia="Times New Roman" w:hAnsi="Times New Roman" w:cs="Times New Roman"/>
          <w:sz w:val="28"/>
          <w:szCs w:val="28"/>
          <w:lang w:eastAsia="ru-RU"/>
        </w:rPr>
        <w:t>,</w:t>
      </w:r>
      <w:r w:rsidRPr="00AF5A41">
        <w:rPr>
          <w:rFonts w:ascii="Times New Roman" w:eastAsia="Times New Roman" w:hAnsi="Times New Roman" w:cs="Times New Roman"/>
          <w:sz w:val="28"/>
          <w:szCs w:val="28"/>
          <w:lang w:eastAsia="ru-RU"/>
        </w:rPr>
        <w:t xml:space="preserve"> как:</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обеспечение мер социальной поддержки многодетных семей;</w:t>
      </w:r>
    </w:p>
    <w:p w:rsidR="00F47B1D" w:rsidRPr="00AF5A41"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sidRPr="00AF5A41">
        <w:rPr>
          <w:rFonts w:ascii="Times New Roman" w:eastAsia="Times New Roman" w:hAnsi="Times New Roman" w:cs="Times New Roman"/>
          <w:sz w:val="28"/>
          <w:szCs w:val="28"/>
          <w:lang w:eastAsia="ru-RU"/>
        </w:rPr>
        <w:t>субсидии авиационным предприятиям на возмещение  затрат на содержание и организацию эксплуатации аэропортов и (или) аэродромов гражданской  авиации,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w:t>
      </w:r>
    </w:p>
    <w:p w:rsidR="00F47B1D" w:rsidRPr="00AF5A41" w:rsidRDefault="00F47B1D" w:rsidP="00F47B1D">
      <w:pPr>
        <w:spacing w:after="0" w:line="240" w:lineRule="auto"/>
        <w:ind w:firstLine="709"/>
        <w:jc w:val="both"/>
        <w:outlineLvl w:val="4"/>
        <w:rPr>
          <w:rFonts w:ascii="Times New Roman" w:hAnsi="Times New Roman" w:cs="Times New Roman"/>
          <w:sz w:val="28"/>
          <w:szCs w:val="28"/>
        </w:rPr>
      </w:pPr>
      <w:r w:rsidRPr="00AF5A41">
        <w:rPr>
          <w:rFonts w:ascii="Times New Roman" w:hAnsi="Times New Roman" w:cs="Times New Roman"/>
          <w:sz w:val="28"/>
          <w:szCs w:val="28"/>
        </w:rPr>
        <w:t xml:space="preserve">субсидии из краевого бюджета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w:t>
      </w:r>
      <w:r w:rsidRPr="00AF5A41">
        <w:rPr>
          <w:rFonts w:ascii="Times New Roman" w:hAnsi="Times New Roman" w:cs="Times New Roman"/>
          <w:sz w:val="28"/>
          <w:szCs w:val="28"/>
        </w:rPr>
        <w:lastRenderedPageBreak/>
        <w:t>и багажа воздушным транспортом на местных воздушных линиях Приморского края;</w:t>
      </w:r>
    </w:p>
    <w:p w:rsidR="00F47B1D" w:rsidRPr="00CF5B66" w:rsidRDefault="00F47B1D" w:rsidP="00F47B1D">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5A4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B41A75">
        <w:rPr>
          <w:rFonts w:ascii="Times New Roman" w:eastAsia="Times New Roman" w:hAnsi="Times New Roman" w:cs="Times New Roman"/>
          <w:sz w:val="28"/>
          <w:szCs w:val="28"/>
          <w:lang w:eastAsia="ru-RU"/>
        </w:rPr>
        <w:t>У</w:t>
      </w:r>
      <w:r w:rsidRPr="00AF5A41">
        <w:rPr>
          <w:rFonts w:ascii="Times New Roman" w:eastAsia="Times New Roman" w:hAnsi="Times New Roman" w:cs="Times New Roman"/>
          <w:sz w:val="28"/>
          <w:szCs w:val="28"/>
          <w:lang w:eastAsia="ru-RU"/>
        </w:rPr>
        <w:t xml:space="preserve">твердить нормативный правовой акт в целях реализации </w:t>
      </w:r>
      <w:r w:rsidRPr="00AF5A41">
        <w:rPr>
          <w:rFonts w:ascii="Times New Roman" w:hAnsi="Times New Roman" w:cs="Times New Roman"/>
          <w:sz w:val="28"/>
          <w:szCs w:val="28"/>
        </w:rPr>
        <w:t xml:space="preserve">государственной программы "Безопасный край" (сроки реализации 2014 – 2017 </w:t>
      </w:r>
      <w:r w:rsidRPr="00CF5B66">
        <w:rPr>
          <w:rFonts w:ascii="Times New Roman" w:hAnsi="Times New Roman" w:cs="Times New Roman"/>
          <w:sz w:val="28"/>
          <w:szCs w:val="28"/>
        </w:rPr>
        <w:t>годы)</w:t>
      </w:r>
      <w:r w:rsidR="00B41A75">
        <w:rPr>
          <w:rFonts w:ascii="Times New Roman" w:hAnsi="Times New Roman" w:cs="Times New Roman"/>
          <w:sz w:val="28"/>
          <w:szCs w:val="28"/>
        </w:rPr>
        <w:t>;</w:t>
      </w:r>
    </w:p>
    <w:p w:rsidR="00F47B1D" w:rsidRPr="00F565FB" w:rsidRDefault="00F47B1D" w:rsidP="00F47B1D">
      <w:pPr>
        <w:widowControl w:val="0"/>
        <w:spacing w:after="0" w:line="240" w:lineRule="auto"/>
        <w:ind w:firstLine="708"/>
        <w:jc w:val="both"/>
        <w:rPr>
          <w:rFonts w:ascii="Times New Roman" w:hAnsi="Times New Roman" w:cs="Times New Roman"/>
          <w:sz w:val="28"/>
          <w:szCs w:val="28"/>
        </w:rPr>
      </w:pPr>
      <w:r w:rsidRPr="00CF5B66">
        <w:rPr>
          <w:rFonts w:ascii="Times New Roman" w:eastAsia="Times New Roman" w:hAnsi="Times New Roman" w:cs="Times New Roman"/>
          <w:sz w:val="28"/>
          <w:szCs w:val="28"/>
          <w:lang w:eastAsia="ru-RU"/>
        </w:rPr>
        <w:t>7.4.</w:t>
      </w:r>
      <w:r w:rsidR="00040C8F">
        <w:rPr>
          <w:rFonts w:ascii="Times New Roman" w:eastAsia="Times New Roman" w:hAnsi="Times New Roman" w:cs="Times New Roman"/>
          <w:sz w:val="28"/>
          <w:szCs w:val="28"/>
          <w:lang w:eastAsia="ru-RU"/>
        </w:rPr>
        <w:t> </w:t>
      </w:r>
      <w:r w:rsidRPr="00CF5B66">
        <w:rPr>
          <w:rFonts w:ascii="Times New Roman" w:hAnsi="Times New Roman" w:cs="Times New Roman"/>
          <w:sz w:val="28"/>
          <w:szCs w:val="28"/>
        </w:rPr>
        <w:t>Внести изменения в текстовые статьи проекта закона Приморского края "О краевом</w:t>
      </w:r>
      <w:r w:rsidRPr="00F565FB">
        <w:rPr>
          <w:rFonts w:ascii="Times New Roman" w:hAnsi="Times New Roman" w:cs="Times New Roman"/>
          <w:sz w:val="28"/>
          <w:szCs w:val="28"/>
        </w:rPr>
        <w:t xml:space="preserve"> бюджете на 2015 год и плановый период 2016 и 2017 годов":</w:t>
      </w:r>
    </w:p>
    <w:p w:rsidR="00F47B1D" w:rsidRPr="00F565FB" w:rsidRDefault="00F47B1D" w:rsidP="00F47B1D">
      <w:pPr>
        <w:widowControl w:val="0"/>
        <w:spacing w:after="0" w:line="240" w:lineRule="auto"/>
        <w:ind w:firstLine="708"/>
        <w:jc w:val="both"/>
        <w:rPr>
          <w:rFonts w:ascii="Times New Roman" w:hAnsi="Times New Roman" w:cs="Times New Roman"/>
          <w:sz w:val="28"/>
          <w:szCs w:val="28"/>
        </w:rPr>
      </w:pPr>
      <w:r w:rsidRPr="00F565FB">
        <w:rPr>
          <w:rFonts w:ascii="Times New Roman" w:hAnsi="Times New Roman" w:cs="Times New Roman"/>
          <w:sz w:val="28"/>
          <w:szCs w:val="28"/>
        </w:rPr>
        <w:t>в наименовании части 8 статьи 9 законопроекта установить предоставление субсидии не только некоммерческим организациям, но и индивидуальным предпринимателям;</w:t>
      </w:r>
    </w:p>
    <w:p w:rsidR="00F47B1D" w:rsidRPr="00F565FB" w:rsidRDefault="00F47B1D" w:rsidP="00F47B1D">
      <w:pPr>
        <w:widowControl w:val="0"/>
        <w:spacing w:after="0" w:line="240" w:lineRule="auto"/>
        <w:ind w:firstLine="708"/>
        <w:jc w:val="both"/>
        <w:rPr>
          <w:rFonts w:ascii="Times New Roman" w:hAnsi="Times New Roman" w:cs="Times New Roman"/>
          <w:sz w:val="28"/>
          <w:szCs w:val="28"/>
        </w:rPr>
      </w:pPr>
      <w:r w:rsidRPr="00F565FB">
        <w:rPr>
          <w:rFonts w:ascii="Times New Roman" w:hAnsi="Times New Roman" w:cs="Times New Roman"/>
          <w:sz w:val="28"/>
          <w:szCs w:val="28"/>
        </w:rPr>
        <w:t>в пункте 2 части 1 статьи 11 плановым периодом определить 2016 и 2017 годы;</w:t>
      </w:r>
    </w:p>
    <w:p w:rsidR="00F47B1D" w:rsidRPr="00F565FB" w:rsidRDefault="00F47B1D" w:rsidP="00F47B1D">
      <w:pPr>
        <w:widowControl w:val="0"/>
        <w:spacing w:after="0" w:line="240" w:lineRule="auto"/>
        <w:ind w:firstLine="708"/>
        <w:jc w:val="both"/>
        <w:rPr>
          <w:rFonts w:ascii="Times New Roman" w:hAnsi="Times New Roman" w:cs="Times New Roman"/>
          <w:sz w:val="28"/>
          <w:szCs w:val="28"/>
        </w:rPr>
      </w:pPr>
      <w:r w:rsidRPr="00F565FB">
        <w:rPr>
          <w:rFonts w:ascii="Times New Roman" w:hAnsi="Times New Roman" w:cs="Times New Roman"/>
          <w:sz w:val="28"/>
          <w:szCs w:val="28"/>
        </w:rPr>
        <w:t>часть 1 статьи 16 привести в соответстви</w:t>
      </w:r>
      <w:r w:rsidR="00B41A75">
        <w:rPr>
          <w:rFonts w:ascii="Times New Roman" w:hAnsi="Times New Roman" w:cs="Times New Roman"/>
          <w:sz w:val="28"/>
          <w:szCs w:val="28"/>
        </w:rPr>
        <w:t>е</w:t>
      </w:r>
      <w:r w:rsidRPr="00F565FB">
        <w:rPr>
          <w:rFonts w:ascii="Times New Roman" w:hAnsi="Times New Roman" w:cs="Times New Roman"/>
          <w:sz w:val="28"/>
          <w:szCs w:val="28"/>
        </w:rPr>
        <w:t xml:space="preserve"> со статьей 110.2 Бюджетного кодекса </w:t>
      </w:r>
      <w:r>
        <w:rPr>
          <w:rFonts w:ascii="Times New Roman" w:hAnsi="Times New Roman" w:cs="Times New Roman"/>
          <w:sz w:val="28"/>
          <w:szCs w:val="28"/>
        </w:rPr>
        <w:t>Российской Федерации</w:t>
      </w:r>
      <w:r w:rsidRPr="00F565FB">
        <w:rPr>
          <w:rFonts w:ascii="Times New Roman" w:hAnsi="Times New Roman" w:cs="Times New Roman"/>
          <w:sz w:val="28"/>
          <w:szCs w:val="28"/>
        </w:rPr>
        <w:t>.</w:t>
      </w:r>
    </w:p>
    <w:p w:rsidR="00F47B1D" w:rsidRDefault="00F47B1D" w:rsidP="00F47B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40C8F">
        <w:rPr>
          <w:rFonts w:ascii="Times New Roman" w:hAnsi="Times New Roman" w:cs="Times New Roman"/>
          <w:sz w:val="28"/>
          <w:szCs w:val="28"/>
        </w:rPr>
        <w:t> </w:t>
      </w:r>
      <w:r w:rsidRPr="001E38EB">
        <w:rPr>
          <w:rFonts w:ascii="Times New Roman" w:hAnsi="Times New Roman" w:cs="Times New Roman"/>
          <w:sz w:val="28"/>
          <w:szCs w:val="28"/>
        </w:rPr>
        <w:t>Законопроектом</w:t>
      </w:r>
      <w:r>
        <w:rPr>
          <w:rFonts w:ascii="Times New Roman" w:hAnsi="Times New Roman" w:cs="Times New Roman"/>
          <w:sz w:val="28"/>
          <w:szCs w:val="28"/>
        </w:rPr>
        <w:t xml:space="preserve"> предусмотрено формирование краевого бюджета на 2015 год с дефицитом 5524,5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рублей, основным источником покрытия которого планируются заемные средства коммерческих банков.</w:t>
      </w:r>
    </w:p>
    <w:p w:rsidR="00F47B1D" w:rsidRPr="003A3E9C" w:rsidRDefault="00F47B1D" w:rsidP="00F47B1D">
      <w:pPr>
        <w:spacing w:after="0" w:line="240" w:lineRule="auto"/>
        <w:ind w:firstLine="708"/>
        <w:jc w:val="both"/>
        <w:rPr>
          <w:rFonts w:ascii="Times New Roman" w:hAnsi="Times New Roman" w:cs="Times New Roman"/>
          <w:sz w:val="28"/>
          <w:szCs w:val="28"/>
        </w:rPr>
      </w:pPr>
      <w:r w:rsidRPr="003A3E9C">
        <w:rPr>
          <w:rFonts w:ascii="Times New Roman" w:hAnsi="Times New Roman" w:cs="Times New Roman"/>
          <w:sz w:val="28"/>
          <w:szCs w:val="28"/>
        </w:rPr>
        <w:t xml:space="preserve">Предельный объем государственного долга Приморского края на 2015 год спрогнозирован в сумме </w:t>
      </w:r>
      <w:r>
        <w:rPr>
          <w:rFonts w:ascii="Times New Roman" w:hAnsi="Times New Roman" w:cs="Times New Roman"/>
          <w:sz w:val="28"/>
          <w:szCs w:val="28"/>
        </w:rPr>
        <w:t>16363,1</w:t>
      </w:r>
      <w:r w:rsidRPr="003A3E9C">
        <w:rPr>
          <w:rFonts w:ascii="Times New Roman" w:hAnsi="Times New Roman" w:cs="Times New Roman"/>
          <w:sz w:val="28"/>
          <w:szCs w:val="28"/>
        </w:rPr>
        <w:t xml:space="preserve"> млн рублей.</w:t>
      </w:r>
    </w:p>
    <w:p w:rsidR="00F47B1D" w:rsidRDefault="00F47B1D" w:rsidP="00F47B1D">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040C8F">
        <w:rPr>
          <w:rFonts w:ascii="Times New Roman" w:hAnsi="Times New Roman" w:cs="Times New Roman"/>
          <w:sz w:val="28"/>
          <w:szCs w:val="28"/>
        </w:rPr>
        <w:t> </w:t>
      </w:r>
      <w:proofErr w:type="gramStart"/>
      <w:r>
        <w:rPr>
          <w:rFonts w:ascii="Times New Roman" w:hAnsi="Times New Roman" w:cs="Times New Roman"/>
          <w:sz w:val="28"/>
          <w:szCs w:val="28"/>
        </w:rPr>
        <w:t xml:space="preserve">Состав и содержание законопроекта в целом соответствует Бюджетному кодексу Российской Федерации, Закону Приморского края </w:t>
      </w:r>
      <w:r w:rsidRPr="00B24F90">
        <w:rPr>
          <w:rFonts w:ascii="Times New Roman" w:eastAsia="Times New Roman" w:hAnsi="Times New Roman" w:cs="Times New Roman"/>
          <w:sz w:val="28"/>
          <w:szCs w:val="28"/>
          <w:lang w:eastAsia="ru-RU"/>
        </w:rPr>
        <w:t>от 02.08.2005 № 271–КЗ "О бюджетном устройстве, бюджетном процессе и межбюджетных отношениях в Приморском крае"</w:t>
      </w:r>
      <w:r>
        <w:rPr>
          <w:rFonts w:ascii="Times New Roman" w:eastAsia="Times New Roman" w:hAnsi="Times New Roman" w:cs="Times New Roman"/>
          <w:sz w:val="28"/>
          <w:szCs w:val="28"/>
          <w:lang w:eastAsia="ru-RU"/>
        </w:rPr>
        <w:t>, однако необходимо обязать главных распорядителей средств краевого бюджета разрабатывать нормативные правовые акты в целях реализации закона о краевом бюджете до начала финансового года.</w:t>
      </w:r>
      <w:proofErr w:type="gramEnd"/>
    </w:p>
    <w:p w:rsidR="00B41A75" w:rsidRDefault="00B41A75" w:rsidP="00F47B1D">
      <w:pPr>
        <w:spacing w:after="0" w:line="240" w:lineRule="auto"/>
        <w:ind w:firstLine="708"/>
        <w:jc w:val="both"/>
        <w:rPr>
          <w:rFonts w:ascii="Times New Roman" w:eastAsia="Times New Roman" w:hAnsi="Times New Roman" w:cs="Times New Roman"/>
          <w:sz w:val="28"/>
          <w:szCs w:val="28"/>
          <w:lang w:eastAsia="ru-RU"/>
        </w:rPr>
      </w:pPr>
    </w:p>
    <w:p w:rsidR="00F47B1D" w:rsidRPr="001E38EB" w:rsidRDefault="00F47B1D" w:rsidP="00F47B1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 основании вышеизложенного Контрольно-счетная палата Приморского края предлагает учесть замечания и предложения, содержащиеся в Заключении</w:t>
      </w:r>
      <w:r w:rsidR="00B41A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рассмотрении законопроекта.</w:t>
      </w:r>
      <w:r w:rsidRPr="00B24F9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sidRPr="001E38EB">
        <w:rPr>
          <w:rFonts w:ascii="Times New Roman" w:hAnsi="Times New Roman" w:cs="Times New Roman"/>
          <w:sz w:val="28"/>
          <w:szCs w:val="28"/>
        </w:rPr>
        <w:t xml:space="preserve"> </w:t>
      </w:r>
    </w:p>
    <w:p w:rsidR="00F47B1D" w:rsidRDefault="00F47B1D" w:rsidP="00F47B1D">
      <w:pPr>
        <w:spacing w:after="0" w:line="240" w:lineRule="auto"/>
        <w:rPr>
          <w:rFonts w:ascii="Times New Roman" w:hAnsi="Times New Roman" w:cs="Times New Roman"/>
          <w:sz w:val="28"/>
          <w:szCs w:val="28"/>
        </w:rPr>
      </w:pPr>
    </w:p>
    <w:p w:rsidR="00F47B1D" w:rsidRDefault="00F47B1D" w:rsidP="00F47B1D">
      <w:pPr>
        <w:spacing w:after="0" w:line="240" w:lineRule="auto"/>
        <w:jc w:val="both"/>
        <w:rPr>
          <w:rFonts w:ascii="Times New Roman" w:hAnsi="Times New Roman" w:cs="Times New Roman"/>
          <w:sz w:val="28"/>
          <w:szCs w:val="28"/>
        </w:rPr>
      </w:pPr>
    </w:p>
    <w:p w:rsidR="00F47B1D" w:rsidRDefault="00F47B1D" w:rsidP="00F47B1D">
      <w:pPr>
        <w:spacing w:after="0" w:line="240" w:lineRule="auto"/>
        <w:jc w:val="both"/>
        <w:rPr>
          <w:rFonts w:ascii="Times New Roman" w:hAnsi="Times New Roman" w:cs="Times New Roman"/>
          <w:sz w:val="28"/>
          <w:szCs w:val="28"/>
        </w:rPr>
      </w:pPr>
    </w:p>
    <w:p w:rsidR="00F47B1D" w:rsidRDefault="00B50BC4" w:rsidP="00F47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333C44">
        <w:rPr>
          <w:rFonts w:ascii="Times New Roman" w:hAnsi="Times New Roman" w:cs="Times New Roman"/>
          <w:sz w:val="28"/>
          <w:szCs w:val="28"/>
        </w:rPr>
        <w:t xml:space="preserve"> </w:t>
      </w:r>
      <w:r>
        <w:rPr>
          <w:rFonts w:ascii="Times New Roman" w:hAnsi="Times New Roman" w:cs="Times New Roman"/>
          <w:sz w:val="28"/>
          <w:szCs w:val="28"/>
        </w:rPr>
        <w:t>о. п</w:t>
      </w:r>
      <w:r w:rsidR="00F47B1D">
        <w:rPr>
          <w:rFonts w:ascii="Times New Roman" w:hAnsi="Times New Roman" w:cs="Times New Roman"/>
          <w:sz w:val="28"/>
          <w:szCs w:val="28"/>
        </w:rPr>
        <w:t>редседател</w:t>
      </w:r>
      <w:r>
        <w:rPr>
          <w:rFonts w:ascii="Times New Roman" w:hAnsi="Times New Roman" w:cs="Times New Roman"/>
          <w:sz w:val="28"/>
          <w:szCs w:val="28"/>
        </w:rPr>
        <w:t>я</w:t>
      </w:r>
    </w:p>
    <w:p w:rsidR="00F47B1D" w:rsidRPr="00F47B1D" w:rsidRDefault="00F47B1D" w:rsidP="00F47B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r w:rsidR="00333C44">
        <w:rPr>
          <w:rFonts w:ascii="Times New Roman" w:hAnsi="Times New Roman" w:cs="Times New Roman"/>
          <w:sz w:val="28"/>
          <w:szCs w:val="28"/>
        </w:rPr>
        <w:t xml:space="preserve">         </w:t>
      </w:r>
      <w:r>
        <w:rPr>
          <w:rFonts w:ascii="Times New Roman" w:hAnsi="Times New Roman" w:cs="Times New Roman"/>
          <w:sz w:val="28"/>
          <w:szCs w:val="28"/>
        </w:rPr>
        <w:t xml:space="preserve">       </w:t>
      </w:r>
      <w:r w:rsidR="00B50BC4">
        <w:rPr>
          <w:rFonts w:ascii="Times New Roman" w:hAnsi="Times New Roman" w:cs="Times New Roman"/>
          <w:sz w:val="28"/>
          <w:szCs w:val="28"/>
        </w:rPr>
        <w:t>В</w:t>
      </w:r>
      <w:r>
        <w:rPr>
          <w:rFonts w:ascii="Times New Roman" w:hAnsi="Times New Roman" w:cs="Times New Roman"/>
          <w:sz w:val="28"/>
          <w:szCs w:val="28"/>
        </w:rPr>
        <w:t>.</w:t>
      </w:r>
      <w:r w:rsidR="00B50BC4">
        <w:rPr>
          <w:rFonts w:ascii="Times New Roman" w:hAnsi="Times New Roman" w:cs="Times New Roman"/>
          <w:sz w:val="28"/>
          <w:szCs w:val="28"/>
        </w:rPr>
        <w:t>В.</w:t>
      </w:r>
      <w:r>
        <w:rPr>
          <w:rFonts w:ascii="Times New Roman" w:hAnsi="Times New Roman" w:cs="Times New Roman"/>
          <w:sz w:val="28"/>
          <w:szCs w:val="28"/>
        </w:rPr>
        <w:t xml:space="preserve"> В</w:t>
      </w:r>
      <w:r w:rsidR="00B50BC4">
        <w:rPr>
          <w:rFonts w:ascii="Times New Roman" w:hAnsi="Times New Roman" w:cs="Times New Roman"/>
          <w:sz w:val="28"/>
          <w:szCs w:val="28"/>
        </w:rPr>
        <w:t>олкова</w:t>
      </w:r>
    </w:p>
    <w:sectPr w:rsidR="00F47B1D" w:rsidRPr="00F47B1D" w:rsidSect="001A7CFA">
      <w:headerReference w:type="default" r:id="rId28"/>
      <w:pgSz w:w="11906" w:h="16838"/>
      <w:pgMar w:top="851" w:right="851" w:bottom="851"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FD" w:rsidRDefault="004542FD" w:rsidP="000177E1">
      <w:pPr>
        <w:spacing w:after="0" w:line="240" w:lineRule="auto"/>
      </w:pPr>
      <w:r>
        <w:separator/>
      </w:r>
    </w:p>
  </w:endnote>
  <w:endnote w:type="continuationSeparator" w:id="0">
    <w:p w:rsidR="004542FD" w:rsidRDefault="004542FD" w:rsidP="0001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FD" w:rsidRDefault="004542FD" w:rsidP="000177E1">
      <w:pPr>
        <w:spacing w:after="0" w:line="240" w:lineRule="auto"/>
      </w:pPr>
      <w:r>
        <w:separator/>
      </w:r>
    </w:p>
  </w:footnote>
  <w:footnote w:type="continuationSeparator" w:id="0">
    <w:p w:rsidR="004542FD" w:rsidRDefault="004542FD" w:rsidP="000177E1">
      <w:pPr>
        <w:spacing w:after="0" w:line="240" w:lineRule="auto"/>
      </w:pPr>
      <w:r>
        <w:continuationSeparator/>
      </w:r>
    </w:p>
  </w:footnote>
  <w:footnote w:id="1">
    <w:p w:rsidR="004542FD" w:rsidRPr="00E10BB9" w:rsidRDefault="004542FD" w:rsidP="00CB1694">
      <w:pPr>
        <w:pStyle w:val="ad"/>
        <w:jc w:val="both"/>
      </w:pPr>
      <w:r w:rsidRPr="00E10BB9">
        <w:rPr>
          <w:rStyle w:val="af"/>
        </w:rPr>
        <w:footnoteRef/>
      </w:r>
      <w:r w:rsidRPr="00E10BB9">
        <w:t xml:space="preserve"> По тексту заключения процент рассчитан с учетом отношения показателей в рублях.</w:t>
      </w:r>
    </w:p>
    <w:p w:rsidR="004542FD" w:rsidRDefault="004542FD" w:rsidP="00CB1694">
      <w:pPr>
        <w:pStyle w:val="ad"/>
      </w:pPr>
    </w:p>
  </w:footnote>
  <w:footnote w:id="2">
    <w:p w:rsidR="004542FD" w:rsidRDefault="004542FD" w:rsidP="0042181F">
      <w:pPr>
        <w:pStyle w:val="ad"/>
      </w:pPr>
      <w:r>
        <w:rPr>
          <w:rStyle w:val="af"/>
        </w:rPr>
        <w:footnoteRef/>
      </w:r>
      <w:r>
        <w:t xml:space="preserve"> </w:t>
      </w:r>
      <w:r w:rsidRPr="00ED3F39">
        <w:t xml:space="preserve">Информация получена с  сайта департамента экономики и стратегического развития Приморского края </w:t>
      </w:r>
      <w:r w:rsidRPr="006640C4">
        <w:t>(</w:t>
      </w:r>
      <w:hyperlink r:id="rId1" w:history="1">
        <w:r w:rsidRPr="006640C4">
          <w:rPr>
            <w:rStyle w:val="af3"/>
            <w:u w:val="none"/>
          </w:rPr>
          <w:t>http://primorsky.ru/authorities/executive-agencies/departments/economics/state-programs.php</w:t>
        </w:r>
      </w:hyperlink>
      <w:r>
        <w:t>).</w:t>
      </w:r>
    </w:p>
  </w:footnote>
  <w:footnote w:id="3">
    <w:p w:rsidR="004542FD" w:rsidRPr="0031714A" w:rsidRDefault="004542FD" w:rsidP="00B24F90">
      <w:pPr>
        <w:spacing w:after="0" w:line="240" w:lineRule="auto"/>
        <w:ind w:firstLine="720"/>
        <w:jc w:val="both"/>
        <w:rPr>
          <w:rFonts w:ascii="Times New Roman" w:hAnsi="Times New Roman" w:cs="Times New Roman"/>
          <w:bCs/>
          <w:sz w:val="18"/>
          <w:szCs w:val="18"/>
        </w:rPr>
      </w:pPr>
      <w:r w:rsidRPr="0031714A">
        <w:rPr>
          <w:rStyle w:val="af"/>
          <w:rFonts w:ascii="Times New Roman" w:hAnsi="Times New Roman" w:cs="Times New Roman"/>
        </w:rPr>
        <w:footnoteRef/>
      </w:r>
      <w:r w:rsidRPr="0031714A">
        <w:rPr>
          <w:rFonts w:ascii="Times New Roman" w:hAnsi="Times New Roman" w:cs="Times New Roman"/>
        </w:rPr>
        <w:t xml:space="preserve"> </w:t>
      </w:r>
      <w:r w:rsidRPr="0031714A">
        <w:rPr>
          <w:rFonts w:ascii="Times New Roman" w:hAnsi="Times New Roman" w:cs="Times New Roman"/>
          <w:bCs/>
          <w:sz w:val="18"/>
          <w:szCs w:val="18"/>
        </w:rPr>
        <w:t>Таким образом, на 2015 год прогнозируемый размер страховых взносов на обязательное медицинского страхование на неработающее население запланирован в краевом бюджете меньше расчетных данных на 1 872,4</w:t>
      </w:r>
      <w:r>
        <w:rPr>
          <w:rFonts w:ascii="Times New Roman" w:hAnsi="Times New Roman" w:cs="Times New Roman"/>
          <w:bCs/>
          <w:sz w:val="18"/>
          <w:szCs w:val="18"/>
        </w:rPr>
        <w:t> млн </w:t>
      </w:r>
      <w:r w:rsidRPr="0031714A">
        <w:rPr>
          <w:rFonts w:ascii="Times New Roman" w:hAnsi="Times New Roman" w:cs="Times New Roman"/>
          <w:bCs/>
          <w:sz w:val="18"/>
          <w:szCs w:val="18"/>
        </w:rPr>
        <w:t>рублей.</w:t>
      </w:r>
    </w:p>
    <w:p w:rsidR="004542FD" w:rsidRPr="0031714A" w:rsidRDefault="004542FD" w:rsidP="00B24F90">
      <w:pPr>
        <w:spacing w:after="0"/>
        <w:ind w:firstLine="720"/>
        <w:jc w:val="both"/>
        <w:rPr>
          <w:rFonts w:ascii="Times New Roman" w:hAnsi="Times New Roman" w:cs="Times New Roman"/>
          <w:bCs/>
          <w:sz w:val="18"/>
          <w:szCs w:val="18"/>
        </w:rPr>
      </w:pPr>
      <w:r w:rsidRPr="0031714A">
        <w:rPr>
          <w:rFonts w:ascii="Times New Roman" w:hAnsi="Times New Roman" w:cs="Times New Roman"/>
          <w:sz w:val="18"/>
          <w:szCs w:val="18"/>
        </w:rPr>
        <w:t>Планирование страховых взносов на обязательное медицинское страхование на неработающее население Приморского края в меньших размерах на 2015 год на сумму</w:t>
      </w:r>
      <w:r w:rsidRPr="0031714A">
        <w:rPr>
          <w:rFonts w:ascii="Times New Roman" w:hAnsi="Times New Roman" w:cs="Times New Roman"/>
          <w:b/>
          <w:sz w:val="18"/>
          <w:szCs w:val="18"/>
        </w:rPr>
        <w:t xml:space="preserve"> </w:t>
      </w:r>
      <w:r w:rsidRPr="0031714A">
        <w:rPr>
          <w:rFonts w:ascii="Times New Roman" w:hAnsi="Times New Roman" w:cs="Times New Roman"/>
          <w:bCs/>
          <w:sz w:val="18"/>
          <w:szCs w:val="18"/>
        </w:rPr>
        <w:t xml:space="preserve">1 872,4 млн рублей </w:t>
      </w:r>
      <w:r w:rsidRPr="0031714A">
        <w:rPr>
          <w:rFonts w:ascii="Times New Roman" w:hAnsi="Times New Roman" w:cs="Times New Roman"/>
          <w:sz w:val="18"/>
          <w:szCs w:val="18"/>
        </w:rPr>
        <w:t xml:space="preserve"> повлечет неперечисление в установленный срок объема субвенции, предоставляемой из Федерального ФОМС бюджету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w:t>
      </w:r>
    </w:p>
    <w:p w:rsidR="004542FD" w:rsidRPr="0031714A" w:rsidRDefault="004542FD" w:rsidP="00B24F90">
      <w:pPr>
        <w:pStyle w:val="ad"/>
      </w:pPr>
    </w:p>
  </w:footnote>
  <w:footnote w:id="4">
    <w:p w:rsidR="004542FD" w:rsidRPr="00A87888" w:rsidRDefault="004542FD" w:rsidP="00DE2CBE">
      <w:pPr>
        <w:pStyle w:val="ad"/>
        <w:jc w:val="both"/>
      </w:pPr>
      <w:r w:rsidRPr="00A87888">
        <w:rPr>
          <w:rStyle w:val="af"/>
        </w:rPr>
        <w:footnoteRef/>
      </w:r>
      <w:r w:rsidRPr="00A87888">
        <w:t xml:space="preserve"> "О распределении субсидий из краевого бюджета бюджетам муниципальных образований Приморского края на реализацию мероприятий по модернизации региональных систем дошкольного образования Приморского края в 2014 году"</w:t>
      </w:r>
      <w:r>
        <w:t>.</w:t>
      </w:r>
    </w:p>
  </w:footnote>
  <w:footnote w:id="5">
    <w:p w:rsidR="004542FD" w:rsidRPr="00F278C5" w:rsidRDefault="004542FD" w:rsidP="00332BFC">
      <w:pPr>
        <w:spacing w:after="0" w:line="240" w:lineRule="auto"/>
        <w:ind w:firstLine="709"/>
        <w:jc w:val="both"/>
        <w:rPr>
          <w:rFonts w:ascii="Times New Roman" w:eastAsia="Times New Roman" w:hAnsi="Times New Roman" w:cs="Times New Roman"/>
          <w:sz w:val="18"/>
          <w:szCs w:val="18"/>
          <w:lang w:eastAsia="ru-RU"/>
        </w:rPr>
      </w:pPr>
      <w:r>
        <w:rPr>
          <w:rStyle w:val="af"/>
        </w:rPr>
        <w:footnoteRef/>
      </w:r>
      <w:r>
        <w:t xml:space="preserve"> </w:t>
      </w:r>
      <w:r w:rsidRPr="00F278C5">
        <w:rPr>
          <w:rFonts w:ascii="Times New Roman" w:eastAsia="Times New Roman" w:hAnsi="Times New Roman" w:cs="Times New Roman"/>
          <w:sz w:val="18"/>
          <w:szCs w:val="18"/>
          <w:lang w:eastAsia="ru-RU"/>
        </w:rPr>
        <w:t xml:space="preserve">Примечание: </w:t>
      </w:r>
      <w:proofErr w:type="gramStart"/>
      <w:r w:rsidRPr="00F278C5">
        <w:rPr>
          <w:rFonts w:ascii="Times New Roman" w:eastAsia="Times New Roman" w:hAnsi="Times New Roman" w:cs="Times New Roman"/>
          <w:sz w:val="18"/>
          <w:szCs w:val="18"/>
          <w:lang w:eastAsia="ru-RU"/>
        </w:rPr>
        <w:t>В расчетах на 2015 год размер некоторых выплат увеличен в соответствии с проектом постановления Администрации Приморского края "Об обеспечении детей, обучающихся и воспитывающихся в государственных (краевых) образовательных организациях Приморского края, выпускников государственных (краевых) образовательных организаций Приморского края", так увеличен на 10,0 % размер денежной компенсации, выдаваемый</w:t>
      </w:r>
      <w:r w:rsidRPr="00EA5918">
        <w:rPr>
          <w:rFonts w:ascii="Times New Roman" w:eastAsia="Times New Roman" w:hAnsi="Times New Roman" w:cs="Times New Roman"/>
          <w:i/>
          <w:sz w:val="18"/>
          <w:szCs w:val="18"/>
          <w:lang w:eastAsia="ru-RU"/>
        </w:rPr>
        <w:t xml:space="preserve"> </w:t>
      </w:r>
      <w:r w:rsidRPr="00F278C5">
        <w:rPr>
          <w:rFonts w:ascii="Times New Roman" w:eastAsia="Times New Roman" w:hAnsi="Times New Roman" w:cs="Times New Roman"/>
          <w:sz w:val="18"/>
          <w:szCs w:val="18"/>
          <w:lang w:eastAsia="ru-RU"/>
        </w:rPr>
        <w:t>по желанию выпускника взамен одежды, обуви, мягкого инвентаря и оборудования (2014 год – 41460 рублей, 2015</w:t>
      </w:r>
      <w:proofErr w:type="gramEnd"/>
      <w:r w:rsidRPr="00F278C5">
        <w:rPr>
          <w:rFonts w:ascii="Times New Roman" w:eastAsia="Times New Roman" w:hAnsi="Times New Roman" w:cs="Times New Roman"/>
          <w:sz w:val="18"/>
          <w:szCs w:val="18"/>
          <w:lang w:eastAsia="ru-RU"/>
        </w:rPr>
        <w:t xml:space="preserve"> год – 45606 рублей). </w:t>
      </w:r>
    </w:p>
    <w:p w:rsidR="004542FD" w:rsidRPr="00F278C5" w:rsidRDefault="004542FD" w:rsidP="00332BFC">
      <w:pPr>
        <w:pStyle w:val="ad"/>
      </w:pPr>
    </w:p>
  </w:footnote>
  <w:footnote w:id="6">
    <w:p w:rsidR="004542FD" w:rsidRPr="00F278C5" w:rsidRDefault="004542FD" w:rsidP="000D23EA">
      <w:pPr>
        <w:spacing w:after="0" w:line="240" w:lineRule="auto"/>
        <w:ind w:firstLine="709"/>
        <w:jc w:val="both"/>
        <w:rPr>
          <w:rFonts w:ascii="Times New Roman" w:eastAsia="Times New Roman" w:hAnsi="Times New Roman" w:cs="Times New Roman"/>
          <w:sz w:val="18"/>
          <w:szCs w:val="18"/>
          <w:lang w:eastAsia="ru-RU"/>
        </w:rPr>
      </w:pPr>
      <w:r w:rsidRPr="00F278C5">
        <w:rPr>
          <w:rStyle w:val="af"/>
        </w:rPr>
        <w:footnoteRef/>
      </w:r>
      <w:r w:rsidRPr="00F278C5">
        <w:t xml:space="preserve"> </w:t>
      </w:r>
      <w:r w:rsidRPr="00F278C5">
        <w:rPr>
          <w:rFonts w:ascii="Times New Roman" w:eastAsia="Times New Roman" w:hAnsi="Times New Roman" w:cs="Times New Roman"/>
          <w:sz w:val="18"/>
          <w:szCs w:val="18"/>
          <w:lang w:eastAsia="ru-RU"/>
        </w:rPr>
        <w:t>Примечание: В 2014 году бюджетные средства были предусмотрены на условиях софинансирования на осуществление капитального ремонта крыши и замену окон из расчета на 1 учреждение 5,7 </w:t>
      </w:r>
      <w:proofErr w:type="gramStart"/>
      <w:r w:rsidRPr="00F278C5">
        <w:rPr>
          <w:rFonts w:ascii="Times New Roman" w:eastAsia="Times New Roman" w:hAnsi="Times New Roman" w:cs="Times New Roman"/>
          <w:sz w:val="18"/>
          <w:szCs w:val="18"/>
          <w:lang w:eastAsia="ru-RU"/>
        </w:rPr>
        <w:t>млн</w:t>
      </w:r>
      <w:proofErr w:type="gramEnd"/>
      <w:r w:rsidRPr="00F278C5">
        <w:rPr>
          <w:rFonts w:ascii="Times New Roman" w:eastAsia="Times New Roman" w:hAnsi="Times New Roman" w:cs="Times New Roman"/>
          <w:sz w:val="18"/>
          <w:szCs w:val="18"/>
          <w:lang w:eastAsia="ru-RU"/>
        </w:rPr>
        <w:t xml:space="preserve"> рублей на 5 лет 120 базовым школам в Приморском крае, с учетом оптимизации расходов на 3 процента;</w:t>
      </w:r>
    </w:p>
    <w:p w:rsidR="004542FD" w:rsidRPr="00F278C5" w:rsidRDefault="004542FD" w:rsidP="000D23EA">
      <w:pPr>
        <w:pStyle w:val="ad"/>
      </w:pPr>
    </w:p>
  </w:footnote>
  <w:footnote w:id="7">
    <w:p w:rsidR="004542FD" w:rsidRPr="00903C02" w:rsidRDefault="004542FD" w:rsidP="008A48E7">
      <w:pPr>
        <w:pStyle w:val="ad"/>
        <w:jc w:val="both"/>
        <w:rPr>
          <w:sz w:val="18"/>
          <w:szCs w:val="18"/>
        </w:rPr>
      </w:pPr>
      <w:r w:rsidRPr="00903C02">
        <w:rPr>
          <w:rStyle w:val="af"/>
          <w:sz w:val="18"/>
          <w:szCs w:val="18"/>
        </w:rPr>
        <w:footnoteRef/>
      </w:r>
      <w:r w:rsidRPr="00903C02">
        <w:rPr>
          <w:sz w:val="18"/>
          <w:szCs w:val="18"/>
        </w:rPr>
        <w:t xml:space="preserve"> "О внесении изменений в постановление Администрации Приморского края от 10</w:t>
      </w:r>
      <w:r>
        <w:rPr>
          <w:sz w:val="18"/>
          <w:szCs w:val="18"/>
        </w:rPr>
        <w:t>.06.</w:t>
      </w:r>
      <w:r w:rsidRPr="00903C02">
        <w:rPr>
          <w:sz w:val="18"/>
          <w:szCs w:val="18"/>
        </w:rPr>
        <w:t>2013 № 225-па "О мерах по реализации Закона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Pr>
          <w:sz w:val="18"/>
          <w:szCs w:val="18"/>
        </w:rPr>
        <w:t>.</w:t>
      </w:r>
    </w:p>
  </w:footnote>
  <w:footnote w:id="8">
    <w:p w:rsidR="004542FD" w:rsidRDefault="004542FD" w:rsidP="00FE6FB1">
      <w:pPr>
        <w:pStyle w:val="ad"/>
        <w:jc w:val="both"/>
        <w:rPr>
          <w:rFonts w:eastAsia="Calibri"/>
          <w:sz w:val="18"/>
          <w:szCs w:val="18"/>
        </w:rPr>
      </w:pPr>
      <w:r w:rsidRPr="00843209">
        <w:rPr>
          <w:rStyle w:val="af"/>
          <w:sz w:val="18"/>
          <w:szCs w:val="18"/>
        </w:rPr>
        <w:footnoteRef/>
      </w:r>
      <w:r w:rsidRPr="00843209">
        <w:rPr>
          <w:sz w:val="18"/>
          <w:szCs w:val="18"/>
        </w:rPr>
        <w:t xml:space="preserve"> </w:t>
      </w:r>
      <w:r w:rsidRPr="00843209">
        <w:rPr>
          <w:rFonts w:eastAsia="Calibri"/>
          <w:sz w:val="18"/>
          <w:szCs w:val="18"/>
        </w:rPr>
        <w:t>КГАУ “Приморская газета” распоряжением Адми</w:t>
      </w:r>
      <w:r>
        <w:rPr>
          <w:rFonts w:eastAsia="Calibri"/>
          <w:sz w:val="18"/>
          <w:szCs w:val="18"/>
        </w:rPr>
        <w:t>нистрации Приморского края от 1</w:t>
      </w:r>
      <w:r w:rsidRPr="00581CE8">
        <w:rPr>
          <w:rFonts w:eastAsia="Calibri"/>
          <w:sz w:val="18"/>
          <w:szCs w:val="18"/>
        </w:rPr>
        <w:t>9.08.</w:t>
      </w:r>
      <w:r w:rsidRPr="00843209">
        <w:rPr>
          <w:rFonts w:eastAsia="Calibri"/>
          <w:sz w:val="18"/>
          <w:szCs w:val="18"/>
        </w:rPr>
        <w:t>2014 № 288-ра “О внесении изменений в распоряжение Администрации Приморского края от 22</w:t>
      </w:r>
      <w:r w:rsidRPr="00581CE8">
        <w:rPr>
          <w:rFonts w:eastAsia="Calibri"/>
          <w:sz w:val="18"/>
          <w:szCs w:val="18"/>
        </w:rPr>
        <w:t>.08.</w:t>
      </w:r>
      <w:r w:rsidRPr="00843209">
        <w:rPr>
          <w:rFonts w:eastAsia="Calibri"/>
          <w:sz w:val="18"/>
          <w:szCs w:val="18"/>
        </w:rPr>
        <w:t>2011 № 206-ра “Об утверждении отраслевых перечней государственных услуг и работ, оказываемых и выполняемых краевыми государственными учреждениями в целях выполнения государственного задания” добавлены следующие работы</w:t>
      </w:r>
      <w:r w:rsidRPr="00851F04">
        <w:rPr>
          <w:rFonts w:eastAsia="Calibri"/>
          <w:sz w:val="18"/>
          <w:szCs w:val="18"/>
        </w:rPr>
        <w:t xml:space="preserve">: </w:t>
      </w:r>
    </w:p>
    <w:p w:rsidR="004542FD" w:rsidRDefault="004542FD" w:rsidP="00FE6FB1">
      <w:pPr>
        <w:pStyle w:val="ad"/>
        <w:ind w:firstLine="708"/>
        <w:jc w:val="both"/>
        <w:rPr>
          <w:sz w:val="18"/>
          <w:szCs w:val="18"/>
        </w:rPr>
      </w:pPr>
      <w:r w:rsidRPr="00843209">
        <w:rPr>
          <w:rFonts w:eastAsia="Calibri"/>
          <w:sz w:val="18"/>
          <w:szCs w:val="18"/>
        </w:rPr>
        <w:t xml:space="preserve">опубликование законов и иных правовых актов Приморского края на </w:t>
      </w:r>
      <w:r>
        <w:rPr>
          <w:rFonts w:eastAsia="Calibri"/>
          <w:sz w:val="18"/>
          <w:szCs w:val="18"/>
        </w:rPr>
        <w:t>"</w:t>
      </w:r>
      <w:r w:rsidRPr="00843209">
        <w:rPr>
          <w:rFonts w:eastAsia="Calibri"/>
          <w:sz w:val="18"/>
          <w:szCs w:val="18"/>
        </w:rPr>
        <w:t>Официальном интернет-портале правовой информации</w:t>
      </w:r>
      <w:r>
        <w:rPr>
          <w:rFonts w:eastAsia="Calibri"/>
          <w:sz w:val="18"/>
          <w:szCs w:val="18"/>
        </w:rPr>
        <w:t>"</w:t>
      </w:r>
      <w:r w:rsidRPr="00843209">
        <w:rPr>
          <w:rFonts w:eastAsia="Calibri"/>
          <w:sz w:val="18"/>
          <w:szCs w:val="18"/>
        </w:rPr>
        <w:t xml:space="preserve"> (</w:t>
      </w:r>
      <w:r w:rsidRPr="00843209">
        <w:rPr>
          <w:rFonts w:eastAsia="Calibri"/>
          <w:color w:val="0000FF"/>
          <w:sz w:val="18"/>
          <w:szCs w:val="18"/>
          <w:u w:val="single"/>
        </w:rPr>
        <w:t>www.pravo.gov.ru</w:t>
      </w:r>
      <w:r>
        <w:rPr>
          <w:rFonts w:eastAsia="Calibri"/>
          <w:color w:val="0000FF"/>
          <w:sz w:val="18"/>
          <w:szCs w:val="18"/>
          <w:u w:val="single"/>
        </w:rPr>
        <w:t>)</w:t>
      </w:r>
      <w:r>
        <w:rPr>
          <w:sz w:val="18"/>
          <w:szCs w:val="18"/>
        </w:rPr>
        <w:t>;</w:t>
      </w:r>
    </w:p>
    <w:p w:rsidR="004542FD" w:rsidRDefault="004542FD" w:rsidP="00FE6FB1">
      <w:pPr>
        <w:pStyle w:val="ad"/>
        <w:ind w:firstLine="708"/>
        <w:jc w:val="both"/>
        <w:rPr>
          <w:rFonts w:eastAsia="Calibri"/>
          <w:sz w:val="18"/>
          <w:szCs w:val="18"/>
        </w:rPr>
      </w:pPr>
      <w:r w:rsidRPr="00843209">
        <w:rPr>
          <w:rFonts w:eastAsia="Calibri"/>
          <w:sz w:val="18"/>
          <w:szCs w:val="18"/>
        </w:rPr>
        <w:t>ежедневное производство и размещение в сети Интернет материалов о деятельности органов государственной власти Приморского края, социально значимых событиях на территории Приморского края, иных материалов</w:t>
      </w:r>
      <w:r>
        <w:rPr>
          <w:rFonts w:eastAsia="Calibri"/>
          <w:sz w:val="18"/>
          <w:szCs w:val="18"/>
        </w:rPr>
        <w:t>;</w:t>
      </w:r>
    </w:p>
    <w:p w:rsidR="004542FD" w:rsidRPr="00DE2D63" w:rsidRDefault="004542FD" w:rsidP="00FE6FB1">
      <w:pPr>
        <w:pStyle w:val="ad"/>
        <w:ind w:firstLine="708"/>
        <w:jc w:val="both"/>
        <w:rPr>
          <w:sz w:val="18"/>
          <w:szCs w:val="18"/>
        </w:rPr>
      </w:pPr>
      <w:r w:rsidRPr="00DE2D63">
        <w:rPr>
          <w:rFonts w:eastAsia="Calibri"/>
          <w:sz w:val="18"/>
          <w:szCs w:val="18"/>
        </w:rPr>
        <w:t>организация предоставления жителям Приморского края оперативной и всесторонней информации о событиях в  Приморском крае</w:t>
      </w:r>
      <w:r>
        <w:rPr>
          <w:rFonts w:eastAsia="Calibri"/>
          <w:sz w:val="18"/>
          <w:szCs w:val="18"/>
        </w:rPr>
        <w:t>.</w:t>
      </w:r>
    </w:p>
  </w:footnote>
  <w:footnote w:id="9">
    <w:p w:rsidR="004542FD" w:rsidRPr="0048441D" w:rsidRDefault="004542FD" w:rsidP="00FE6FB1">
      <w:pPr>
        <w:pStyle w:val="ad"/>
        <w:rPr>
          <w:sz w:val="18"/>
          <w:szCs w:val="18"/>
        </w:rPr>
      </w:pPr>
      <w:r>
        <w:rPr>
          <w:rStyle w:val="af"/>
        </w:rPr>
        <w:footnoteRef/>
      </w:r>
      <w:r>
        <w:t xml:space="preserve"> </w:t>
      </w:r>
      <w:r>
        <w:rPr>
          <w:sz w:val="18"/>
          <w:szCs w:val="18"/>
        </w:rPr>
        <w:t>Р</w:t>
      </w:r>
      <w:r w:rsidRPr="0048441D">
        <w:rPr>
          <w:sz w:val="18"/>
          <w:szCs w:val="18"/>
        </w:rPr>
        <w:t>аспоряжени</w:t>
      </w:r>
      <w:r>
        <w:rPr>
          <w:sz w:val="18"/>
          <w:szCs w:val="18"/>
        </w:rPr>
        <w:t>я</w:t>
      </w:r>
      <w:r w:rsidRPr="0048441D">
        <w:rPr>
          <w:sz w:val="18"/>
          <w:szCs w:val="18"/>
        </w:rPr>
        <w:t xml:space="preserve"> Администрации Приморского края от 18.06.2014 № 210-ра</w:t>
      </w:r>
      <w:r>
        <w:rPr>
          <w:sz w:val="18"/>
          <w:szCs w:val="18"/>
        </w:rPr>
        <w:t xml:space="preserve"> и </w:t>
      </w:r>
      <w:r w:rsidRPr="0048441D">
        <w:rPr>
          <w:sz w:val="18"/>
          <w:szCs w:val="18"/>
        </w:rPr>
        <w:t xml:space="preserve"> от 08.04.2014 № 109-ра</w:t>
      </w:r>
      <w:r>
        <w:rPr>
          <w:sz w:val="18"/>
          <w:szCs w:val="18"/>
        </w:rPr>
        <w:t>.</w:t>
      </w:r>
    </w:p>
    <w:p w:rsidR="004542FD" w:rsidRPr="0048441D" w:rsidRDefault="004542FD" w:rsidP="00FE6FB1">
      <w:pPr>
        <w:pStyle w:val="ad"/>
        <w:rPr>
          <w:sz w:val="18"/>
          <w:szCs w:val="18"/>
        </w:rPr>
      </w:pPr>
    </w:p>
  </w:footnote>
  <w:footnote w:id="10">
    <w:p w:rsidR="004542FD" w:rsidRPr="002D43FD" w:rsidRDefault="004542FD" w:rsidP="00676E90">
      <w:pPr>
        <w:pStyle w:val="ad"/>
        <w:jc w:val="both"/>
      </w:pPr>
      <w:r w:rsidRPr="002D43FD">
        <w:rPr>
          <w:rStyle w:val="af"/>
        </w:rPr>
        <w:footnoteRef/>
      </w:r>
      <w:r w:rsidRPr="002D43FD">
        <w:t xml:space="preserve"> Федеральный закон от 27.05.2014 </w:t>
      </w:r>
      <w:r>
        <w:t>№</w:t>
      </w:r>
      <w:r w:rsidRPr="002D43FD">
        <w:t xml:space="preserve"> 136-ФЗ (ред</w:t>
      </w:r>
      <w:r>
        <w:t>акция</w:t>
      </w:r>
      <w:r w:rsidRPr="002D43FD">
        <w:t xml:space="preserve"> от 23.06.2014)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footnote>
  <w:footnote w:id="11">
    <w:p w:rsidR="004542FD" w:rsidRPr="0035627F" w:rsidRDefault="004542FD" w:rsidP="00676E90">
      <w:pPr>
        <w:pStyle w:val="ad"/>
        <w:ind w:firstLine="540"/>
        <w:jc w:val="both"/>
      </w:pPr>
      <w:r w:rsidRPr="0035627F">
        <w:rPr>
          <w:rStyle w:val="af"/>
        </w:rPr>
        <w:footnoteRef/>
      </w:r>
      <w:r w:rsidRPr="0035627F">
        <w:t xml:space="preserve">Городские округа: Арсеньевский, Артемовский, Большой Камень, Владивостокский, Дальнегорский, Лесозаводский, Находкинский, Спасск–Дальний, Уссурийский, ЗАТО Фокино. </w:t>
      </w:r>
    </w:p>
    <w:p w:rsidR="004542FD" w:rsidRPr="0035627F" w:rsidRDefault="004542FD" w:rsidP="00676E90">
      <w:pPr>
        <w:pStyle w:val="ad"/>
        <w:ind w:firstLine="540"/>
        <w:jc w:val="both"/>
      </w:pPr>
      <w:r w:rsidRPr="0035627F">
        <w:t>Муниципальные районы: Анучинский, Дальнереченский, Лазовский, Михайловский, Надеждинский, Октябрьский, Партизанский, Тернейский, Хасанский, Черниговский, Чугуевский, Яковлевский.</w:t>
      </w:r>
    </w:p>
  </w:footnote>
  <w:footnote w:id="12">
    <w:p w:rsidR="004542FD" w:rsidRDefault="004542FD" w:rsidP="00F47B1D">
      <w:pPr>
        <w:pStyle w:val="ad"/>
      </w:pPr>
      <w:r>
        <w:rPr>
          <w:rStyle w:val="af"/>
        </w:rPr>
        <w:footnoteRef/>
      </w:r>
      <w:r>
        <w:t xml:space="preserve"> Распоряжения Администрации Приморского края от 11.09.2013 № 299-ра, от 16.09.2014 № 328-ра</w:t>
      </w:r>
    </w:p>
  </w:footnote>
  <w:footnote w:id="13">
    <w:p w:rsidR="004542FD" w:rsidRDefault="004542FD" w:rsidP="00F47B1D">
      <w:pPr>
        <w:pStyle w:val="ad"/>
      </w:pPr>
      <w:r>
        <w:rPr>
          <w:rStyle w:val="af"/>
        </w:rPr>
        <w:footnoteRef/>
      </w:r>
      <w:r>
        <w:t xml:space="preserve"> Распоряжение Администрации Приморского края от 19.08.2014 № 288-ра.</w:t>
      </w:r>
    </w:p>
  </w:footnote>
  <w:footnote w:id="14">
    <w:p w:rsidR="004542FD" w:rsidRDefault="004542FD" w:rsidP="00F47B1D">
      <w:pPr>
        <w:pStyle w:val="ad"/>
      </w:pPr>
      <w:r>
        <w:rPr>
          <w:rStyle w:val="af"/>
        </w:rPr>
        <w:footnoteRef/>
      </w:r>
      <w:r>
        <w:t xml:space="preserve"> Срок действия гарантийного обязательства заканчивается 06.12.2015.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46041"/>
      <w:docPartObj>
        <w:docPartGallery w:val="Page Numbers (Top of Page)"/>
        <w:docPartUnique/>
      </w:docPartObj>
    </w:sdtPr>
    <w:sdtEndPr>
      <w:rPr>
        <w:rFonts w:ascii="Times New Roman" w:hAnsi="Times New Roman" w:cs="Times New Roman"/>
      </w:rPr>
    </w:sdtEndPr>
    <w:sdtContent>
      <w:p w:rsidR="004542FD" w:rsidRPr="00684F1B" w:rsidRDefault="004542FD">
        <w:pPr>
          <w:pStyle w:val="a9"/>
          <w:jc w:val="center"/>
          <w:rPr>
            <w:rFonts w:ascii="Times New Roman" w:hAnsi="Times New Roman" w:cs="Times New Roman"/>
          </w:rPr>
        </w:pPr>
        <w:r w:rsidRPr="00684F1B">
          <w:rPr>
            <w:rFonts w:ascii="Times New Roman" w:hAnsi="Times New Roman" w:cs="Times New Roman"/>
          </w:rPr>
          <w:fldChar w:fldCharType="begin"/>
        </w:r>
        <w:r w:rsidRPr="00684F1B">
          <w:rPr>
            <w:rFonts w:ascii="Times New Roman" w:hAnsi="Times New Roman" w:cs="Times New Roman"/>
          </w:rPr>
          <w:instrText>PAGE   \* MERGEFORMAT</w:instrText>
        </w:r>
        <w:r w:rsidRPr="00684F1B">
          <w:rPr>
            <w:rFonts w:ascii="Times New Roman" w:hAnsi="Times New Roman" w:cs="Times New Roman"/>
          </w:rPr>
          <w:fldChar w:fldCharType="separate"/>
        </w:r>
        <w:r w:rsidR="00F9317A">
          <w:rPr>
            <w:rFonts w:ascii="Times New Roman" w:hAnsi="Times New Roman" w:cs="Times New Roman"/>
            <w:noProof/>
          </w:rPr>
          <w:t>158</w:t>
        </w:r>
        <w:r w:rsidRPr="00684F1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6455"/>
    <w:multiLevelType w:val="hybridMultilevel"/>
    <w:tmpl w:val="A53EAF7A"/>
    <w:lvl w:ilvl="0" w:tplc="CE3A2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readOnly" w:formatting="1" w:enforcement="0"/>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AF02A7"/>
    <w:rsid w:val="00000086"/>
    <w:rsid w:val="00001931"/>
    <w:rsid w:val="00003F38"/>
    <w:rsid w:val="000075D5"/>
    <w:rsid w:val="000113F7"/>
    <w:rsid w:val="000177E1"/>
    <w:rsid w:val="00017D68"/>
    <w:rsid w:val="00021341"/>
    <w:rsid w:val="0002372B"/>
    <w:rsid w:val="0003074A"/>
    <w:rsid w:val="00037E03"/>
    <w:rsid w:val="000406E7"/>
    <w:rsid w:val="00040C8F"/>
    <w:rsid w:val="0004171F"/>
    <w:rsid w:val="0004440F"/>
    <w:rsid w:val="000458CA"/>
    <w:rsid w:val="0005032A"/>
    <w:rsid w:val="00050A14"/>
    <w:rsid w:val="00050D46"/>
    <w:rsid w:val="0006116B"/>
    <w:rsid w:val="00064F66"/>
    <w:rsid w:val="0007784A"/>
    <w:rsid w:val="000779A1"/>
    <w:rsid w:val="000862E5"/>
    <w:rsid w:val="000874A1"/>
    <w:rsid w:val="00087655"/>
    <w:rsid w:val="00090472"/>
    <w:rsid w:val="0009596A"/>
    <w:rsid w:val="00097CC6"/>
    <w:rsid w:val="000A3AB7"/>
    <w:rsid w:val="000A3BD5"/>
    <w:rsid w:val="000A7148"/>
    <w:rsid w:val="000B3FBC"/>
    <w:rsid w:val="000C4498"/>
    <w:rsid w:val="000C74FA"/>
    <w:rsid w:val="000D23EA"/>
    <w:rsid w:val="000D7AD5"/>
    <w:rsid w:val="000E41C6"/>
    <w:rsid w:val="000F3B26"/>
    <w:rsid w:val="000F7D28"/>
    <w:rsid w:val="00100FA0"/>
    <w:rsid w:val="00101457"/>
    <w:rsid w:val="00102F11"/>
    <w:rsid w:val="001061CD"/>
    <w:rsid w:val="00112146"/>
    <w:rsid w:val="001147A1"/>
    <w:rsid w:val="00114D9F"/>
    <w:rsid w:val="00114E62"/>
    <w:rsid w:val="001151C5"/>
    <w:rsid w:val="00117D35"/>
    <w:rsid w:val="00120873"/>
    <w:rsid w:val="00125B8E"/>
    <w:rsid w:val="00126E0F"/>
    <w:rsid w:val="001309AD"/>
    <w:rsid w:val="001321B4"/>
    <w:rsid w:val="00135B3B"/>
    <w:rsid w:val="001435C0"/>
    <w:rsid w:val="001454E4"/>
    <w:rsid w:val="0014556C"/>
    <w:rsid w:val="001507DE"/>
    <w:rsid w:val="0015269C"/>
    <w:rsid w:val="00155D99"/>
    <w:rsid w:val="001560B7"/>
    <w:rsid w:val="00156912"/>
    <w:rsid w:val="00157FB7"/>
    <w:rsid w:val="001714BF"/>
    <w:rsid w:val="00171772"/>
    <w:rsid w:val="00171A57"/>
    <w:rsid w:val="00181ECF"/>
    <w:rsid w:val="00186ACC"/>
    <w:rsid w:val="00190D39"/>
    <w:rsid w:val="00190D81"/>
    <w:rsid w:val="00191927"/>
    <w:rsid w:val="001934C3"/>
    <w:rsid w:val="001A230C"/>
    <w:rsid w:val="001A2F70"/>
    <w:rsid w:val="001A6063"/>
    <w:rsid w:val="001A7475"/>
    <w:rsid w:val="001A7CFA"/>
    <w:rsid w:val="001B0166"/>
    <w:rsid w:val="001B36D3"/>
    <w:rsid w:val="001B7691"/>
    <w:rsid w:val="001C037C"/>
    <w:rsid w:val="001C4B48"/>
    <w:rsid w:val="001C61A0"/>
    <w:rsid w:val="001C62D0"/>
    <w:rsid w:val="001D2D33"/>
    <w:rsid w:val="001D6C99"/>
    <w:rsid w:val="001E2837"/>
    <w:rsid w:val="001F6E41"/>
    <w:rsid w:val="001F7070"/>
    <w:rsid w:val="002022AD"/>
    <w:rsid w:val="00220689"/>
    <w:rsid w:val="002206EE"/>
    <w:rsid w:val="0022703D"/>
    <w:rsid w:val="00227CC6"/>
    <w:rsid w:val="002331BF"/>
    <w:rsid w:val="00234D91"/>
    <w:rsid w:val="00237F65"/>
    <w:rsid w:val="00242FE6"/>
    <w:rsid w:val="00245290"/>
    <w:rsid w:val="00247FB1"/>
    <w:rsid w:val="00251472"/>
    <w:rsid w:val="00253016"/>
    <w:rsid w:val="0025399D"/>
    <w:rsid w:val="00255821"/>
    <w:rsid w:val="00257B61"/>
    <w:rsid w:val="002636FD"/>
    <w:rsid w:val="00270A83"/>
    <w:rsid w:val="00272F29"/>
    <w:rsid w:val="002852DF"/>
    <w:rsid w:val="002858E4"/>
    <w:rsid w:val="00290470"/>
    <w:rsid w:val="002A0AF3"/>
    <w:rsid w:val="002A1351"/>
    <w:rsid w:val="002A6256"/>
    <w:rsid w:val="002B3975"/>
    <w:rsid w:val="002C0A51"/>
    <w:rsid w:val="002C0E07"/>
    <w:rsid w:val="002C2F91"/>
    <w:rsid w:val="002C442D"/>
    <w:rsid w:val="002D155D"/>
    <w:rsid w:val="002D3F54"/>
    <w:rsid w:val="002D7650"/>
    <w:rsid w:val="002E0277"/>
    <w:rsid w:val="002F070D"/>
    <w:rsid w:val="002F07F6"/>
    <w:rsid w:val="002F223F"/>
    <w:rsid w:val="003024EA"/>
    <w:rsid w:val="00302C07"/>
    <w:rsid w:val="00306AD8"/>
    <w:rsid w:val="00311F21"/>
    <w:rsid w:val="00312138"/>
    <w:rsid w:val="0031547C"/>
    <w:rsid w:val="00317259"/>
    <w:rsid w:val="003217EA"/>
    <w:rsid w:val="00326059"/>
    <w:rsid w:val="00326325"/>
    <w:rsid w:val="00326434"/>
    <w:rsid w:val="00332BFC"/>
    <w:rsid w:val="00333C44"/>
    <w:rsid w:val="00335AE6"/>
    <w:rsid w:val="00340EE1"/>
    <w:rsid w:val="003427E9"/>
    <w:rsid w:val="00342827"/>
    <w:rsid w:val="0034637E"/>
    <w:rsid w:val="0035009E"/>
    <w:rsid w:val="00362E76"/>
    <w:rsid w:val="00370FF7"/>
    <w:rsid w:val="00371A44"/>
    <w:rsid w:val="00383D4C"/>
    <w:rsid w:val="0038579E"/>
    <w:rsid w:val="003871B4"/>
    <w:rsid w:val="00393484"/>
    <w:rsid w:val="00395BF2"/>
    <w:rsid w:val="003A06EC"/>
    <w:rsid w:val="003A16B0"/>
    <w:rsid w:val="003B04F6"/>
    <w:rsid w:val="003B06D4"/>
    <w:rsid w:val="003B28AC"/>
    <w:rsid w:val="003D0397"/>
    <w:rsid w:val="003D2481"/>
    <w:rsid w:val="003D5340"/>
    <w:rsid w:val="003E297D"/>
    <w:rsid w:val="003E3B2F"/>
    <w:rsid w:val="003E4352"/>
    <w:rsid w:val="003E469A"/>
    <w:rsid w:val="003E5C5F"/>
    <w:rsid w:val="003E6B85"/>
    <w:rsid w:val="003F2A79"/>
    <w:rsid w:val="003F54B2"/>
    <w:rsid w:val="003F603A"/>
    <w:rsid w:val="003F7476"/>
    <w:rsid w:val="004008A3"/>
    <w:rsid w:val="00405814"/>
    <w:rsid w:val="00415F1E"/>
    <w:rsid w:val="0042181F"/>
    <w:rsid w:val="004254A5"/>
    <w:rsid w:val="0043731D"/>
    <w:rsid w:val="004415AF"/>
    <w:rsid w:val="004443E0"/>
    <w:rsid w:val="00445F76"/>
    <w:rsid w:val="004477DA"/>
    <w:rsid w:val="004542FD"/>
    <w:rsid w:val="00454E28"/>
    <w:rsid w:val="0045694C"/>
    <w:rsid w:val="0045730C"/>
    <w:rsid w:val="00457D40"/>
    <w:rsid w:val="0046055B"/>
    <w:rsid w:val="00461AFB"/>
    <w:rsid w:val="00462BE1"/>
    <w:rsid w:val="00463B16"/>
    <w:rsid w:val="00464C64"/>
    <w:rsid w:val="004716CD"/>
    <w:rsid w:val="00472D90"/>
    <w:rsid w:val="00481402"/>
    <w:rsid w:val="00485DDF"/>
    <w:rsid w:val="00491A15"/>
    <w:rsid w:val="004920FF"/>
    <w:rsid w:val="004A055C"/>
    <w:rsid w:val="004A136A"/>
    <w:rsid w:val="004A46BB"/>
    <w:rsid w:val="004B45B7"/>
    <w:rsid w:val="004B595F"/>
    <w:rsid w:val="004C0ECC"/>
    <w:rsid w:val="004C3095"/>
    <w:rsid w:val="004C4DD7"/>
    <w:rsid w:val="004C5BE3"/>
    <w:rsid w:val="004D2695"/>
    <w:rsid w:val="004D3CCF"/>
    <w:rsid w:val="004D408E"/>
    <w:rsid w:val="004D6FF3"/>
    <w:rsid w:val="004E103A"/>
    <w:rsid w:val="004E3E6A"/>
    <w:rsid w:val="004F2360"/>
    <w:rsid w:val="004F41FB"/>
    <w:rsid w:val="004F5272"/>
    <w:rsid w:val="004F6324"/>
    <w:rsid w:val="004F678C"/>
    <w:rsid w:val="004F7BE2"/>
    <w:rsid w:val="00500551"/>
    <w:rsid w:val="00500F6B"/>
    <w:rsid w:val="00506DD5"/>
    <w:rsid w:val="00515BFB"/>
    <w:rsid w:val="00524CF4"/>
    <w:rsid w:val="00533A24"/>
    <w:rsid w:val="00543313"/>
    <w:rsid w:val="00547052"/>
    <w:rsid w:val="005522E1"/>
    <w:rsid w:val="005530C4"/>
    <w:rsid w:val="00555214"/>
    <w:rsid w:val="00583976"/>
    <w:rsid w:val="00585C66"/>
    <w:rsid w:val="00586EA3"/>
    <w:rsid w:val="00587B5A"/>
    <w:rsid w:val="00593842"/>
    <w:rsid w:val="00593E65"/>
    <w:rsid w:val="005941C4"/>
    <w:rsid w:val="005942CB"/>
    <w:rsid w:val="00596584"/>
    <w:rsid w:val="00597697"/>
    <w:rsid w:val="005A247F"/>
    <w:rsid w:val="005A4A35"/>
    <w:rsid w:val="005B723B"/>
    <w:rsid w:val="005C1996"/>
    <w:rsid w:val="005C1C54"/>
    <w:rsid w:val="005C431C"/>
    <w:rsid w:val="005C4CD3"/>
    <w:rsid w:val="005D4FF9"/>
    <w:rsid w:val="005E03BB"/>
    <w:rsid w:val="005E4934"/>
    <w:rsid w:val="005E7E9F"/>
    <w:rsid w:val="005F24BE"/>
    <w:rsid w:val="005F4E69"/>
    <w:rsid w:val="005F6924"/>
    <w:rsid w:val="006001DF"/>
    <w:rsid w:val="00600570"/>
    <w:rsid w:val="00600B76"/>
    <w:rsid w:val="00604BA9"/>
    <w:rsid w:val="00610138"/>
    <w:rsid w:val="00614434"/>
    <w:rsid w:val="006155F1"/>
    <w:rsid w:val="006275AF"/>
    <w:rsid w:val="0062770D"/>
    <w:rsid w:val="006302CC"/>
    <w:rsid w:val="006304F2"/>
    <w:rsid w:val="00634148"/>
    <w:rsid w:val="00637BF0"/>
    <w:rsid w:val="00645070"/>
    <w:rsid w:val="00650CB8"/>
    <w:rsid w:val="00654283"/>
    <w:rsid w:val="00655837"/>
    <w:rsid w:val="006640C4"/>
    <w:rsid w:val="00666E8A"/>
    <w:rsid w:val="00667457"/>
    <w:rsid w:val="00674E06"/>
    <w:rsid w:val="00675398"/>
    <w:rsid w:val="00676D17"/>
    <w:rsid w:val="00676D6C"/>
    <w:rsid w:val="00676E90"/>
    <w:rsid w:val="00684F1B"/>
    <w:rsid w:val="00690CB3"/>
    <w:rsid w:val="00692955"/>
    <w:rsid w:val="00693896"/>
    <w:rsid w:val="006A1FB1"/>
    <w:rsid w:val="006B2C77"/>
    <w:rsid w:val="006B38EC"/>
    <w:rsid w:val="006B39BD"/>
    <w:rsid w:val="006C0A6B"/>
    <w:rsid w:val="006C13BA"/>
    <w:rsid w:val="006C4916"/>
    <w:rsid w:val="006C7A31"/>
    <w:rsid w:val="006D34DD"/>
    <w:rsid w:val="006D52D9"/>
    <w:rsid w:val="006E63C6"/>
    <w:rsid w:val="006E7EE4"/>
    <w:rsid w:val="00702639"/>
    <w:rsid w:val="0070636A"/>
    <w:rsid w:val="007077B2"/>
    <w:rsid w:val="00710C51"/>
    <w:rsid w:val="00714FC8"/>
    <w:rsid w:val="00715FA3"/>
    <w:rsid w:val="007217B7"/>
    <w:rsid w:val="00722766"/>
    <w:rsid w:val="00733E8B"/>
    <w:rsid w:val="0073564E"/>
    <w:rsid w:val="007410F9"/>
    <w:rsid w:val="007412FE"/>
    <w:rsid w:val="00741303"/>
    <w:rsid w:val="00741F7C"/>
    <w:rsid w:val="00744F6C"/>
    <w:rsid w:val="007478B0"/>
    <w:rsid w:val="007562D0"/>
    <w:rsid w:val="007571E0"/>
    <w:rsid w:val="00762363"/>
    <w:rsid w:val="00762A7A"/>
    <w:rsid w:val="00763361"/>
    <w:rsid w:val="00763645"/>
    <w:rsid w:val="0076519B"/>
    <w:rsid w:val="00780216"/>
    <w:rsid w:val="00791244"/>
    <w:rsid w:val="00791669"/>
    <w:rsid w:val="0079259D"/>
    <w:rsid w:val="007975AA"/>
    <w:rsid w:val="007A506F"/>
    <w:rsid w:val="007A5F69"/>
    <w:rsid w:val="007A6758"/>
    <w:rsid w:val="007A7A29"/>
    <w:rsid w:val="007B72B1"/>
    <w:rsid w:val="007C2E55"/>
    <w:rsid w:val="007C318F"/>
    <w:rsid w:val="007D0BE0"/>
    <w:rsid w:val="007D1041"/>
    <w:rsid w:val="007D3877"/>
    <w:rsid w:val="007D6A89"/>
    <w:rsid w:val="007E1CC2"/>
    <w:rsid w:val="007E219E"/>
    <w:rsid w:val="007E34B5"/>
    <w:rsid w:val="007E42C4"/>
    <w:rsid w:val="007E45B6"/>
    <w:rsid w:val="007F058A"/>
    <w:rsid w:val="007F15CC"/>
    <w:rsid w:val="007F1A9F"/>
    <w:rsid w:val="00805444"/>
    <w:rsid w:val="0080544C"/>
    <w:rsid w:val="00806591"/>
    <w:rsid w:val="00807634"/>
    <w:rsid w:val="00807A1B"/>
    <w:rsid w:val="00820559"/>
    <w:rsid w:val="00820AA7"/>
    <w:rsid w:val="00821F2C"/>
    <w:rsid w:val="00822398"/>
    <w:rsid w:val="00856F94"/>
    <w:rsid w:val="00860897"/>
    <w:rsid w:val="00860A88"/>
    <w:rsid w:val="008676B5"/>
    <w:rsid w:val="008715F0"/>
    <w:rsid w:val="0087362F"/>
    <w:rsid w:val="0088070F"/>
    <w:rsid w:val="00891622"/>
    <w:rsid w:val="008A48E7"/>
    <w:rsid w:val="008B06EB"/>
    <w:rsid w:val="008B1786"/>
    <w:rsid w:val="008B2C8D"/>
    <w:rsid w:val="008B4AA8"/>
    <w:rsid w:val="008C6097"/>
    <w:rsid w:val="008D0F57"/>
    <w:rsid w:val="008D0FB5"/>
    <w:rsid w:val="008D6AE7"/>
    <w:rsid w:val="008E15CF"/>
    <w:rsid w:val="008E5809"/>
    <w:rsid w:val="008E665B"/>
    <w:rsid w:val="008E7EF4"/>
    <w:rsid w:val="008F3853"/>
    <w:rsid w:val="008F494D"/>
    <w:rsid w:val="008F4C0C"/>
    <w:rsid w:val="008F6528"/>
    <w:rsid w:val="008F7AF1"/>
    <w:rsid w:val="009003D2"/>
    <w:rsid w:val="009018FC"/>
    <w:rsid w:val="009054C0"/>
    <w:rsid w:val="00907DC9"/>
    <w:rsid w:val="0091407F"/>
    <w:rsid w:val="009205EB"/>
    <w:rsid w:val="00920F87"/>
    <w:rsid w:val="009233D2"/>
    <w:rsid w:val="00923801"/>
    <w:rsid w:val="009246AF"/>
    <w:rsid w:val="00925ACF"/>
    <w:rsid w:val="009403BE"/>
    <w:rsid w:val="00965B71"/>
    <w:rsid w:val="00967F0A"/>
    <w:rsid w:val="0097204E"/>
    <w:rsid w:val="00985926"/>
    <w:rsid w:val="00990181"/>
    <w:rsid w:val="00992E56"/>
    <w:rsid w:val="00994256"/>
    <w:rsid w:val="009A19B3"/>
    <w:rsid w:val="009A635F"/>
    <w:rsid w:val="009A6447"/>
    <w:rsid w:val="009B4BD5"/>
    <w:rsid w:val="009B670A"/>
    <w:rsid w:val="009C1FF6"/>
    <w:rsid w:val="009C4C1C"/>
    <w:rsid w:val="009D5700"/>
    <w:rsid w:val="009D7BF5"/>
    <w:rsid w:val="009E0469"/>
    <w:rsid w:val="009E3429"/>
    <w:rsid w:val="009E470E"/>
    <w:rsid w:val="009E5212"/>
    <w:rsid w:val="009E6CBC"/>
    <w:rsid w:val="009F0721"/>
    <w:rsid w:val="009F6150"/>
    <w:rsid w:val="00A01063"/>
    <w:rsid w:val="00A03037"/>
    <w:rsid w:val="00A03512"/>
    <w:rsid w:val="00A05229"/>
    <w:rsid w:val="00A05287"/>
    <w:rsid w:val="00A12176"/>
    <w:rsid w:val="00A179E7"/>
    <w:rsid w:val="00A358F8"/>
    <w:rsid w:val="00A44049"/>
    <w:rsid w:val="00A44990"/>
    <w:rsid w:val="00A5257F"/>
    <w:rsid w:val="00A57AB9"/>
    <w:rsid w:val="00A6150F"/>
    <w:rsid w:val="00A62203"/>
    <w:rsid w:val="00A74267"/>
    <w:rsid w:val="00A8026D"/>
    <w:rsid w:val="00A842D8"/>
    <w:rsid w:val="00A85B01"/>
    <w:rsid w:val="00A93F83"/>
    <w:rsid w:val="00A941C9"/>
    <w:rsid w:val="00A96BE5"/>
    <w:rsid w:val="00A96C45"/>
    <w:rsid w:val="00AA5259"/>
    <w:rsid w:val="00AB62CF"/>
    <w:rsid w:val="00AC068A"/>
    <w:rsid w:val="00AC0F7F"/>
    <w:rsid w:val="00AC482A"/>
    <w:rsid w:val="00AC6409"/>
    <w:rsid w:val="00AC7CFA"/>
    <w:rsid w:val="00AD204F"/>
    <w:rsid w:val="00AD3274"/>
    <w:rsid w:val="00AD5C48"/>
    <w:rsid w:val="00AE1993"/>
    <w:rsid w:val="00AE1CA8"/>
    <w:rsid w:val="00AE3346"/>
    <w:rsid w:val="00AE420B"/>
    <w:rsid w:val="00AE6015"/>
    <w:rsid w:val="00AE6324"/>
    <w:rsid w:val="00AF02A7"/>
    <w:rsid w:val="00AF197E"/>
    <w:rsid w:val="00AF298E"/>
    <w:rsid w:val="00AF33DD"/>
    <w:rsid w:val="00AF4405"/>
    <w:rsid w:val="00AF47DF"/>
    <w:rsid w:val="00AF7D0F"/>
    <w:rsid w:val="00B000C4"/>
    <w:rsid w:val="00B00A13"/>
    <w:rsid w:val="00B02D8F"/>
    <w:rsid w:val="00B03FD0"/>
    <w:rsid w:val="00B05FF1"/>
    <w:rsid w:val="00B103AF"/>
    <w:rsid w:val="00B10520"/>
    <w:rsid w:val="00B20F70"/>
    <w:rsid w:val="00B217F5"/>
    <w:rsid w:val="00B2205D"/>
    <w:rsid w:val="00B24F90"/>
    <w:rsid w:val="00B26532"/>
    <w:rsid w:val="00B41A75"/>
    <w:rsid w:val="00B4649B"/>
    <w:rsid w:val="00B500B6"/>
    <w:rsid w:val="00B50BC4"/>
    <w:rsid w:val="00B51D33"/>
    <w:rsid w:val="00B63706"/>
    <w:rsid w:val="00B65B55"/>
    <w:rsid w:val="00B7182B"/>
    <w:rsid w:val="00B73864"/>
    <w:rsid w:val="00B76BCF"/>
    <w:rsid w:val="00B77376"/>
    <w:rsid w:val="00B77740"/>
    <w:rsid w:val="00B77E52"/>
    <w:rsid w:val="00B80683"/>
    <w:rsid w:val="00B8740A"/>
    <w:rsid w:val="00B97B23"/>
    <w:rsid w:val="00BA2F8F"/>
    <w:rsid w:val="00BA3CD8"/>
    <w:rsid w:val="00BA5C9D"/>
    <w:rsid w:val="00BB042C"/>
    <w:rsid w:val="00BB1FBD"/>
    <w:rsid w:val="00BB2E46"/>
    <w:rsid w:val="00BB587F"/>
    <w:rsid w:val="00BB7B83"/>
    <w:rsid w:val="00BC413E"/>
    <w:rsid w:val="00BC431C"/>
    <w:rsid w:val="00BC6261"/>
    <w:rsid w:val="00BD2933"/>
    <w:rsid w:val="00BD3D1F"/>
    <w:rsid w:val="00BE1248"/>
    <w:rsid w:val="00BE3A94"/>
    <w:rsid w:val="00BE4949"/>
    <w:rsid w:val="00BE7778"/>
    <w:rsid w:val="00BF13B0"/>
    <w:rsid w:val="00BF2B2C"/>
    <w:rsid w:val="00BF4AB5"/>
    <w:rsid w:val="00BF4C78"/>
    <w:rsid w:val="00C05583"/>
    <w:rsid w:val="00C10077"/>
    <w:rsid w:val="00C206E8"/>
    <w:rsid w:val="00C233E3"/>
    <w:rsid w:val="00C24783"/>
    <w:rsid w:val="00C348E3"/>
    <w:rsid w:val="00C42DE4"/>
    <w:rsid w:val="00C448C2"/>
    <w:rsid w:val="00C45BB1"/>
    <w:rsid w:val="00C479BB"/>
    <w:rsid w:val="00C5406C"/>
    <w:rsid w:val="00C548A4"/>
    <w:rsid w:val="00C54DBA"/>
    <w:rsid w:val="00C630B1"/>
    <w:rsid w:val="00C67C2B"/>
    <w:rsid w:val="00C70308"/>
    <w:rsid w:val="00C70E01"/>
    <w:rsid w:val="00C713E7"/>
    <w:rsid w:val="00C74BEC"/>
    <w:rsid w:val="00C75343"/>
    <w:rsid w:val="00C7786B"/>
    <w:rsid w:val="00C839FF"/>
    <w:rsid w:val="00C84764"/>
    <w:rsid w:val="00C86DAB"/>
    <w:rsid w:val="00C93302"/>
    <w:rsid w:val="00C94294"/>
    <w:rsid w:val="00C9516A"/>
    <w:rsid w:val="00C96A24"/>
    <w:rsid w:val="00CA216C"/>
    <w:rsid w:val="00CA32EB"/>
    <w:rsid w:val="00CA391B"/>
    <w:rsid w:val="00CA6FE6"/>
    <w:rsid w:val="00CB0B33"/>
    <w:rsid w:val="00CB1694"/>
    <w:rsid w:val="00CB2B09"/>
    <w:rsid w:val="00CB59D7"/>
    <w:rsid w:val="00CB78A6"/>
    <w:rsid w:val="00CC1B70"/>
    <w:rsid w:val="00CC68A1"/>
    <w:rsid w:val="00CD12C5"/>
    <w:rsid w:val="00CD7C7C"/>
    <w:rsid w:val="00CE2D4C"/>
    <w:rsid w:val="00CE4212"/>
    <w:rsid w:val="00CE6E92"/>
    <w:rsid w:val="00CF69B0"/>
    <w:rsid w:val="00CF7EE7"/>
    <w:rsid w:val="00D07A59"/>
    <w:rsid w:val="00D13C11"/>
    <w:rsid w:val="00D17D05"/>
    <w:rsid w:val="00D2144A"/>
    <w:rsid w:val="00D21D3F"/>
    <w:rsid w:val="00D22EEE"/>
    <w:rsid w:val="00D236CD"/>
    <w:rsid w:val="00D25665"/>
    <w:rsid w:val="00D2708F"/>
    <w:rsid w:val="00D32FF5"/>
    <w:rsid w:val="00D33A7C"/>
    <w:rsid w:val="00D343EA"/>
    <w:rsid w:val="00D346E9"/>
    <w:rsid w:val="00D34CF9"/>
    <w:rsid w:val="00D3530D"/>
    <w:rsid w:val="00D37BBF"/>
    <w:rsid w:val="00D37E2A"/>
    <w:rsid w:val="00D4008F"/>
    <w:rsid w:val="00D42157"/>
    <w:rsid w:val="00D50EFC"/>
    <w:rsid w:val="00D52D6F"/>
    <w:rsid w:val="00D633C6"/>
    <w:rsid w:val="00D638C3"/>
    <w:rsid w:val="00D70E61"/>
    <w:rsid w:val="00D72963"/>
    <w:rsid w:val="00D72EF9"/>
    <w:rsid w:val="00D75260"/>
    <w:rsid w:val="00D77AA1"/>
    <w:rsid w:val="00D8455E"/>
    <w:rsid w:val="00D85575"/>
    <w:rsid w:val="00D92B41"/>
    <w:rsid w:val="00D92F21"/>
    <w:rsid w:val="00D9514A"/>
    <w:rsid w:val="00D95B73"/>
    <w:rsid w:val="00D97D3D"/>
    <w:rsid w:val="00DA055C"/>
    <w:rsid w:val="00DA2E77"/>
    <w:rsid w:val="00DA77B8"/>
    <w:rsid w:val="00DB1D1F"/>
    <w:rsid w:val="00DB2302"/>
    <w:rsid w:val="00DB3B68"/>
    <w:rsid w:val="00DB4FB4"/>
    <w:rsid w:val="00DB7977"/>
    <w:rsid w:val="00DC648B"/>
    <w:rsid w:val="00DD2663"/>
    <w:rsid w:val="00DE2CBE"/>
    <w:rsid w:val="00DE3D75"/>
    <w:rsid w:val="00DE433C"/>
    <w:rsid w:val="00DE440C"/>
    <w:rsid w:val="00DF05DD"/>
    <w:rsid w:val="00DF0B68"/>
    <w:rsid w:val="00DF0CF5"/>
    <w:rsid w:val="00DF7833"/>
    <w:rsid w:val="00E06038"/>
    <w:rsid w:val="00E077E5"/>
    <w:rsid w:val="00E10410"/>
    <w:rsid w:val="00E10451"/>
    <w:rsid w:val="00E11E59"/>
    <w:rsid w:val="00E142C3"/>
    <w:rsid w:val="00E15D75"/>
    <w:rsid w:val="00E17551"/>
    <w:rsid w:val="00E24837"/>
    <w:rsid w:val="00E351A0"/>
    <w:rsid w:val="00E402DE"/>
    <w:rsid w:val="00E426D4"/>
    <w:rsid w:val="00E473E5"/>
    <w:rsid w:val="00E50398"/>
    <w:rsid w:val="00E539E8"/>
    <w:rsid w:val="00E55E29"/>
    <w:rsid w:val="00E644D0"/>
    <w:rsid w:val="00E645DD"/>
    <w:rsid w:val="00E649A8"/>
    <w:rsid w:val="00E728D9"/>
    <w:rsid w:val="00E73D6C"/>
    <w:rsid w:val="00E73DA0"/>
    <w:rsid w:val="00E74C0D"/>
    <w:rsid w:val="00E75E87"/>
    <w:rsid w:val="00E77990"/>
    <w:rsid w:val="00E83C0D"/>
    <w:rsid w:val="00E95E33"/>
    <w:rsid w:val="00EA04A3"/>
    <w:rsid w:val="00EA1D4D"/>
    <w:rsid w:val="00EB7611"/>
    <w:rsid w:val="00EB7643"/>
    <w:rsid w:val="00EB7D03"/>
    <w:rsid w:val="00EC1CBA"/>
    <w:rsid w:val="00EC3C6B"/>
    <w:rsid w:val="00EC50B7"/>
    <w:rsid w:val="00EC76D7"/>
    <w:rsid w:val="00ED40CC"/>
    <w:rsid w:val="00ED5C0D"/>
    <w:rsid w:val="00EE08BA"/>
    <w:rsid w:val="00EE0951"/>
    <w:rsid w:val="00EE09C8"/>
    <w:rsid w:val="00EE2B3B"/>
    <w:rsid w:val="00EF6778"/>
    <w:rsid w:val="00EF7B01"/>
    <w:rsid w:val="00F0054D"/>
    <w:rsid w:val="00F014F1"/>
    <w:rsid w:val="00F027F5"/>
    <w:rsid w:val="00F10349"/>
    <w:rsid w:val="00F148A4"/>
    <w:rsid w:val="00F14A0F"/>
    <w:rsid w:val="00F16CF3"/>
    <w:rsid w:val="00F26E0C"/>
    <w:rsid w:val="00F2727E"/>
    <w:rsid w:val="00F278C5"/>
    <w:rsid w:val="00F31B11"/>
    <w:rsid w:val="00F37F37"/>
    <w:rsid w:val="00F41CFF"/>
    <w:rsid w:val="00F45088"/>
    <w:rsid w:val="00F46BCA"/>
    <w:rsid w:val="00F47B1D"/>
    <w:rsid w:val="00F51004"/>
    <w:rsid w:val="00F514BD"/>
    <w:rsid w:val="00F53FFB"/>
    <w:rsid w:val="00F54184"/>
    <w:rsid w:val="00F54D70"/>
    <w:rsid w:val="00F55728"/>
    <w:rsid w:val="00F61E41"/>
    <w:rsid w:val="00F63F46"/>
    <w:rsid w:val="00F64187"/>
    <w:rsid w:val="00F643FE"/>
    <w:rsid w:val="00F71ACC"/>
    <w:rsid w:val="00F744C7"/>
    <w:rsid w:val="00F7686D"/>
    <w:rsid w:val="00F82442"/>
    <w:rsid w:val="00F82B4D"/>
    <w:rsid w:val="00F9067A"/>
    <w:rsid w:val="00F9317A"/>
    <w:rsid w:val="00F94D5F"/>
    <w:rsid w:val="00F9622B"/>
    <w:rsid w:val="00FA1775"/>
    <w:rsid w:val="00FA6B34"/>
    <w:rsid w:val="00FA7853"/>
    <w:rsid w:val="00FB3177"/>
    <w:rsid w:val="00FC798D"/>
    <w:rsid w:val="00FC7EEE"/>
    <w:rsid w:val="00FD034E"/>
    <w:rsid w:val="00FD1585"/>
    <w:rsid w:val="00FD2E42"/>
    <w:rsid w:val="00FD4611"/>
    <w:rsid w:val="00FE213C"/>
    <w:rsid w:val="00FE6FB1"/>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8"/>
  </w:style>
  <w:style w:type="paragraph" w:styleId="1">
    <w:name w:val="heading 1"/>
    <w:basedOn w:val="a"/>
    <w:next w:val="a"/>
    <w:link w:val="10"/>
    <w:uiPriority w:val="9"/>
    <w:qFormat/>
    <w:rsid w:val="006C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basedOn w:val="a"/>
    <w:link w:val="a6"/>
    <w:uiPriority w:val="99"/>
    <w:unhideWhenUsed/>
    <w:rsid w:val="00F2727E"/>
    <w:pPr>
      <w:spacing w:after="120"/>
    </w:pPr>
  </w:style>
  <w:style w:type="character" w:customStyle="1" w:styleId="a6">
    <w:name w:val="Основной текст Знак"/>
    <w:basedOn w:val="a0"/>
    <w:link w:val="a5"/>
    <w:uiPriority w:val="99"/>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77E1"/>
  </w:style>
  <w:style w:type="paragraph" w:styleId="ad">
    <w:name w:val="footnote text"/>
    <w:basedOn w:val="a"/>
    <w:link w:val="ae"/>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177E1"/>
    <w:rPr>
      <w:rFonts w:ascii="Times New Roman" w:eastAsia="Times New Roman" w:hAnsi="Times New Roman" w:cs="Times New Roman"/>
      <w:sz w:val="20"/>
      <w:szCs w:val="20"/>
      <w:lang w:eastAsia="ru-RU"/>
    </w:rPr>
  </w:style>
  <w:style w:type="character" w:styleId="af">
    <w:name w:val="footnote reference"/>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basedOn w:val="a"/>
    <w:rsid w:val="00E75E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9E470E"/>
    <w:pPr>
      <w:spacing w:after="0" w:line="240" w:lineRule="auto"/>
    </w:pPr>
    <w:rPr>
      <w:rFonts w:ascii="Times New Roman" w:eastAsia="Times New Roman" w:hAnsi="Times New Roman" w:cs="Times New Roman"/>
      <w:sz w:val="26"/>
      <w:szCs w:val="20"/>
      <w:lang w:eastAsia="ru-RU"/>
    </w:rPr>
  </w:style>
  <w:style w:type="paragraph" w:styleId="af1">
    <w:name w:val="List Paragraph"/>
    <w:basedOn w:val="a"/>
    <w:uiPriority w:val="34"/>
    <w:qFormat/>
    <w:rsid w:val="00593E65"/>
    <w:pPr>
      <w:ind w:left="720"/>
      <w:contextualSpacing/>
    </w:pPr>
  </w:style>
  <w:style w:type="character" w:customStyle="1" w:styleId="FontStyle12">
    <w:name w:val="Font Style12"/>
    <w:basedOn w:val="a0"/>
    <w:rsid w:val="00593E65"/>
    <w:rPr>
      <w:rFonts w:ascii="Times New Roman" w:hAnsi="Times New Roman" w:cs="Times New Roman" w:hint="default"/>
      <w:sz w:val="26"/>
      <w:szCs w:val="26"/>
    </w:rPr>
  </w:style>
  <w:style w:type="table" w:styleId="af2">
    <w:name w:val="Table Grid"/>
    <w:basedOn w:val="a1"/>
    <w:uiPriority w:val="59"/>
    <w:rsid w:val="00C45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2"/>
    <w:uiPriority w:val="59"/>
    <w:rsid w:val="00C84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C84764"/>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basedOn w:val="a0"/>
    <w:uiPriority w:val="99"/>
    <w:unhideWhenUsed/>
    <w:rsid w:val="0042181F"/>
    <w:rPr>
      <w:color w:val="0000FF" w:themeColor="hyperlink"/>
      <w:u w:val="single"/>
    </w:rPr>
  </w:style>
  <w:style w:type="paragraph" w:styleId="af4">
    <w:name w:val="Body Text Indent"/>
    <w:basedOn w:val="a"/>
    <w:link w:val="af5"/>
    <w:uiPriority w:val="99"/>
    <w:semiHidden/>
    <w:unhideWhenUsed/>
    <w:rsid w:val="000D23EA"/>
    <w:pPr>
      <w:spacing w:after="120"/>
      <w:ind w:left="283"/>
    </w:pPr>
  </w:style>
  <w:style w:type="character" w:customStyle="1" w:styleId="af5">
    <w:name w:val="Основной текст с отступом Знак"/>
    <w:basedOn w:val="a0"/>
    <w:link w:val="af4"/>
    <w:uiPriority w:val="99"/>
    <w:semiHidden/>
    <w:rsid w:val="000D23EA"/>
  </w:style>
  <w:style w:type="character" w:customStyle="1" w:styleId="10">
    <w:name w:val="Заголовок 1 Знак"/>
    <w:basedOn w:val="a0"/>
    <w:link w:val="1"/>
    <w:uiPriority w:val="9"/>
    <w:rsid w:val="006C0A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basedOn w:val="a"/>
    <w:link w:val="a6"/>
    <w:uiPriority w:val="99"/>
    <w:semiHidden/>
    <w:unhideWhenUsed/>
    <w:rsid w:val="00F2727E"/>
    <w:pPr>
      <w:spacing w:after="120"/>
    </w:pPr>
  </w:style>
  <w:style w:type="character" w:customStyle="1" w:styleId="a6">
    <w:name w:val="Основной текст Знак"/>
    <w:basedOn w:val="a0"/>
    <w:link w:val="a5"/>
    <w:uiPriority w:val="99"/>
    <w:semiHidden/>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77E1"/>
  </w:style>
  <w:style w:type="paragraph" w:styleId="ad">
    <w:name w:val="footnote text"/>
    <w:basedOn w:val="a"/>
    <w:link w:val="ae"/>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177E1"/>
    <w:rPr>
      <w:rFonts w:ascii="Times New Roman" w:eastAsia="Times New Roman" w:hAnsi="Times New Roman" w:cs="Times New Roman"/>
      <w:sz w:val="20"/>
      <w:szCs w:val="20"/>
      <w:lang w:eastAsia="ru-RU"/>
    </w:rPr>
  </w:style>
  <w:style w:type="character" w:styleId="af">
    <w:name w:val="footnote reference"/>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basedOn w:val="a"/>
    <w:rsid w:val="00E75E87"/>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3943">
      <w:bodyDiv w:val="1"/>
      <w:marLeft w:val="0"/>
      <w:marRight w:val="0"/>
      <w:marTop w:val="0"/>
      <w:marBottom w:val="0"/>
      <w:divBdr>
        <w:top w:val="none" w:sz="0" w:space="0" w:color="auto"/>
        <w:left w:val="none" w:sz="0" w:space="0" w:color="auto"/>
        <w:bottom w:val="none" w:sz="0" w:space="0" w:color="auto"/>
        <w:right w:val="none" w:sz="0" w:space="0" w:color="auto"/>
      </w:divBdr>
    </w:div>
    <w:div w:id="441926151">
      <w:bodyDiv w:val="1"/>
      <w:marLeft w:val="0"/>
      <w:marRight w:val="0"/>
      <w:marTop w:val="0"/>
      <w:marBottom w:val="0"/>
      <w:divBdr>
        <w:top w:val="none" w:sz="0" w:space="0" w:color="auto"/>
        <w:left w:val="none" w:sz="0" w:space="0" w:color="auto"/>
        <w:bottom w:val="none" w:sz="0" w:space="0" w:color="auto"/>
        <w:right w:val="none" w:sz="0" w:space="0" w:color="auto"/>
      </w:divBdr>
    </w:div>
    <w:div w:id="689455630">
      <w:bodyDiv w:val="1"/>
      <w:marLeft w:val="0"/>
      <w:marRight w:val="0"/>
      <w:marTop w:val="0"/>
      <w:marBottom w:val="0"/>
      <w:divBdr>
        <w:top w:val="none" w:sz="0" w:space="0" w:color="auto"/>
        <w:left w:val="none" w:sz="0" w:space="0" w:color="auto"/>
        <w:bottom w:val="none" w:sz="0" w:space="0" w:color="auto"/>
        <w:right w:val="none" w:sz="0" w:space="0" w:color="auto"/>
      </w:divBdr>
    </w:div>
    <w:div w:id="823933743">
      <w:bodyDiv w:val="1"/>
      <w:marLeft w:val="0"/>
      <w:marRight w:val="0"/>
      <w:marTop w:val="0"/>
      <w:marBottom w:val="0"/>
      <w:divBdr>
        <w:top w:val="none" w:sz="0" w:space="0" w:color="auto"/>
        <w:left w:val="none" w:sz="0" w:space="0" w:color="auto"/>
        <w:bottom w:val="none" w:sz="0" w:space="0" w:color="auto"/>
        <w:right w:val="none" w:sz="0" w:space="0" w:color="auto"/>
      </w:divBdr>
    </w:div>
    <w:div w:id="933392580">
      <w:bodyDiv w:val="1"/>
      <w:marLeft w:val="0"/>
      <w:marRight w:val="0"/>
      <w:marTop w:val="0"/>
      <w:marBottom w:val="0"/>
      <w:divBdr>
        <w:top w:val="none" w:sz="0" w:space="0" w:color="auto"/>
        <w:left w:val="none" w:sz="0" w:space="0" w:color="auto"/>
        <w:bottom w:val="none" w:sz="0" w:space="0" w:color="auto"/>
        <w:right w:val="none" w:sz="0" w:space="0" w:color="auto"/>
      </w:divBdr>
    </w:div>
    <w:div w:id="1030300676">
      <w:bodyDiv w:val="1"/>
      <w:marLeft w:val="0"/>
      <w:marRight w:val="0"/>
      <w:marTop w:val="0"/>
      <w:marBottom w:val="0"/>
      <w:divBdr>
        <w:top w:val="none" w:sz="0" w:space="0" w:color="auto"/>
        <w:left w:val="none" w:sz="0" w:space="0" w:color="auto"/>
        <w:bottom w:val="none" w:sz="0" w:space="0" w:color="auto"/>
        <w:right w:val="none" w:sz="0" w:space="0" w:color="auto"/>
      </w:divBdr>
    </w:div>
    <w:div w:id="10772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consultantplus://offline/ref=F8A8027189DEC1B66AF9BDE4DEF35FB6B7EF3B2BFD9ACFE463BD155675YCX6G"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21327ED9B7B70C211ABBE83802EE40EBF9BE669E178527633682D9F6BD1FCEBAi8R5G"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consultantplus://offline/ref=025D7E9C6BDB92B2A3993342880D91057E44FAC92600CB1A58164E7B68058DED79F8279FD95AFE828F5392jF70X"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primorsky.ru/authorities/executive-agencies/departments/education/the-concept-of-modernization-of-the-system-of-professional-education-of-the-primorsky-territory.php"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consultantplus://offline/ref=F71C075094F76CA08086042DFFEB934713662CFB448A2D8F6FDD35819E189DCE421AD8751E355B85tDa7B"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imorsky.ru/authorities/executive-agencies/departments/economics/state-programs.ph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40;&#1085;&#1090;&#1086;&#1085;&#1086;&#1074;&#1072;\&#1041;&#1070;&#1044;&#1046;&#1045;&#1058;%20&#1050;&#1056;&#1040;&#1045;&#1042;&#1054;&#1049;\&#1041;&#1070;&#1044;&#1046;&#1045;&#1058;%202015\&#1040;&#1085;&#1072;&#1083;&#1080;&#1090;&#1080;&#1082;&#1072;%20&#1044;&#1054;&#1061;&#1054;&#1044;&#1067;%202015%20&#1076;&#1080;&#1072;&#1075;&#1088;&#1072;&#1084;&#1084;&#1099;.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2;&#1086;&#1080;%20&#1076;&#1086;&#1082;&#1091;&#1084;&#1077;&#1085;&#1090;&#1099;\&#1041;&#1102;&#1076;&#1078;&#1077;&#1090;%202015\&#1055;&#1056;&#1054;&#1045;&#1050;&#1058;%202015\&#1056;&#1072;&#1079;&#1076;.%20&#1087;&#1086;&#1076;&#1088;&#1072;&#1079;&#1076;&#1077;&#1083;%202015.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2;&#1086;&#1080;%20&#1076;&#1086;&#1082;&#1091;&#1084;&#1077;&#1085;&#1090;&#1099;\&#1041;&#1102;&#1076;&#1078;&#1077;&#1090;%202015\&#1055;&#1056;&#1054;&#1045;&#1050;&#1058;%202015\&#1056;&#1072;&#1079;&#1076;.%20&#1087;&#1086;&#1076;&#1088;&#1072;&#1079;&#1076;&#1077;&#1083;%202015.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oleObject" Target="file:///D:\Desktop\&#1082;&#1072;&#1088;&#1086;&#1083;&#1080;&#1085;&#1072;\&#1073;&#1102;&#1076;&#1078;&#1077;&#1090;%202015%20&#1075;&#1086;&#1076;\&#1082;%20&#1087;&#1088;&#1086;&#1077;&#1082;&#1090;&#1091;%20&#1073;&#1102;&#1076;&#1078;&#1077;&#1090;&#1072;\&#1076;&#1080;&#1072;&#1075;&#1088;&#1072;&#1084;&#1084;&#1099;%2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40;&#1085;&#1090;&#1086;&#1085;&#1086;&#1074;&#1072;\&#1041;&#1070;&#1044;&#1046;&#1045;&#1058;%20&#1050;&#1056;&#1040;&#1045;&#1042;&#1054;&#1049;\&#1041;&#1070;&#1044;&#1046;&#1045;&#1058;%202015\&#1044;&#1080;&#1072;&#1075;&#1088;&#1072;&#1084;&#1084;&#1099;%20&#1076;&#1086;&#1093;%20&#1080;%20&#1088;&#1072;&#1089;&#109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40;&#1085;&#1090;&#1086;&#1085;&#1086;&#1074;&#1072;\&#1041;&#1070;&#1044;&#1046;&#1045;&#1058;%20&#1050;&#1056;&#1040;&#1045;&#1042;&#1054;&#1049;\&#1041;&#1070;&#1044;&#1046;&#1045;&#1058;%202015\&#1040;&#1085;&#1072;&#1083;&#1080;&#1090;&#1080;&#1082;&#1072;%20&#1044;&#1054;&#1061;&#1054;&#1044;&#1067;%202015%20&#1076;&#1080;&#1072;&#1075;&#1088;&#1072;&#1084;&#1084;&#1099;.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ВРП (млрд руб.)</c:v>
                </c:pt>
              </c:strCache>
            </c:strRef>
          </c:tx>
          <c:spPr>
            <a:gradFill flip="none" rotWithShape="1">
              <a:gsLst>
                <a:gs pos="0">
                  <a:srgbClr val="0070C0"/>
                </a:gs>
                <a:gs pos="50000">
                  <a:srgbClr val="4F81BD">
                    <a:tint val="44500"/>
                    <a:satMod val="160000"/>
                  </a:srgbClr>
                </a:gs>
                <a:gs pos="100000">
                  <a:srgbClr val="4F81BD">
                    <a:tint val="23500"/>
                    <a:satMod val="160000"/>
                  </a:srgbClr>
                </a:gs>
              </a:gsLst>
              <a:lin ang="16200000" scaled="1"/>
              <a:tileRect/>
            </a:gradFill>
          </c:spPr>
          <c:invertIfNegative val="0"/>
          <c:dLbls>
            <c:dLblPos val="outEnd"/>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Лист1!$B$2:$B$6</c:f>
              <c:numCache>
                <c:formatCode>General</c:formatCode>
                <c:ptCount val="5"/>
                <c:pt idx="0">
                  <c:v>603.1</c:v>
                </c:pt>
                <c:pt idx="1">
                  <c:v>642.1</c:v>
                </c:pt>
                <c:pt idx="2">
                  <c:v>712.5</c:v>
                </c:pt>
                <c:pt idx="3">
                  <c:v>794.5</c:v>
                </c:pt>
                <c:pt idx="4">
                  <c:v>891.9</c:v>
                </c:pt>
              </c:numCache>
            </c:numRef>
          </c:val>
        </c:ser>
        <c:dLbls>
          <c:showLegendKey val="0"/>
          <c:showVal val="0"/>
          <c:showCatName val="0"/>
          <c:showSerName val="0"/>
          <c:showPercent val="0"/>
          <c:showBubbleSize val="0"/>
        </c:dLbls>
        <c:gapWidth val="150"/>
        <c:axId val="50000256"/>
        <c:axId val="50001792"/>
      </c:barChart>
      <c:lineChart>
        <c:grouping val="standard"/>
        <c:varyColors val="0"/>
        <c:ser>
          <c:idx val="1"/>
          <c:order val="1"/>
          <c:tx>
            <c:strRef>
              <c:f>Лист1!$C$1</c:f>
              <c:strCache>
                <c:ptCount val="1"/>
                <c:pt idx="0">
                  <c:v>Индекс физического объема ВРП</c:v>
                </c:pt>
              </c:strCache>
            </c:strRef>
          </c:tx>
          <c:spPr>
            <a:ln w="38100"/>
          </c:spPr>
          <c:marker>
            <c:symbol val="square"/>
            <c:size val="5"/>
          </c:marker>
          <c:dLbls>
            <c:numFmt formatCode="0.0%" sourceLinked="0"/>
            <c:dLblPos val="b"/>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Лист1!$C$2:$C$6</c:f>
              <c:numCache>
                <c:formatCode>General</c:formatCode>
                <c:ptCount val="5"/>
                <c:pt idx="0">
                  <c:v>1.0209999999999915</c:v>
                </c:pt>
                <c:pt idx="1">
                  <c:v>1.034</c:v>
                </c:pt>
                <c:pt idx="2">
                  <c:v>1.048</c:v>
                </c:pt>
                <c:pt idx="3">
                  <c:v>1.0549999999999924</c:v>
                </c:pt>
                <c:pt idx="4">
                  <c:v>1.06</c:v>
                </c:pt>
              </c:numCache>
            </c:numRef>
          </c:val>
          <c:smooth val="1"/>
        </c:ser>
        <c:dLbls>
          <c:showLegendKey val="0"/>
          <c:showVal val="0"/>
          <c:showCatName val="0"/>
          <c:showSerName val="0"/>
          <c:showPercent val="0"/>
          <c:showBubbleSize val="0"/>
        </c:dLbls>
        <c:marker val="1"/>
        <c:smooth val="0"/>
        <c:axId val="81212544"/>
        <c:axId val="50003328"/>
      </c:lineChart>
      <c:catAx>
        <c:axId val="50000256"/>
        <c:scaling>
          <c:orientation val="minMax"/>
        </c:scaling>
        <c:delete val="0"/>
        <c:axPos val="b"/>
        <c:majorTickMark val="out"/>
        <c:minorTickMark val="none"/>
        <c:tickLblPos val="nextTo"/>
        <c:crossAx val="50001792"/>
        <c:crosses val="autoZero"/>
        <c:auto val="1"/>
        <c:lblAlgn val="ctr"/>
        <c:lblOffset val="100"/>
        <c:noMultiLvlLbl val="0"/>
      </c:catAx>
      <c:valAx>
        <c:axId val="50001792"/>
        <c:scaling>
          <c:orientation val="minMax"/>
        </c:scaling>
        <c:delete val="0"/>
        <c:axPos val="l"/>
        <c:majorGridlines/>
        <c:numFmt formatCode="General" sourceLinked="1"/>
        <c:majorTickMark val="out"/>
        <c:minorTickMark val="none"/>
        <c:tickLblPos val="nextTo"/>
        <c:crossAx val="50000256"/>
        <c:crosses val="autoZero"/>
        <c:crossBetween val="between"/>
      </c:valAx>
      <c:valAx>
        <c:axId val="50003328"/>
        <c:scaling>
          <c:orientation val="minMax"/>
        </c:scaling>
        <c:delete val="0"/>
        <c:axPos val="r"/>
        <c:numFmt formatCode="0.0%" sourceLinked="0"/>
        <c:majorTickMark val="out"/>
        <c:minorTickMark val="none"/>
        <c:tickLblPos val="nextTo"/>
        <c:crossAx val="81212544"/>
        <c:crosses val="max"/>
        <c:crossBetween val="between"/>
      </c:valAx>
      <c:catAx>
        <c:axId val="81212544"/>
        <c:scaling>
          <c:orientation val="minMax"/>
        </c:scaling>
        <c:delete val="1"/>
        <c:axPos val="b"/>
        <c:majorTickMark val="out"/>
        <c:minorTickMark val="none"/>
        <c:tickLblPos val="none"/>
        <c:crossAx val="50003328"/>
        <c:crosses val="autoZero"/>
        <c:auto val="1"/>
        <c:lblAlgn val="ctr"/>
        <c:lblOffset val="100"/>
        <c:noMultiLvlLbl val="0"/>
      </c:catAx>
    </c:plotArea>
    <c:legend>
      <c:legendPos val="r"/>
      <c:layout/>
      <c:overlay val="0"/>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39156603179574"/>
          <c:y val="0.27454998361726718"/>
          <c:w val="0.64963187293896063"/>
          <c:h val="0.62881523293751274"/>
        </c:manualLayout>
      </c:layout>
      <c:pie3DChart>
        <c:varyColors val="1"/>
        <c:ser>
          <c:idx val="0"/>
          <c:order val="0"/>
          <c:explosion val="25"/>
          <c:dLbls>
            <c:dLbl>
              <c:idx val="0"/>
              <c:layout>
                <c:manualLayout>
                  <c:x val="6.8373376404872468E-2"/>
                  <c:y val="8.6787287182322551E-2"/>
                </c:manualLayout>
              </c:layout>
              <c:dLblPos val="bestFit"/>
              <c:showLegendKey val="0"/>
              <c:showVal val="1"/>
              <c:showCatName val="1"/>
              <c:showSerName val="0"/>
              <c:showPercent val="0"/>
              <c:showBubbleSize val="0"/>
            </c:dLbl>
            <c:dLbl>
              <c:idx val="1"/>
              <c:layout>
                <c:manualLayout>
                  <c:x val="6.0535029275186773E-2"/>
                  <c:y val="-5.8749435981519304E-3"/>
                </c:manualLayout>
              </c:layout>
              <c:dLblPos val="bestFit"/>
              <c:showLegendKey val="0"/>
              <c:showVal val="1"/>
              <c:showCatName val="1"/>
              <c:showSerName val="0"/>
              <c:showPercent val="0"/>
              <c:showBubbleSize val="0"/>
            </c:dLbl>
            <c:dLbl>
              <c:idx val="2"/>
              <c:layout>
                <c:manualLayout>
                  <c:x val="-2.5801702671781449E-2"/>
                  <c:y val="3.3737901406392004E-2"/>
                </c:manualLayout>
              </c:layout>
              <c:dLblPos val="bestFit"/>
              <c:showLegendKey val="0"/>
              <c:showVal val="1"/>
              <c:showCatName val="1"/>
              <c:showSerName val="0"/>
              <c:showPercent val="0"/>
              <c:showBubbleSize val="0"/>
            </c:dLbl>
            <c:dLbl>
              <c:idx val="3"/>
              <c:layout>
                <c:manualLayout>
                  <c:x val="-1.7581095632276743E-2"/>
                  <c:y val="2.7653238260471728E-2"/>
                </c:manualLayout>
              </c:layout>
              <c:dLblPos val="bestFit"/>
              <c:showLegendKey val="0"/>
              <c:showVal val="1"/>
              <c:showCatName val="1"/>
              <c:showSerName val="0"/>
              <c:showPercent val="0"/>
              <c:showBubbleSize val="0"/>
            </c:dLbl>
            <c:dLbl>
              <c:idx val="4"/>
              <c:layout>
                <c:manualLayout>
                  <c:x val="-0.12071606433811172"/>
                  <c:y val="-0.11585085762584744"/>
                </c:manualLayout>
              </c:layout>
              <c:dLblPos val="bestFit"/>
              <c:showLegendKey val="0"/>
              <c:showVal val="1"/>
              <c:showCatName val="1"/>
              <c:showSerName val="0"/>
              <c:showPercent val="0"/>
              <c:showBubbleSize val="0"/>
            </c:dLbl>
            <c:dLbl>
              <c:idx val="5"/>
              <c:layout>
                <c:manualLayout>
                  <c:x val="-9.5100780671646817E-2"/>
                  <c:y val="-0.12690473012907291"/>
                </c:manualLayout>
              </c:layout>
              <c:dLblPos val="bestFit"/>
              <c:showLegendKey val="0"/>
              <c:showVal val="1"/>
              <c:showCatName val="1"/>
              <c:showSerName val="0"/>
              <c:showPercent val="0"/>
              <c:showBubbleSize val="0"/>
            </c:dLbl>
            <c:dLbl>
              <c:idx val="7"/>
              <c:layout>
                <c:manualLayout>
                  <c:x val="0.16956003095766894"/>
                  <c:y val="-0.11064167826479317"/>
                </c:manualLayout>
              </c:layout>
              <c:dLblPos val="bestFit"/>
              <c:showLegendKey val="0"/>
              <c:showVal val="1"/>
              <c:showCatName val="1"/>
              <c:showSerName val="0"/>
              <c:showPercent val="0"/>
              <c:showBubbleSize val="0"/>
            </c:dLbl>
            <c:dLbl>
              <c:idx val="8"/>
              <c:layout>
                <c:manualLayout>
                  <c:x val="0.29935981559997366"/>
                  <c:y val="-3.1808735772435252E-2"/>
                </c:manualLayout>
              </c:layout>
              <c:dLblPos val="bestFit"/>
              <c:showLegendKey val="0"/>
              <c:showVal val="1"/>
              <c:showCatName val="1"/>
              <c:showSerName val="0"/>
              <c:showPercent val="0"/>
              <c:showBubbleSize val="0"/>
            </c:dLbl>
            <c:txPr>
              <a:bodyPr/>
              <a:lstStyle/>
              <a:p>
                <a:pPr>
                  <a:defRPr sz="1100" baseline="0">
                    <a:latin typeface="Times New Roman" pitchFamily="18" charset="0"/>
                  </a:defRPr>
                </a:pPr>
                <a:endParaRPr lang="ru-RU"/>
              </a:p>
            </c:txPr>
            <c:showLegendKey val="0"/>
            <c:showVal val="1"/>
            <c:showCatName val="1"/>
            <c:showSerName val="0"/>
            <c:showPercent val="0"/>
            <c:showBubbleSize val="0"/>
            <c:showLeaderLines val="1"/>
          </c:dLbls>
          <c:cat>
            <c:strRef>
              <c:f>'в текст (2)'!$A$2:$A$10</c:f>
              <c:strCache>
                <c:ptCount val="9"/>
                <c:pt idx="0">
                  <c:v>Налог на прибыль организаций</c:v>
                </c:pt>
                <c:pt idx="1">
                  <c:v>Налог на доходы физических лиц</c:v>
                </c:pt>
                <c:pt idx="2">
                  <c:v>Акцизы </c:v>
                </c:pt>
                <c:pt idx="3">
                  <c:v>Налог, взимаемый в связи с применением упрощенной системы налогообложения</c:v>
                </c:pt>
                <c:pt idx="4">
                  <c:v>Налог на имущество организаций</c:v>
                </c:pt>
                <c:pt idx="5">
                  <c:v>Транспортный налог</c:v>
                </c:pt>
                <c:pt idx="6">
                  <c:v>Налоги, сборы и регулярные платежи за пользование природными ресурсами</c:v>
                </c:pt>
                <c:pt idx="7">
                  <c:v>Штрафы, санкции, возмещение ущерба</c:v>
                </c:pt>
                <c:pt idx="8">
                  <c:v>Остальные налоговые и неналоговые доходы</c:v>
                </c:pt>
              </c:strCache>
            </c:strRef>
          </c:cat>
          <c:val>
            <c:numRef>
              <c:f>'в текст (2)'!$B$2:$B$10</c:f>
              <c:numCache>
                <c:formatCode>0.0%</c:formatCode>
                <c:ptCount val="9"/>
                <c:pt idx="0">
                  <c:v>0.22700000000000001</c:v>
                </c:pt>
                <c:pt idx="1">
                  <c:v>0.41500000000000031</c:v>
                </c:pt>
                <c:pt idx="2">
                  <c:v>0.10199999999999998</c:v>
                </c:pt>
                <c:pt idx="3">
                  <c:v>6.4000000000000085E-2</c:v>
                </c:pt>
                <c:pt idx="4">
                  <c:v>0.14900000000000016</c:v>
                </c:pt>
                <c:pt idx="5">
                  <c:v>1.900000000000002E-2</c:v>
                </c:pt>
                <c:pt idx="6">
                  <c:v>9.0000000000000028E-3</c:v>
                </c:pt>
                <c:pt idx="7">
                  <c:v>8.0000000000000123E-3</c:v>
                </c:pt>
                <c:pt idx="8">
                  <c:v>7.0000000000000062E-3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59"/>
      <c:rAngAx val="0"/>
      <c:perspective val="30"/>
    </c:view3D>
    <c:floor>
      <c:thickness val="0"/>
    </c:floor>
    <c:sideWall>
      <c:thickness val="0"/>
    </c:sideWall>
    <c:backWall>
      <c:thickness val="0"/>
    </c:backWall>
    <c:plotArea>
      <c:layout>
        <c:manualLayout>
          <c:layoutTarget val="inner"/>
          <c:xMode val="edge"/>
          <c:yMode val="edge"/>
          <c:x val="0.18588381356099906"/>
          <c:y val="0.19949995139496474"/>
          <c:w val="0.55496953336938715"/>
          <c:h val="0.52551614037935879"/>
        </c:manualLayout>
      </c:layout>
      <c:pie3DChart>
        <c:varyColors val="1"/>
        <c:ser>
          <c:idx val="0"/>
          <c:order val="0"/>
          <c:explosion val="25"/>
          <c:dLbls>
            <c:dLbl>
              <c:idx val="0"/>
              <c:layout>
                <c:manualLayout>
                  <c:x val="-6.6559961323865505E-3"/>
                  <c:y val="-7.6696153721525551E-2"/>
                </c:manualLayout>
              </c:layout>
              <c:showLegendKey val="0"/>
              <c:showVal val="0"/>
              <c:showCatName val="1"/>
              <c:showSerName val="0"/>
              <c:showPercent val="1"/>
              <c:showBubbleSize val="0"/>
            </c:dLbl>
            <c:dLbl>
              <c:idx val="1"/>
              <c:layout>
                <c:manualLayout>
                  <c:x val="0.1611840196002782"/>
                  <c:y val="-9.9806227925213098E-2"/>
                </c:manualLayout>
              </c:layout>
              <c:tx>
                <c:rich>
                  <a:bodyPr/>
                  <a:lstStyle/>
                  <a:p>
                    <a:r>
                      <a:rPr lang="ru-RU"/>
                      <a:t>Национальная оборона
0,0</a:t>
                    </a:r>
                    <a:r>
                      <a:rPr lang="en-US"/>
                      <a:t>3</a:t>
                    </a:r>
                    <a:r>
                      <a:rPr lang="ru-RU"/>
                      <a:t>%</a:t>
                    </a:r>
                  </a:p>
                </c:rich>
              </c:tx>
              <c:showLegendKey val="0"/>
              <c:showVal val="0"/>
              <c:showCatName val="1"/>
              <c:showSerName val="0"/>
              <c:showPercent val="1"/>
              <c:showBubbleSize val="0"/>
            </c:dLbl>
            <c:dLbl>
              <c:idx val="2"/>
              <c:layout>
                <c:manualLayout>
                  <c:x val="0.26136053906723228"/>
                  <c:y val="8.7564901844896612E-2"/>
                </c:manualLayout>
              </c:layout>
              <c:showLegendKey val="0"/>
              <c:showVal val="0"/>
              <c:showCatName val="1"/>
              <c:showSerName val="0"/>
              <c:showPercent val="1"/>
              <c:showBubbleSize val="0"/>
            </c:dLbl>
            <c:dLbl>
              <c:idx val="3"/>
              <c:layout>
                <c:manualLayout>
                  <c:x val="0.16964206212533445"/>
                  <c:y val="0.22988735073766253"/>
                </c:manualLayout>
              </c:layout>
              <c:showLegendKey val="0"/>
              <c:showVal val="0"/>
              <c:showCatName val="1"/>
              <c:showSerName val="0"/>
              <c:showPercent val="1"/>
              <c:showBubbleSize val="0"/>
            </c:dLbl>
            <c:dLbl>
              <c:idx val="4"/>
              <c:layout>
                <c:manualLayout>
                  <c:x val="2.5636766636917552E-2"/>
                  <c:y val="7.6890314636596374E-2"/>
                </c:manualLayout>
              </c:layout>
              <c:showLegendKey val="0"/>
              <c:showVal val="0"/>
              <c:showCatName val="1"/>
              <c:showSerName val="0"/>
              <c:showPercent val="1"/>
              <c:showBubbleSize val="0"/>
            </c:dLbl>
            <c:dLbl>
              <c:idx val="5"/>
              <c:layout>
                <c:manualLayout>
                  <c:x val="-1.3626782130587958E-2"/>
                  <c:y val="0.22571193415637889"/>
                </c:manualLayout>
              </c:layout>
              <c:showLegendKey val="0"/>
              <c:showVal val="0"/>
              <c:showCatName val="1"/>
              <c:showSerName val="0"/>
              <c:showPercent val="1"/>
              <c:showBubbleSize val="0"/>
            </c:dLbl>
            <c:dLbl>
              <c:idx val="6"/>
              <c:layout>
                <c:manualLayout>
                  <c:x val="-0.12903533348382057"/>
                  <c:y val="8.8281261138654005E-2"/>
                </c:manualLayout>
              </c:layout>
              <c:showLegendKey val="0"/>
              <c:showVal val="0"/>
              <c:showCatName val="1"/>
              <c:showSerName val="0"/>
              <c:showPercent val="1"/>
              <c:showBubbleSize val="0"/>
            </c:dLbl>
            <c:dLbl>
              <c:idx val="7"/>
              <c:layout>
                <c:manualLayout>
                  <c:x val="6.2836768822009939E-3"/>
                  <c:y val="7.5240335698778388E-2"/>
                </c:manualLayout>
              </c:layout>
              <c:showLegendKey val="0"/>
              <c:showVal val="0"/>
              <c:showCatName val="1"/>
              <c:showSerName val="0"/>
              <c:showPercent val="1"/>
              <c:showBubbleSize val="0"/>
            </c:dLbl>
            <c:dLbl>
              <c:idx val="8"/>
              <c:layout>
                <c:manualLayout>
                  <c:x val="-3.1872132493074343E-2"/>
                  <c:y val="0.11838734972943198"/>
                </c:manualLayout>
              </c:layout>
              <c:showLegendKey val="0"/>
              <c:showVal val="0"/>
              <c:showCatName val="1"/>
              <c:showSerName val="0"/>
              <c:showPercent val="1"/>
              <c:showBubbleSize val="0"/>
            </c:dLbl>
            <c:dLbl>
              <c:idx val="9"/>
              <c:layout>
                <c:manualLayout>
                  <c:x val="-8.5737316116631268E-2"/>
                  <c:y val="0.21966479076744994"/>
                </c:manualLayout>
              </c:layout>
              <c:showLegendKey val="0"/>
              <c:showVal val="0"/>
              <c:showCatName val="1"/>
              <c:showSerName val="0"/>
              <c:showPercent val="1"/>
              <c:showBubbleSize val="0"/>
            </c:dLbl>
            <c:dLbl>
              <c:idx val="10"/>
              <c:layout>
                <c:manualLayout>
                  <c:x val="-0.19703634462195571"/>
                  <c:y val="0.13748623574569707"/>
                </c:manualLayout>
              </c:layout>
              <c:showLegendKey val="0"/>
              <c:showVal val="0"/>
              <c:showCatName val="1"/>
              <c:showSerName val="0"/>
              <c:showPercent val="1"/>
              <c:showBubbleSize val="0"/>
            </c:dLbl>
            <c:dLbl>
              <c:idx val="11"/>
              <c:layout>
                <c:manualLayout>
                  <c:x val="-0.12774421380453241"/>
                  <c:y val="-2.3239589204122678E-3"/>
                </c:manualLayout>
              </c:layout>
              <c:showLegendKey val="0"/>
              <c:showVal val="0"/>
              <c:showCatName val="1"/>
              <c:showSerName val="0"/>
              <c:showPercent val="1"/>
              <c:showBubbleSize val="0"/>
            </c:dLbl>
            <c:dLbl>
              <c:idx val="12"/>
              <c:layout>
                <c:manualLayout>
                  <c:x val="-0.18844781507137096"/>
                  <c:y val="-8.036150120410207E-2"/>
                </c:manualLayout>
              </c:layout>
              <c:showLegendKey val="0"/>
              <c:showVal val="0"/>
              <c:showCatName val="1"/>
              <c:showSerName val="0"/>
              <c:showPercent val="1"/>
              <c:showBubbleSize val="0"/>
            </c:dLbl>
            <c:dLbl>
              <c:idx val="13"/>
              <c:layout>
                <c:manualLayout>
                  <c:x val="5.7263076241286558E-3"/>
                  <c:y val="-8.6702798513822232E-2"/>
                </c:manualLayout>
              </c:layout>
              <c:showLegendKey val="0"/>
              <c:showVal val="0"/>
              <c:showCatName val="1"/>
              <c:showSerName val="0"/>
              <c:showPercent val="1"/>
              <c:showBubbleSize val="0"/>
            </c:dLbl>
            <c:numFmt formatCode="0.0%" sourceLinked="0"/>
            <c:spPr>
              <a:ln>
                <a:noFill/>
              </a:ln>
            </c:spPr>
            <c:txPr>
              <a:bodyPr/>
              <a:lstStyle/>
              <a:p>
                <a:pPr>
                  <a:defRPr baseline="0">
                    <a:latin typeface="Times New Roman" pitchFamily="18" charset="0"/>
                  </a:defRPr>
                </a:pPr>
                <a:endParaRPr lang="ru-RU"/>
              </a:p>
            </c:txPr>
            <c:showLegendKey val="0"/>
            <c:showVal val="0"/>
            <c:showCatName val="1"/>
            <c:showSerName val="0"/>
            <c:showPercent val="1"/>
            <c:showBubbleSize val="0"/>
            <c:showLeaderLines val="1"/>
          </c:dLbls>
          <c:cat>
            <c:strRef>
              <c:f>диаграммы!$B$25:$B$38</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Физкультура и спорт</c:v>
                </c:pt>
                <c:pt idx="11">
                  <c:v>СМИ</c:v>
                </c:pt>
                <c:pt idx="12">
                  <c:v>Обслуживание госдолга </c:v>
                </c:pt>
                <c:pt idx="13">
                  <c:v>Межбюджетные трансферты</c:v>
                </c:pt>
              </c:strCache>
            </c:strRef>
          </c:cat>
          <c:val>
            <c:numRef>
              <c:f>диаграммы!$C$25:$C$38</c:f>
              <c:numCache>
                <c:formatCode>0.0</c:formatCode>
                <c:ptCount val="14"/>
                <c:pt idx="0">
                  <c:v>4229.4000000000005</c:v>
                </c:pt>
                <c:pt idx="1">
                  <c:v>27.6</c:v>
                </c:pt>
                <c:pt idx="2">
                  <c:v>1450.9</c:v>
                </c:pt>
                <c:pt idx="3">
                  <c:v>15489.1</c:v>
                </c:pt>
                <c:pt idx="4">
                  <c:v>6265.5</c:v>
                </c:pt>
                <c:pt idx="5">
                  <c:v>131.5</c:v>
                </c:pt>
                <c:pt idx="6">
                  <c:v>18235.7</c:v>
                </c:pt>
                <c:pt idx="7">
                  <c:v>1476.5</c:v>
                </c:pt>
                <c:pt idx="8">
                  <c:v>17037.900000000001</c:v>
                </c:pt>
                <c:pt idx="9">
                  <c:v>19843.2</c:v>
                </c:pt>
                <c:pt idx="10">
                  <c:v>1443.6</c:v>
                </c:pt>
                <c:pt idx="11">
                  <c:v>465.2</c:v>
                </c:pt>
                <c:pt idx="12">
                  <c:v>603.4</c:v>
                </c:pt>
                <c:pt idx="13">
                  <c:v>2462.8000000000002</c:v>
                </c:pt>
              </c:numCache>
            </c:numRef>
          </c:val>
        </c:ser>
        <c:ser>
          <c:idx val="1"/>
          <c:order val="1"/>
          <c:explosion val="25"/>
          <c:cat>
            <c:strRef>
              <c:f>диаграммы!$B$25:$B$38</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Физкультура и спорт</c:v>
                </c:pt>
                <c:pt idx="11">
                  <c:v>СМИ</c:v>
                </c:pt>
                <c:pt idx="12">
                  <c:v>Обслуживание госдолга </c:v>
                </c:pt>
                <c:pt idx="13">
                  <c:v>Межбюджетные трансферты</c:v>
                </c:pt>
              </c:strCache>
            </c:strRef>
          </c:cat>
          <c:val>
            <c:numRef>
              <c:f>диаграммы!$D$25:$D$38</c:f>
              <c:numCache>
                <c:formatCode>0.00</c:formatCode>
                <c:ptCount val="14"/>
                <c:pt idx="0" formatCode="0.0">
                  <c:v>4.7</c:v>
                </c:pt>
                <c:pt idx="1">
                  <c:v>3.0000000000000002E-2</c:v>
                </c:pt>
                <c:pt idx="2" formatCode="0.0">
                  <c:v>1.6</c:v>
                </c:pt>
                <c:pt idx="3" formatCode="0.0">
                  <c:v>17.399999999999999</c:v>
                </c:pt>
                <c:pt idx="4" formatCode="0.0">
                  <c:v>7</c:v>
                </c:pt>
                <c:pt idx="5" formatCode="0.0">
                  <c:v>0.1</c:v>
                </c:pt>
                <c:pt idx="6" formatCode="0.0">
                  <c:v>20.5</c:v>
                </c:pt>
                <c:pt idx="7" formatCode="0.0">
                  <c:v>1.7</c:v>
                </c:pt>
                <c:pt idx="8" formatCode="0.0">
                  <c:v>19.100000000000001</c:v>
                </c:pt>
                <c:pt idx="9" formatCode="0.0">
                  <c:v>22.3</c:v>
                </c:pt>
                <c:pt idx="10" formatCode="0.0">
                  <c:v>1.6</c:v>
                </c:pt>
                <c:pt idx="11" formatCode="0.0">
                  <c:v>0.5</c:v>
                </c:pt>
                <c:pt idx="12" formatCode="0.0">
                  <c:v>0.70000000000000051</c:v>
                </c:pt>
                <c:pt idx="13" formatCode="0.0">
                  <c:v>2.8</c:v>
                </c:pt>
              </c:numCache>
            </c:numRef>
          </c:val>
        </c:ser>
        <c:dLbls>
          <c:showLegendKey val="0"/>
          <c:showVal val="0"/>
          <c:showCatName val="0"/>
          <c:showSerName val="0"/>
          <c:showPercent val="0"/>
          <c:showBubbleSize val="0"/>
          <c:showLeaderLines val="1"/>
        </c:dLbls>
      </c:pie3DChart>
      <c:spPr>
        <a:ln>
          <a:noFill/>
        </a:ln>
      </c:spPr>
    </c:plotArea>
    <c:plotVisOnly val="1"/>
    <c:dispBlanksAs val="zero"/>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59"/>
      <c:rAngAx val="0"/>
      <c:perspective val="30"/>
    </c:view3D>
    <c:floor>
      <c:thickness val="0"/>
    </c:floor>
    <c:sideWall>
      <c:thickness val="0"/>
    </c:sideWall>
    <c:backWall>
      <c:thickness val="0"/>
    </c:backWall>
    <c:plotArea>
      <c:layout>
        <c:manualLayout>
          <c:layoutTarget val="inner"/>
          <c:xMode val="edge"/>
          <c:yMode val="edge"/>
          <c:x val="0.18588381356099906"/>
          <c:y val="0.19949995139496474"/>
          <c:w val="0.61104429055456877"/>
          <c:h val="0.58049895824877562"/>
        </c:manualLayout>
      </c:layout>
      <c:pie3DChart>
        <c:varyColors val="1"/>
        <c:ser>
          <c:idx val="0"/>
          <c:order val="0"/>
          <c:spPr>
            <a:ln w="9525">
              <a:solidFill>
                <a:sysClr val="windowText" lastClr="000000"/>
              </a:solidFill>
            </a:ln>
          </c:spPr>
          <c:explosion val="25"/>
          <c:dLbls>
            <c:dLbl>
              <c:idx val="0"/>
              <c:layout>
                <c:manualLayout>
                  <c:x val="-6.6559961323865505E-3"/>
                  <c:y val="-7.6696153721525551E-2"/>
                </c:manualLayout>
              </c:layout>
              <c:showLegendKey val="0"/>
              <c:showVal val="0"/>
              <c:showCatName val="1"/>
              <c:showSerName val="0"/>
              <c:showPercent val="1"/>
              <c:showBubbleSize val="0"/>
            </c:dLbl>
            <c:dLbl>
              <c:idx val="1"/>
              <c:layout>
                <c:manualLayout>
                  <c:x val="0.1611840196002782"/>
                  <c:y val="-9.9806227925213098E-2"/>
                </c:manualLayout>
              </c:layout>
              <c:tx>
                <c:rich>
                  <a:bodyPr/>
                  <a:lstStyle/>
                  <a:p>
                    <a:r>
                      <a:rPr lang="ru-RU"/>
                      <a:t>Национальная оборона
0,0</a:t>
                    </a:r>
                    <a:r>
                      <a:rPr lang="en-US"/>
                      <a:t>3</a:t>
                    </a:r>
                    <a:r>
                      <a:rPr lang="ru-RU"/>
                      <a:t>%</a:t>
                    </a:r>
                  </a:p>
                </c:rich>
              </c:tx>
              <c:showLegendKey val="0"/>
              <c:showVal val="0"/>
              <c:showCatName val="1"/>
              <c:showSerName val="0"/>
              <c:showPercent val="1"/>
              <c:showBubbleSize val="0"/>
            </c:dLbl>
            <c:dLbl>
              <c:idx val="2"/>
              <c:layout>
                <c:manualLayout>
                  <c:x val="0.21887667003921962"/>
                  <c:y val="0.1356749736179883"/>
                </c:manualLayout>
              </c:layout>
              <c:showLegendKey val="0"/>
              <c:showVal val="0"/>
              <c:showCatName val="1"/>
              <c:showSerName val="0"/>
              <c:showPercent val="1"/>
              <c:showBubbleSize val="0"/>
            </c:dLbl>
            <c:dLbl>
              <c:idx val="3"/>
              <c:layout>
                <c:manualLayout>
                  <c:x val="0.13110520255677344"/>
                  <c:y val="0.2110477040885354"/>
                </c:manualLayout>
              </c:layout>
              <c:showLegendKey val="0"/>
              <c:showVal val="0"/>
              <c:showCatName val="1"/>
              <c:showSerName val="0"/>
              <c:showPercent val="1"/>
              <c:showBubbleSize val="0"/>
            </c:dLbl>
            <c:dLbl>
              <c:idx val="4"/>
              <c:layout>
                <c:manualLayout>
                  <c:x val="2.5636766636917552E-2"/>
                  <c:y val="7.6890314636596374E-2"/>
                </c:manualLayout>
              </c:layout>
              <c:showLegendKey val="0"/>
              <c:showVal val="0"/>
              <c:showCatName val="1"/>
              <c:showSerName val="0"/>
              <c:showPercent val="1"/>
              <c:showBubbleSize val="0"/>
            </c:dLbl>
            <c:dLbl>
              <c:idx val="5"/>
              <c:layout>
                <c:manualLayout>
                  <c:x val="-1.3626782130587958E-2"/>
                  <c:y val="0.22571193415637889"/>
                </c:manualLayout>
              </c:layout>
              <c:showLegendKey val="0"/>
              <c:showVal val="0"/>
              <c:showCatName val="1"/>
              <c:showSerName val="0"/>
              <c:showPercent val="1"/>
              <c:showBubbleSize val="0"/>
            </c:dLbl>
            <c:dLbl>
              <c:idx val="6"/>
              <c:layout>
                <c:manualLayout>
                  <c:x val="-0.12903533348382057"/>
                  <c:y val="8.8281261138654005E-2"/>
                </c:manualLayout>
              </c:layout>
              <c:showLegendKey val="0"/>
              <c:showVal val="0"/>
              <c:showCatName val="1"/>
              <c:showSerName val="0"/>
              <c:showPercent val="1"/>
              <c:showBubbleSize val="0"/>
            </c:dLbl>
            <c:dLbl>
              <c:idx val="7"/>
              <c:layout>
                <c:manualLayout>
                  <c:x val="6.2836768822009939E-3"/>
                  <c:y val="7.5240335698778388E-2"/>
                </c:manualLayout>
              </c:layout>
              <c:showLegendKey val="0"/>
              <c:showVal val="0"/>
              <c:showCatName val="1"/>
              <c:showSerName val="0"/>
              <c:showPercent val="1"/>
              <c:showBubbleSize val="0"/>
            </c:dLbl>
            <c:dLbl>
              <c:idx val="8"/>
              <c:layout>
                <c:manualLayout>
                  <c:x val="-3.1872132493074343E-2"/>
                  <c:y val="0.11838734972943198"/>
                </c:manualLayout>
              </c:layout>
              <c:showLegendKey val="0"/>
              <c:showVal val="0"/>
              <c:showCatName val="1"/>
              <c:showSerName val="0"/>
              <c:showPercent val="1"/>
              <c:showBubbleSize val="0"/>
            </c:dLbl>
            <c:dLbl>
              <c:idx val="9"/>
              <c:layout>
                <c:manualLayout>
                  <c:x val="-8.5737306197446447E-2"/>
                  <c:y val="9.8621911951727745E-2"/>
                </c:manualLayout>
              </c:layout>
              <c:showLegendKey val="0"/>
              <c:showVal val="0"/>
              <c:showCatName val="1"/>
              <c:showSerName val="0"/>
              <c:showPercent val="1"/>
              <c:showBubbleSize val="0"/>
            </c:dLbl>
            <c:dLbl>
              <c:idx val="10"/>
              <c:layout>
                <c:manualLayout>
                  <c:x val="-0.12514989654215489"/>
                  <c:y val="7.3374732797575559E-2"/>
                </c:manualLayout>
              </c:layout>
              <c:showLegendKey val="0"/>
              <c:showVal val="0"/>
              <c:showCatName val="1"/>
              <c:showSerName val="0"/>
              <c:showPercent val="1"/>
              <c:showBubbleSize val="0"/>
            </c:dLbl>
            <c:dLbl>
              <c:idx val="11"/>
              <c:layout>
                <c:manualLayout>
                  <c:x val="-0.10379144834605646"/>
                  <c:y val="-2.6378764510106352E-2"/>
                </c:manualLayout>
              </c:layout>
              <c:showLegendKey val="0"/>
              <c:showVal val="0"/>
              <c:showCatName val="1"/>
              <c:showSerName val="0"/>
              <c:showPercent val="1"/>
              <c:showBubbleSize val="0"/>
            </c:dLbl>
            <c:dLbl>
              <c:idx val="12"/>
              <c:layout>
                <c:manualLayout>
                  <c:x val="-0.17183307220168717"/>
                  <c:y val="-4.9433666152555761E-2"/>
                </c:manualLayout>
              </c:layout>
              <c:showLegendKey val="0"/>
              <c:showVal val="0"/>
              <c:showCatName val="1"/>
              <c:showSerName val="0"/>
              <c:showPercent val="1"/>
              <c:showBubbleSize val="0"/>
            </c:dLbl>
            <c:dLbl>
              <c:idx val="13"/>
              <c:layout>
                <c:manualLayout>
                  <c:x val="5.7263076241286558E-3"/>
                  <c:y val="-8.6702798513822232E-2"/>
                </c:manualLayout>
              </c:layout>
              <c:showLegendKey val="0"/>
              <c:showVal val="0"/>
              <c:showCatName val="1"/>
              <c:showSerName val="0"/>
              <c:showPercent val="1"/>
              <c:showBubbleSize val="0"/>
            </c:dLbl>
            <c:numFmt formatCode="0.0%" sourceLinked="0"/>
            <c:spPr>
              <a:ln>
                <a:noFill/>
              </a:ln>
            </c:spPr>
            <c:txPr>
              <a:bodyPr/>
              <a:lstStyle/>
              <a:p>
                <a:pPr>
                  <a:defRPr baseline="0">
                    <a:latin typeface="Times New Roman" pitchFamily="18" charset="0"/>
                  </a:defRPr>
                </a:pPr>
                <a:endParaRPr lang="ru-RU"/>
              </a:p>
            </c:txPr>
            <c:showLegendKey val="0"/>
            <c:showVal val="0"/>
            <c:showCatName val="1"/>
            <c:showSerName val="0"/>
            <c:showPercent val="1"/>
            <c:showBubbleSize val="0"/>
            <c:showLeaderLines val="1"/>
          </c:dLbls>
          <c:cat>
            <c:strRef>
              <c:f>диаграммы!$B$49:$B$62</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Физкультура и спорт</c:v>
                </c:pt>
                <c:pt idx="11">
                  <c:v>СМИ</c:v>
                </c:pt>
                <c:pt idx="12">
                  <c:v>Обслуживание госдолга </c:v>
                </c:pt>
                <c:pt idx="13">
                  <c:v>Межбюджетные трансферты</c:v>
                </c:pt>
              </c:strCache>
            </c:strRef>
          </c:cat>
          <c:val>
            <c:numRef>
              <c:f>диаграммы!$C$49:$C$62</c:f>
              <c:numCache>
                <c:formatCode>0.0</c:formatCode>
                <c:ptCount val="14"/>
                <c:pt idx="0">
                  <c:v>3735.7</c:v>
                </c:pt>
                <c:pt idx="1">
                  <c:v>25.2</c:v>
                </c:pt>
                <c:pt idx="2">
                  <c:v>1212.5</c:v>
                </c:pt>
                <c:pt idx="3">
                  <c:v>15769.4</c:v>
                </c:pt>
                <c:pt idx="4">
                  <c:v>4936.3</c:v>
                </c:pt>
                <c:pt idx="5">
                  <c:v>55.5</c:v>
                </c:pt>
                <c:pt idx="6">
                  <c:v>18476</c:v>
                </c:pt>
                <c:pt idx="7">
                  <c:v>1804.3</c:v>
                </c:pt>
                <c:pt idx="8">
                  <c:v>14590.6</c:v>
                </c:pt>
                <c:pt idx="9">
                  <c:v>20598.59999999998</c:v>
                </c:pt>
                <c:pt idx="10">
                  <c:v>1064.5999999999999</c:v>
                </c:pt>
                <c:pt idx="11">
                  <c:v>465.9</c:v>
                </c:pt>
                <c:pt idx="12">
                  <c:v>994.2</c:v>
                </c:pt>
                <c:pt idx="13">
                  <c:v>2618.8000000000002</c:v>
                </c:pt>
              </c:numCache>
            </c:numRef>
          </c:val>
        </c:ser>
        <c:ser>
          <c:idx val="1"/>
          <c:order val="1"/>
          <c:explosion val="25"/>
          <c:cat>
            <c:strRef>
              <c:f>диаграммы!$B$49:$B$62</c:f>
              <c:strCache>
                <c:ptCount val="14"/>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Физкультура и спорт</c:v>
                </c:pt>
                <c:pt idx="11">
                  <c:v>СМИ</c:v>
                </c:pt>
                <c:pt idx="12">
                  <c:v>Обслуживание госдолга </c:v>
                </c:pt>
                <c:pt idx="13">
                  <c:v>Межбюджетные трансферты</c:v>
                </c:pt>
              </c:strCache>
            </c:strRef>
          </c:cat>
          <c:val>
            <c:numRef>
              <c:f>диаграммы!$D$49:$D$62</c:f>
              <c:numCache>
                <c:formatCode>0.00</c:formatCode>
                <c:ptCount val="14"/>
                <c:pt idx="0" formatCode="0.0">
                  <c:v>4.3</c:v>
                </c:pt>
                <c:pt idx="1">
                  <c:v>3.0000000000000002E-2</c:v>
                </c:pt>
                <c:pt idx="2" formatCode="0.0">
                  <c:v>1.4</c:v>
                </c:pt>
                <c:pt idx="3" formatCode="0.0">
                  <c:v>18.3</c:v>
                </c:pt>
                <c:pt idx="4" formatCode="0.0">
                  <c:v>5.7</c:v>
                </c:pt>
                <c:pt idx="5" formatCode="0.0">
                  <c:v>0.1</c:v>
                </c:pt>
                <c:pt idx="6" formatCode="0.0">
                  <c:v>21.4</c:v>
                </c:pt>
                <c:pt idx="7" formatCode="0.0">
                  <c:v>2.1</c:v>
                </c:pt>
                <c:pt idx="8" formatCode="0.0">
                  <c:v>16.899999999999999</c:v>
                </c:pt>
                <c:pt idx="9" formatCode="0.0">
                  <c:v>23.9</c:v>
                </c:pt>
                <c:pt idx="10" formatCode="0.0">
                  <c:v>1.2</c:v>
                </c:pt>
                <c:pt idx="11" formatCode="0.0">
                  <c:v>0.5</c:v>
                </c:pt>
                <c:pt idx="12" formatCode="0.0">
                  <c:v>1.2</c:v>
                </c:pt>
                <c:pt idx="13" formatCode="0.0">
                  <c:v>3</c:v>
                </c:pt>
              </c:numCache>
            </c:numRef>
          </c:val>
        </c:ser>
        <c:dLbls>
          <c:showLegendKey val="0"/>
          <c:showVal val="0"/>
          <c:showCatName val="0"/>
          <c:showSerName val="0"/>
          <c:showPercent val="0"/>
          <c:showBubbleSize val="0"/>
          <c:showLeaderLines val="1"/>
        </c:dLbls>
      </c:pie3DChart>
      <c:spPr>
        <a:ln>
          <a:noFill/>
        </a:ln>
      </c:spPr>
    </c:plotArea>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v>утверждено Законом о бюджете на 2014 год (млн рублей)</c:v>
          </c:tx>
          <c:spPr>
            <a:effectLst/>
            <a:scene3d>
              <a:camera prst="orthographicFront"/>
              <a:lightRig rig="threePt" dir="t"/>
            </a:scene3d>
            <a:sp3d>
              <a:bevelT w="63500" h="25400"/>
            </a:sp3d>
          </c:spPr>
          <c:invertIfNegative val="0"/>
          <c:cat>
            <c:strRef>
              <c:f>'сравнит 14, 15гг'!$B$5:$R$5</c:f>
              <c:strCache>
                <c:ptCount val="17"/>
                <c:pt idx="0">
                  <c:v>Развитие здравоохранения </c:v>
                </c:pt>
                <c:pt idx="1">
                  <c:v>Развитие образования </c:v>
                </c:pt>
                <c:pt idx="2">
                  <c:v>Социальная поддержка населения </c:v>
                </c:pt>
                <c:pt idx="3">
                  <c:v>Содействие занятости населения </c:v>
                </c:pt>
                <c:pt idx="4">
                  <c:v> Развитие культуры </c:v>
                </c:pt>
                <c:pt idx="5">
                  <c:v>Обеспеч.доступн. жильем и качествен. усл. ЖКХ населения </c:v>
                </c:pt>
                <c:pt idx="6">
                  <c:v>Защита населения и тер-рии от ЧС, обеспеч. пож. безоп. и безоп. людей на водн. объектах  </c:v>
                </c:pt>
                <c:pt idx="7">
                  <c:v>Охрана окружающей среды </c:v>
                </c:pt>
                <c:pt idx="8">
                  <c:v>Развитие физ. культуры и спорта </c:v>
                </c:pt>
                <c:pt idx="9">
                  <c:v>Развитие туризма </c:v>
                </c:pt>
                <c:pt idx="10">
                  <c:v>Информационное общество</c:v>
                </c:pt>
                <c:pt idx="11">
                  <c:v>Развитие транспортного комплекса </c:v>
                </c:pt>
                <c:pt idx="12">
                  <c:v>Энергоэф., развитие газоснабж. и энергетики </c:v>
                </c:pt>
                <c:pt idx="13">
                  <c:v>Развитие с/х-ва и регулир. рынков сельск. продукц., сырья и  продовольствия. Повыш. уровня жизни сельск. населения </c:v>
                </c:pt>
                <c:pt idx="14">
                  <c:v>Развитие рыбохозяйственного комплекса </c:v>
                </c:pt>
                <c:pt idx="15">
                  <c:v>Развитие лесного хозяйства </c:v>
                </c:pt>
                <c:pt idx="16">
                  <c:v>Экономич. развитие и инновац. экономика </c:v>
                </c:pt>
              </c:strCache>
            </c:strRef>
          </c:cat>
          <c:val>
            <c:numRef>
              <c:f>'сравнит 14, 15гг'!$B$6:$R$6</c:f>
              <c:numCache>
                <c:formatCode>0.0</c:formatCode>
                <c:ptCount val="17"/>
                <c:pt idx="0" formatCode="General">
                  <c:v>17260.2</c:v>
                </c:pt>
                <c:pt idx="1">
                  <c:v>17268.5</c:v>
                </c:pt>
                <c:pt idx="2">
                  <c:v>18527.8</c:v>
                </c:pt>
                <c:pt idx="3">
                  <c:v>1171.8</c:v>
                </c:pt>
                <c:pt idx="4">
                  <c:v>1760.1</c:v>
                </c:pt>
                <c:pt idx="5">
                  <c:v>5765.7</c:v>
                </c:pt>
                <c:pt idx="6">
                  <c:v>1349.3</c:v>
                </c:pt>
                <c:pt idx="7">
                  <c:v>270.7</c:v>
                </c:pt>
                <c:pt idx="8">
                  <c:v>1708</c:v>
                </c:pt>
                <c:pt idx="9">
                  <c:v>1500.7</c:v>
                </c:pt>
                <c:pt idx="10">
                  <c:v>833.5</c:v>
                </c:pt>
                <c:pt idx="11">
                  <c:v>10177.5</c:v>
                </c:pt>
                <c:pt idx="12">
                  <c:v>1492.4</c:v>
                </c:pt>
                <c:pt idx="13">
                  <c:v>2311.4</c:v>
                </c:pt>
                <c:pt idx="14">
                  <c:v>214.6</c:v>
                </c:pt>
                <c:pt idx="15">
                  <c:v>515.4</c:v>
                </c:pt>
                <c:pt idx="16">
                  <c:v>4421.7</c:v>
                </c:pt>
              </c:numCache>
            </c:numRef>
          </c:val>
        </c:ser>
        <c:ser>
          <c:idx val="1"/>
          <c:order val="1"/>
          <c:tx>
            <c:v>предусмотрено проектом Закона о бюджете на 2015 год (млн рублей)</c:v>
          </c:tx>
          <c:spPr>
            <a:scene3d>
              <a:camera prst="orthographicFront"/>
              <a:lightRig rig="threePt" dir="t">
                <a:rot lat="0" lon="0" rev="1200000"/>
              </a:lightRig>
            </a:scene3d>
            <a:sp3d>
              <a:bevelT w="63500" h="25400"/>
            </a:sp3d>
          </c:spPr>
          <c:invertIfNegative val="0"/>
          <c:dPt>
            <c:idx val="11"/>
            <c:invertIfNegative val="0"/>
            <c:bubble3D val="0"/>
            <c:spPr>
              <a:effectLst/>
              <a:scene3d>
                <a:camera prst="orthographicFront"/>
                <a:lightRig rig="threePt" dir="t">
                  <a:rot lat="0" lon="0" rev="1200000"/>
                </a:lightRig>
              </a:scene3d>
              <a:sp3d>
                <a:bevelT w="63500" h="25400"/>
              </a:sp3d>
            </c:spPr>
          </c:dPt>
          <c:cat>
            <c:strRef>
              <c:f>'сравнит 14, 15гг'!$B$5:$R$5</c:f>
              <c:strCache>
                <c:ptCount val="17"/>
                <c:pt idx="0">
                  <c:v>Развитие здравоохранения </c:v>
                </c:pt>
                <c:pt idx="1">
                  <c:v>Развитие образования </c:v>
                </c:pt>
                <c:pt idx="2">
                  <c:v>Социальная поддержка населения </c:v>
                </c:pt>
                <c:pt idx="3">
                  <c:v>Содействие занятости населения </c:v>
                </c:pt>
                <c:pt idx="4">
                  <c:v> Развитие культуры </c:v>
                </c:pt>
                <c:pt idx="5">
                  <c:v>Обеспеч.доступн. жильем и качествен. усл. ЖКХ населения </c:v>
                </c:pt>
                <c:pt idx="6">
                  <c:v>Защита населения и тер-рии от ЧС, обеспеч. пож. безоп. и безоп. людей на водн. объектах  </c:v>
                </c:pt>
                <c:pt idx="7">
                  <c:v>Охрана окружающей среды </c:v>
                </c:pt>
                <c:pt idx="8">
                  <c:v>Развитие физ. культуры и спорта </c:v>
                </c:pt>
                <c:pt idx="9">
                  <c:v>Развитие туризма </c:v>
                </c:pt>
                <c:pt idx="10">
                  <c:v>Информационное общество</c:v>
                </c:pt>
                <c:pt idx="11">
                  <c:v>Развитие транспортного комплекса </c:v>
                </c:pt>
                <c:pt idx="12">
                  <c:v>Энергоэф., развитие газоснабж. и энергетики </c:v>
                </c:pt>
                <c:pt idx="13">
                  <c:v>Развитие с/х-ва и регулир. рынков сельск. продукц., сырья и  продовольствия. Повыш. уровня жизни сельск. населения </c:v>
                </c:pt>
                <c:pt idx="14">
                  <c:v>Развитие рыбохозяйственного комплекса </c:v>
                </c:pt>
                <c:pt idx="15">
                  <c:v>Развитие лесного хозяйства </c:v>
                </c:pt>
                <c:pt idx="16">
                  <c:v>Экономич. развитие и инновац. экономика </c:v>
                </c:pt>
              </c:strCache>
            </c:strRef>
          </c:cat>
          <c:val>
            <c:numRef>
              <c:f>'сравнит 14, 15гг'!$B$7:$R$7</c:f>
              <c:numCache>
                <c:formatCode>0.0</c:formatCode>
                <c:ptCount val="17"/>
                <c:pt idx="0">
                  <c:v>14736.8</c:v>
                </c:pt>
                <c:pt idx="1">
                  <c:v>17749.099999999948</c:v>
                </c:pt>
                <c:pt idx="2">
                  <c:v>19054.3</c:v>
                </c:pt>
                <c:pt idx="3">
                  <c:v>1322.1</c:v>
                </c:pt>
                <c:pt idx="4">
                  <c:v>2109</c:v>
                </c:pt>
                <c:pt idx="5">
                  <c:v>5441.5</c:v>
                </c:pt>
                <c:pt idx="6">
                  <c:v>1217.5</c:v>
                </c:pt>
                <c:pt idx="7">
                  <c:v>129.6</c:v>
                </c:pt>
                <c:pt idx="8">
                  <c:v>1156.9000000000001</c:v>
                </c:pt>
                <c:pt idx="9">
                  <c:v>61.4</c:v>
                </c:pt>
                <c:pt idx="10">
                  <c:v>911.1</c:v>
                </c:pt>
                <c:pt idx="11">
                  <c:v>10462.299999999987</c:v>
                </c:pt>
                <c:pt idx="12">
                  <c:v>732.1</c:v>
                </c:pt>
                <c:pt idx="13">
                  <c:v>1804.2</c:v>
                </c:pt>
                <c:pt idx="14">
                  <c:v>213.8</c:v>
                </c:pt>
                <c:pt idx="15">
                  <c:v>457.4</c:v>
                </c:pt>
                <c:pt idx="16">
                  <c:v>5094</c:v>
                </c:pt>
              </c:numCache>
            </c:numRef>
          </c:val>
        </c:ser>
        <c:dLbls>
          <c:showLegendKey val="0"/>
          <c:showVal val="1"/>
          <c:showCatName val="0"/>
          <c:showSerName val="0"/>
          <c:showPercent val="0"/>
          <c:showBubbleSize val="0"/>
        </c:dLbls>
        <c:gapWidth val="75"/>
        <c:axId val="84599168"/>
        <c:axId val="84600704"/>
      </c:barChart>
      <c:catAx>
        <c:axId val="84599168"/>
        <c:scaling>
          <c:orientation val="minMax"/>
        </c:scaling>
        <c:delete val="0"/>
        <c:axPos val="l"/>
        <c:majorTickMark val="none"/>
        <c:minorTickMark val="none"/>
        <c:tickLblPos val="nextTo"/>
        <c:crossAx val="84600704"/>
        <c:crosses val="autoZero"/>
        <c:auto val="1"/>
        <c:lblAlgn val="ctr"/>
        <c:lblOffset val="20"/>
        <c:noMultiLvlLbl val="0"/>
      </c:catAx>
      <c:valAx>
        <c:axId val="84600704"/>
        <c:scaling>
          <c:orientation val="minMax"/>
        </c:scaling>
        <c:delete val="0"/>
        <c:axPos val="b"/>
        <c:numFmt formatCode="General" sourceLinked="1"/>
        <c:majorTickMark val="none"/>
        <c:minorTickMark val="none"/>
        <c:tickLblPos val="nextTo"/>
        <c:crossAx val="84599168"/>
        <c:crosses val="autoZero"/>
        <c:crossBetween val="between"/>
      </c:valAx>
      <c:spPr>
        <a:effectLst>
          <a:innerShdw blurRad="63500" dist="50800" dir="13500000">
            <a:prstClr val="black">
              <a:alpha val="50000"/>
            </a:prstClr>
          </a:innerShdw>
        </a:effectLst>
      </c:spPr>
    </c:plotArea>
    <c:legend>
      <c:legendPos val="b"/>
      <c:layout/>
      <c:overlay val="0"/>
    </c:legend>
    <c:plotVisOnly val="1"/>
    <c:dispBlanksAs val="gap"/>
    <c:showDLblsOverMax val="0"/>
  </c:chart>
  <c:txPr>
    <a:bodyPr/>
    <a:lstStyle/>
    <a:p>
      <a:pPr>
        <a:defRPr sz="800" baseline="0"/>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5879483954819715"/>
          <c:y val="0.17995823597173108"/>
          <c:w val="0.57733051168475669"/>
          <c:h val="0.56767173990611564"/>
        </c:manualLayout>
      </c:layout>
      <c:pie3DChart>
        <c:varyColors val="1"/>
        <c:ser>
          <c:idx val="0"/>
          <c:order val="0"/>
          <c:spPr>
            <a:scene3d>
              <a:camera prst="orthographicFront"/>
              <a:lightRig rig="threePt" dir="t"/>
            </a:scene3d>
            <a:sp3d prstMaterial="matte"/>
          </c:spPr>
          <c:explosion val="9"/>
          <c:dPt>
            <c:idx val="0"/>
            <c:bubble3D val="0"/>
            <c:explosion val="3"/>
          </c:dPt>
          <c:dPt>
            <c:idx val="1"/>
            <c:bubble3D val="0"/>
            <c:explosion val="6"/>
          </c:dPt>
          <c:dLbls>
            <c:dLbl>
              <c:idx val="0"/>
              <c:layout>
                <c:manualLayout>
                  <c:x val="6.7946509893447513E-2"/>
                  <c:y val="-4.4542797195985834E-2"/>
                </c:manualLayout>
              </c:layout>
              <c:tx>
                <c:rich>
                  <a:bodyPr/>
                  <a:lstStyle/>
                  <a:p>
                    <a:r>
                      <a:rPr lang="ru-RU"/>
                      <a:t>Развитие образования; 20,6%</a:t>
                    </a:r>
                  </a:p>
                </c:rich>
              </c:tx>
              <c:showLegendKey val="0"/>
              <c:showVal val="1"/>
              <c:showCatName val="1"/>
              <c:showSerName val="0"/>
              <c:showPercent val="0"/>
              <c:showBubbleSize val="0"/>
            </c:dLbl>
            <c:dLbl>
              <c:idx val="1"/>
              <c:layout>
                <c:manualLayout>
                  <c:x val="1.7970837352835705E-2"/>
                  <c:y val="-0.20863905125485888"/>
                </c:manualLayout>
              </c:layout>
              <c:tx>
                <c:rich>
                  <a:bodyPr/>
                  <a:lstStyle/>
                  <a:p>
                    <a:r>
                      <a:rPr lang="ru-RU"/>
                      <a:t>Развитие    </a:t>
                    </a:r>
                  </a:p>
                  <a:p>
                    <a:r>
                      <a:rPr lang="ru-RU"/>
                      <a:t>здравоохранения; 17,1%</a:t>
                    </a:r>
                  </a:p>
                </c:rich>
              </c:tx>
              <c:showLegendKey val="0"/>
              <c:showVal val="1"/>
              <c:showCatName val="1"/>
              <c:showSerName val="0"/>
              <c:showPercent val="0"/>
              <c:showBubbleSize val="0"/>
            </c:dLbl>
            <c:dLbl>
              <c:idx val="2"/>
              <c:layout>
                <c:manualLayout>
                  <c:x val="0.11932383131390167"/>
                  <c:y val="-7.293478271672918E-2"/>
                </c:manualLayout>
              </c:layout>
              <c:tx>
                <c:rich>
                  <a:bodyPr/>
                  <a:lstStyle/>
                  <a:p>
                    <a:r>
                      <a:rPr lang="ru-RU"/>
                      <a:t>Содействие занятости населения ; 1,5%</a:t>
                    </a:r>
                  </a:p>
                </c:rich>
              </c:tx>
              <c:dLblPos val="bestFit"/>
              <c:showLegendKey val="0"/>
              <c:showVal val="1"/>
              <c:showCatName val="1"/>
              <c:showSerName val="0"/>
              <c:showPercent val="0"/>
              <c:showBubbleSize val="0"/>
            </c:dLbl>
            <c:dLbl>
              <c:idx val="3"/>
              <c:layout>
                <c:manualLayout>
                  <c:x val="0.14788418445770132"/>
                  <c:y val="2.399115819144473E-2"/>
                </c:manualLayout>
              </c:layout>
              <c:tx>
                <c:rich>
                  <a:bodyPr/>
                  <a:lstStyle/>
                  <a:p>
                    <a:r>
                      <a:rPr lang="ru-RU"/>
                      <a:t> Развитие  физ.культуры и спорта; 1,3%</a:t>
                    </a:r>
                  </a:p>
                </c:rich>
              </c:tx>
              <c:showLegendKey val="0"/>
              <c:showVal val="1"/>
              <c:showCatName val="1"/>
              <c:showSerName val="0"/>
              <c:showPercent val="0"/>
              <c:showBubbleSize val="0"/>
            </c:dLbl>
            <c:dLbl>
              <c:idx val="4"/>
              <c:layout>
                <c:manualLayout>
                  <c:x val="0.22326445884450474"/>
                  <c:y val="0.1430355352047302"/>
                </c:manualLayout>
              </c:layout>
              <c:tx>
                <c:rich>
                  <a:bodyPr/>
                  <a:lstStyle/>
                  <a:p>
                    <a:r>
                      <a:rPr lang="ru-RU"/>
                      <a:t>Обеспеч.доступн. жильем и качествен. усл. ЖКХ населения ; 6,3%</a:t>
                    </a:r>
                  </a:p>
                </c:rich>
              </c:tx>
              <c:showLegendKey val="0"/>
              <c:showVal val="1"/>
              <c:showCatName val="1"/>
              <c:showSerName val="0"/>
              <c:showPercent val="0"/>
              <c:showBubbleSize val="0"/>
            </c:dLbl>
            <c:dLbl>
              <c:idx val="5"/>
              <c:layout>
                <c:manualLayout>
                  <c:x val="0.19665611073792191"/>
                  <c:y val="0.13877146966243994"/>
                </c:manualLayout>
              </c:layout>
              <c:tx>
                <c:rich>
                  <a:bodyPr/>
                  <a:lstStyle/>
                  <a:p>
                    <a:r>
                      <a:rPr lang="ru-RU"/>
                      <a:t>Защита населения и
тер-рии от ЧС,  обеспеч. пож.  безоп. и безоп.  людей на водн. объектах  ; 1,4%</a:t>
                    </a:r>
                  </a:p>
                </c:rich>
              </c:tx>
              <c:showLegendKey val="0"/>
              <c:showVal val="1"/>
              <c:showCatName val="1"/>
              <c:showSerName val="0"/>
              <c:showPercent val="0"/>
              <c:showBubbleSize val="0"/>
            </c:dLbl>
            <c:dLbl>
              <c:idx val="6"/>
              <c:layout>
                <c:manualLayout>
                  <c:x val="4.250621654974393E-2"/>
                  <c:y val="0.24920919683261492"/>
                </c:manualLayout>
              </c:layout>
              <c:showLegendKey val="0"/>
              <c:showVal val="1"/>
              <c:showCatName val="1"/>
              <c:showSerName val="0"/>
              <c:showPercent val="0"/>
              <c:showBubbleSize val="0"/>
            </c:dLbl>
            <c:dLbl>
              <c:idx val="7"/>
              <c:layout>
                <c:manualLayout>
                  <c:x val="1.1192314879819022E-2"/>
                  <c:y val="0.1367031464156187"/>
                </c:manualLayout>
              </c:layout>
              <c:tx>
                <c:rich>
                  <a:bodyPr/>
                  <a:lstStyle/>
                  <a:p>
                    <a:r>
                      <a:rPr lang="ru-RU"/>
                      <a:t>Развитие культуры ; 2,4%</a:t>
                    </a:r>
                  </a:p>
                </c:rich>
              </c:tx>
              <c:showLegendKey val="0"/>
              <c:showVal val="1"/>
              <c:showCatName val="1"/>
              <c:showSerName val="0"/>
              <c:showPercent val="0"/>
              <c:showBubbleSize val="0"/>
            </c:dLbl>
            <c:dLbl>
              <c:idx val="8"/>
              <c:layout>
                <c:manualLayout>
                  <c:x val="-0.17406827514104153"/>
                  <c:y val="0.16383406103988638"/>
                </c:manualLayout>
              </c:layout>
              <c:showLegendKey val="0"/>
              <c:showVal val="1"/>
              <c:showCatName val="1"/>
              <c:showSerName val="0"/>
              <c:showPercent val="0"/>
              <c:showBubbleSize val="0"/>
            </c:dLbl>
            <c:dLbl>
              <c:idx val="9"/>
              <c:layout>
                <c:manualLayout>
                  <c:x val="-0.25342023876265241"/>
                  <c:y val="6.6601400019281817E-2"/>
                </c:manualLayout>
              </c:layout>
              <c:tx>
                <c:rich>
                  <a:bodyPr/>
                  <a:lstStyle/>
                  <a:p>
                    <a:r>
                      <a:rPr lang="ru-RU"/>
                      <a:t>Информационное общество; 1,1%</a:t>
                    </a:r>
                  </a:p>
                </c:rich>
              </c:tx>
              <c:showLegendKey val="0"/>
              <c:showVal val="1"/>
              <c:showCatName val="1"/>
              <c:showSerName val="0"/>
              <c:showPercent val="0"/>
              <c:showBubbleSize val="0"/>
            </c:dLbl>
            <c:dLbl>
              <c:idx val="10"/>
              <c:layout>
                <c:manualLayout>
                  <c:x val="-6.6083144353588424E-3"/>
                  <c:y val="-7.9313885197624572E-4"/>
                </c:manualLayout>
              </c:layout>
              <c:tx>
                <c:rich>
                  <a:bodyPr/>
                  <a:lstStyle/>
                  <a:p>
                    <a:r>
                      <a:rPr lang="ru-RU"/>
                      <a:t>Развитие транспортного комплекса ; 12,1%</a:t>
                    </a:r>
                  </a:p>
                </c:rich>
              </c:tx>
              <c:showLegendKey val="0"/>
              <c:showVal val="1"/>
              <c:showCatName val="1"/>
              <c:showSerName val="0"/>
              <c:showPercent val="0"/>
              <c:showBubbleSize val="0"/>
            </c:dLbl>
            <c:dLbl>
              <c:idx val="11"/>
              <c:layout>
                <c:manualLayout>
                  <c:x val="-8.6557942284155767E-2"/>
                  <c:y val="3.3189382276030209E-2"/>
                </c:manualLayout>
              </c:layout>
              <c:tx>
                <c:rich>
                  <a:bodyPr/>
                  <a:lstStyle/>
                  <a:p>
                    <a:r>
                      <a:rPr lang="ru-RU"/>
                      <a:t>Энергоэф., развитие газоснабж. и энергетики ; 0,8%</a:t>
                    </a:r>
                  </a:p>
                </c:rich>
              </c:tx>
              <c:showLegendKey val="0"/>
              <c:showVal val="1"/>
              <c:showCatName val="1"/>
              <c:showSerName val="0"/>
              <c:showPercent val="0"/>
              <c:showBubbleSize val="0"/>
            </c:dLbl>
            <c:dLbl>
              <c:idx val="12"/>
              <c:layout>
                <c:manualLayout>
                  <c:x val="-7.6914166999170003E-2"/>
                  <c:y val="-0.11144555022268519"/>
                </c:manualLayout>
              </c:layout>
              <c:tx>
                <c:rich>
                  <a:bodyPr/>
                  <a:lstStyle/>
                  <a:p>
                    <a:r>
                      <a:rPr lang="ru-RU" sz="900" baseline="0"/>
                      <a:t>Развитие сельск. хоз-ва и регулир. рынков сельск. продукц., сырья и  продов-ия. Повыш. уровня жизни сельск. населения ; 2,1%</a:t>
                    </a:r>
                  </a:p>
                </c:rich>
              </c:tx>
              <c:dLblPos val="bestFit"/>
              <c:showLegendKey val="0"/>
              <c:showVal val="1"/>
              <c:showCatName val="1"/>
              <c:showSerName val="0"/>
              <c:showPercent val="0"/>
              <c:showBubbleSize val="0"/>
            </c:dLbl>
            <c:dLbl>
              <c:idx val="13"/>
              <c:layout>
                <c:manualLayout>
                  <c:x val="-6.3669927724717537E-2"/>
                  <c:y val="-7.5327716426024913E-2"/>
                </c:manualLayout>
              </c:layout>
              <c:tx>
                <c:rich>
                  <a:bodyPr/>
                  <a:lstStyle/>
                  <a:p>
                    <a:r>
                      <a:rPr lang="ru-RU"/>
                      <a:t>Социальная поддержка населения; 22,1%</a:t>
                    </a:r>
                  </a:p>
                </c:rich>
              </c:tx>
              <c:showLegendKey val="0"/>
              <c:showVal val="1"/>
              <c:showCatName val="1"/>
              <c:showSerName val="0"/>
              <c:showPercent val="0"/>
              <c:showBubbleSize val="0"/>
            </c:dLbl>
            <c:dLbl>
              <c:idx val="14"/>
              <c:layout>
                <c:manualLayout>
                  <c:x val="-0.10995573917596413"/>
                  <c:y val="-8.0741733912848113E-2"/>
                </c:manualLayout>
              </c:layout>
              <c:tx>
                <c:rich>
                  <a:bodyPr/>
                  <a:lstStyle/>
                  <a:p>
                    <a:r>
                      <a:rPr lang="ru-RU"/>
                      <a:t>Развитие рыбохоз. комплекса ; 0,2%</a:t>
                    </a:r>
                  </a:p>
                </c:rich>
              </c:tx>
              <c:showLegendKey val="0"/>
              <c:showVal val="1"/>
              <c:showCatName val="1"/>
              <c:showSerName val="0"/>
              <c:showPercent val="0"/>
              <c:showBubbleSize val="0"/>
            </c:dLbl>
            <c:dLbl>
              <c:idx val="15"/>
              <c:layout>
                <c:manualLayout>
                  <c:x val="-1.2148577643317577E-2"/>
                  <c:y val="-0.18919462613640994"/>
                </c:manualLayout>
              </c:layout>
              <c:tx>
                <c:rich>
                  <a:bodyPr/>
                  <a:lstStyle/>
                  <a:p>
                    <a:r>
                      <a:rPr lang="ru-RU"/>
                      <a:t>Развитие лесного хоз-ва ; 0,5%</a:t>
                    </a:r>
                  </a:p>
                </c:rich>
              </c:tx>
              <c:showLegendKey val="0"/>
              <c:showVal val="1"/>
              <c:showCatName val="1"/>
              <c:showSerName val="0"/>
              <c:showPercent val="0"/>
              <c:showBubbleSize val="0"/>
            </c:dLbl>
            <c:dLbl>
              <c:idx val="16"/>
              <c:layout>
                <c:manualLayout>
                  <c:x val="0.18087238774434791"/>
                  <c:y val="-0.12890454404952048"/>
                </c:manualLayout>
              </c:layout>
              <c:tx>
                <c:rich>
                  <a:bodyPr/>
                  <a:lstStyle/>
                  <a:p>
                    <a:r>
                      <a:rPr lang="ru-RU"/>
                      <a:t>Непрограммные напр. деят-ти органов гос.власти; 4,3%</a:t>
                    </a:r>
                  </a:p>
                </c:rich>
              </c:tx>
              <c:showLegendKey val="0"/>
              <c:showVal val="1"/>
              <c:showCatName val="1"/>
              <c:showSerName val="0"/>
              <c:showPercent val="0"/>
              <c:showBubbleSize val="0"/>
            </c:dLbl>
            <c:dLbl>
              <c:idx val="17"/>
              <c:layout>
                <c:manualLayout>
                  <c:x val="0.32460558369909054"/>
                  <c:y val="-0.10453868241547556"/>
                </c:manualLayout>
              </c:layout>
              <c:tx>
                <c:rich>
                  <a:bodyPr/>
                  <a:lstStyle/>
                  <a:p>
                    <a:r>
                      <a:rPr lang="ru-RU"/>
                      <a:t>Экономич. развитие и инновац.</a:t>
                    </a:r>
                    <a:r>
                      <a:rPr lang="ru-RU" baseline="0"/>
                      <a:t> экономика</a:t>
                    </a:r>
                    <a:r>
                      <a:rPr lang="ru-RU"/>
                      <a:t>; 5,9%</a:t>
                    </a:r>
                  </a:p>
                </c:rich>
              </c:tx>
              <c:showLegendKey val="0"/>
              <c:showVal val="1"/>
              <c:showCatName val="1"/>
              <c:showSerName val="0"/>
              <c:showPercent val="0"/>
              <c:showBubbleSize val="0"/>
            </c:dLbl>
            <c:spPr>
              <a:effectLst>
                <a:innerShdw blurRad="63500" dist="50800" dir="13500000">
                  <a:prstClr val="black">
                    <a:alpha val="50000"/>
                  </a:prstClr>
                </a:innerShdw>
              </a:effectLst>
              <a:scene3d>
                <a:camera prst="orthographicFront"/>
                <a:lightRig rig="threePt" dir="t"/>
              </a:scene3d>
              <a:sp3d/>
            </c:spPr>
            <c:txPr>
              <a:bodyPr/>
              <a:lstStyle/>
              <a:p>
                <a:pPr>
                  <a:defRPr sz="900" baseline="0"/>
                </a:pPr>
                <a:endParaRPr lang="ru-RU"/>
              </a:p>
            </c:txPr>
            <c:showLegendKey val="0"/>
            <c:showVal val="1"/>
            <c:showCatName val="1"/>
            <c:showSerName val="0"/>
            <c:showPercent val="0"/>
            <c:showBubbleSize val="0"/>
            <c:showLeaderLines val="1"/>
          </c:dLbls>
          <c:cat>
            <c:strRef>
              <c:f>'проект 14 с непрогр'!$A$6:$R$6</c:f>
              <c:strCache>
                <c:ptCount val="18"/>
                <c:pt idx="0">
                  <c:v>Развитие здравоохранения </c:v>
                </c:pt>
                <c:pt idx="1">
                  <c:v>Развитие образования </c:v>
                </c:pt>
                <c:pt idx="2">
                  <c:v>Содействие занятости населения </c:v>
                </c:pt>
                <c:pt idx="3">
                  <c:v> Развитие культуры </c:v>
                </c:pt>
                <c:pt idx="4">
                  <c:v>Обеспеч.доступн. жильем и качествен. усл. ЖКХ населения </c:v>
                </c:pt>
                <c:pt idx="5">
                  <c:v>Защита населения и
тер-рии от ЧС,  обеспеч. пож.  безоп. и безоп.  людей на водн. объектах  </c:v>
                </c:pt>
                <c:pt idx="6">
                  <c:v>Охрана окружающей среды </c:v>
                </c:pt>
                <c:pt idx="7">
                  <c:v>Развитие физ. культуры и спорта </c:v>
                </c:pt>
                <c:pt idx="8">
                  <c:v>Развитие туризма </c:v>
                </c:pt>
                <c:pt idx="9">
                  <c:v>Информационное общество</c:v>
                </c:pt>
                <c:pt idx="10">
                  <c:v>Развитие транспортного комплекса </c:v>
                </c:pt>
                <c:pt idx="11">
                  <c:v>Энергоэф., развитие газоснабж. и энергетики </c:v>
                </c:pt>
                <c:pt idx="12">
                  <c:v>Развитие с/х-ва и регулир. рынков сельск. продукц., сырья и  продовольствия. Повыш. уровня жизни сельск. населения </c:v>
                </c:pt>
                <c:pt idx="13">
                  <c:v>Социальная поддержка населения </c:v>
                </c:pt>
                <c:pt idx="14">
                  <c:v>Развитие рыбохоз. комплекса </c:v>
                </c:pt>
                <c:pt idx="15">
                  <c:v>Развитие лесного хоз-ва </c:v>
                </c:pt>
                <c:pt idx="16">
                  <c:v>Экономич. развитие и инновац. экономика </c:v>
                </c:pt>
                <c:pt idx="17">
                  <c:v>Непрограммные напр.деят-ти органов гос.власти</c:v>
                </c:pt>
              </c:strCache>
            </c:strRef>
          </c:cat>
          <c:val>
            <c:numRef>
              <c:f>'проект 14 с непрогр'!$A$7:$R$7</c:f>
              <c:numCache>
                <c:formatCode>0.0%</c:formatCode>
                <c:ptCount val="18"/>
                <c:pt idx="0">
                  <c:v>0.20200000000000001</c:v>
                </c:pt>
                <c:pt idx="1">
                  <c:v>0.19900000000000001</c:v>
                </c:pt>
                <c:pt idx="2">
                  <c:v>1.4E-2</c:v>
                </c:pt>
                <c:pt idx="3">
                  <c:v>1.9000000000000183E-2</c:v>
                </c:pt>
                <c:pt idx="4">
                  <c:v>6.6000000000000003E-2</c:v>
                </c:pt>
                <c:pt idx="5">
                  <c:v>1.7000000000000001E-2</c:v>
                </c:pt>
                <c:pt idx="6">
                  <c:v>2.0000000000000052E-3</c:v>
                </c:pt>
                <c:pt idx="7">
                  <c:v>2.0000000000000011E-2</c:v>
                </c:pt>
                <c:pt idx="8">
                  <c:v>1.0000000000000041E-3</c:v>
                </c:pt>
                <c:pt idx="9">
                  <c:v>1.0000000000000005E-2</c:v>
                </c:pt>
                <c:pt idx="10">
                  <c:v>0.10400000000000002</c:v>
                </c:pt>
                <c:pt idx="11">
                  <c:v>1.2E-2</c:v>
                </c:pt>
                <c:pt idx="12">
                  <c:v>2.1000000000000012E-2</c:v>
                </c:pt>
                <c:pt idx="13">
                  <c:v>0.20800000000000021</c:v>
                </c:pt>
                <c:pt idx="14">
                  <c:v>3.0000000000000092E-3</c:v>
                </c:pt>
                <c:pt idx="15">
                  <c:v>4.0000000000000114E-3</c:v>
                </c:pt>
                <c:pt idx="16">
                  <c:v>4.0000000000000022E-2</c:v>
                </c:pt>
                <c:pt idx="17">
                  <c:v>5.5999999999999994E-2</c:v>
                </c:pt>
              </c:numCache>
            </c:numRef>
          </c:val>
        </c:ser>
        <c:dLbls>
          <c:showLegendKey val="0"/>
          <c:showVal val="1"/>
          <c:showCatName val="1"/>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Индекс промышленного производства в % к предыдущему году</a:t>
            </a:r>
          </a:p>
        </c:rich>
      </c:tx>
      <c:layout>
        <c:manualLayout>
          <c:xMode val="edge"/>
          <c:yMode val="edge"/>
          <c:x val="0.14596008832229557"/>
          <c:y val="2.7777936848803302E-2"/>
        </c:manualLayout>
      </c:layout>
      <c:overlay val="0"/>
      <c:spPr>
        <a:ln>
          <a:noFill/>
        </a:ln>
      </c:spPr>
    </c:title>
    <c:autoTitleDeleted val="0"/>
    <c:plotArea>
      <c:layout/>
      <c:lineChart>
        <c:grouping val="standard"/>
        <c:varyColors val="0"/>
        <c:ser>
          <c:idx val="0"/>
          <c:order val="0"/>
          <c:tx>
            <c:strRef>
              <c:f>Лист1!$B$1</c:f>
              <c:strCache>
                <c:ptCount val="1"/>
                <c:pt idx="0">
                  <c:v>Индекс промышленного производства в % к предыдущему году</c:v>
                </c:pt>
              </c:strCache>
            </c:strRef>
          </c:tx>
          <c:spPr>
            <a:ln w="44450">
              <a:solidFill>
                <a:schemeClr val="tx2">
                  <a:lumMod val="75000"/>
                </a:schemeClr>
              </a:solidFill>
            </a:ln>
          </c:spPr>
          <c:marker>
            <c:symbol val="diamond"/>
            <c:size val="9"/>
            <c:spPr>
              <a:solidFill>
                <a:schemeClr val="tx2">
                  <a:lumMod val="75000"/>
                </a:schemeClr>
              </a:solidFill>
              <a:ln>
                <a:solidFill>
                  <a:schemeClr val="tx2">
                    <a:lumMod val="75000"/>
                  </a:schemeClr>
                </a:solidFill>
              </a:ln>
            </c:spPr>
          </c:marker>
          <c:dLbls>
            <c:numFmt formatCode="0.0%" sourceLinked="0"/>
            <c:dLblPos val="b"/>
            <c:showLegendKey val="0"/>
            <c:showVal val="1"/>
            <c:showCatName val="0"/>
            <c:showSerName val="0"/>
            <c:showPercent val="0"/>
            <c:showBubbleSize val="0"/>
            <c:showLeaderLines val="0"/>
          </c:dLbls>
          <c:cat>
            <c:strRef>
              <c:f>Лист1!$A$2:$A$7</c:f>
              <c:strCache>
                <c:ptCount val="6"/>
                <c:pt idx="0">
                  <c:v>2012                            (отчет)</c:v>
                </c:pt>
                <c:pt idx="1">
                  <c:v>2013                             (отчет)</c:v>
                </c:pt>
                <c:pt idx="2">
                  <c:v>2014                             (оценка)</c:v>
                </c:pt>
                <c:pt idx="3">
                  <c:v>2015                             (прогноз)</c:v>
                </c:pt>
                <c:pt idx="4">
                  <c:v>2016                              (прогноз)</c:v>
                </c:pt>
                <c:pt idx="5">
                  <c:v>2017                             (прогноз)</c:v>
                </c:pt>
              </c:strCache>
            </c:strRef>
          </c:cat>
          <c:val>
            <c:numRef>
              <c:f>Лист1!$B$2:$B$7</c:f>
              <c:numCache>
                <c:formatCode>0.00%</c:formatCode>
                <c:ptCount val="6"/>
                <c:pt idx="0">
                  <c:v>1.101</c:v>
                </c:pt>
                <c:pt idx="1">
                  <c:v>1.0029999999999899</c:v>
                </c:pt>
                <c:pt idx="2">
                  <c:v>1.032</c:v>
                </c:pt>
                <c:pt idx="3">
                  <c:v>1.038</c:v>
                </c:pt>
                <c:pt idx="4">
                  <c:v>1.038</c:v>
                </c:pt>
                <c:pt idx="5" formatCode="0%">
                  <c:v>1.05</c:v>
                </c:pt>
              </c:numCache>
            </c:numRef>
          </c:val>
          <c:smooth val="0"/>
        </c:ser>
        <c:dLbls>
          <c:showLegendKey val="0"/>
          <c:showVal val="0"/>
          <c:showCatName val="0"/>
          <c:showSerName val="0"/>
          <c:showPercent val="0"/>
          <c:showBubbleSize val="0"/>
        </c:dLbls>
        <c:marker val="1"/>
        <c:smooth val="0"/>
        <c:axId val="81237120"/>
        <c:axId val="81238656"/>
      </c:lineChart>
      <c:catAx>
        <c:axId val="81237120"/>
        <c:scaling>
          <c:orientation val="minMax"/>
        </c:scaling>
        <c:delete val="0"/>
        <c:axPos val="b"/>
        <c:majorTickMark val="out"/>
        <c:minorTickMark val="none"/>
        <c:tickLblPos val="nextTo"/>
        <c:crossAx val="81238656"/>
        <c:crosses val="autoZero"/>
        <c:auto val="1"/>
        <c:lblAlgn val="ctr"/>
        <c:lblOffset val="100"/>
        <c:noMultiLvlLbl val="0"/>
      </c:catAx>
      <c:valAx>
        <c:axId val="81238656"/>
        <c:scaling>
          <c:orientation val="minMax"/>
        </c:scaling>
        <c:delete val="0"/>
        <c:axPos val="l"/>
        <c:majorGridlines/>
        <c:numFmt formatCode="0.0%" sourceLinked="0"/>
        <c:majorTickMark val="out"/>
        <c:minorTickMark val="none"/>
        <c:tickLblPos val="nextTo"/>
        <c:crossAx val="81237120"/>
        <c:crosses val="autoZero"/>
        <c:crossBetween val="between"/>
      </c:valAx>
    </c:plotArea>
    <c:legend>
      <c:legendPos val="b"/>
      <c:layout>
        <c:manualLayout>
          <c:xMode val="edge"/>
          <c:yMode val="edge"/>
          <c:x val="0.18312810898637671"/>
          <c:y val="0.9269377236936297"/>
          <c:w val="0.75861150689497692"/>
          <c:h val="7.306227630637091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Добыча полезных ископаемых</c:v>
                </c:pt>
              </c:strCache>
            </c:strRef>
          </c:tx>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2014                     к январю-августу 2013</c:v>
                </c:pt>
                <c:pt idx="1">
                  <c:v>январь-август 2013                     к январю-августу 2012</c:v>
                </c:pt>
              </c:strCache>
            </c:strRef>
          </c:cat>
          <c:val>
            <c:numRef>
              <c:f>Лист1!$B$2:$B$3</c:f>
              <c:numCache>
                <c:formatCode>General</c:formatCode>
                <c:ptCount val="2"/>
                <c:pt idx="0">
                  <c:v>1.028</c:v>
                </c:pt>
                <c:pt idx="1">
                  <c:v>1.0640000000000001</c:v>
                </c:pt>
              </c:numCache>
            </c:numRef>
          </c:val>
        </c:ser>
        <c:ser>
          <c:idx val="1"/>
          <c:order val="1"/>
          <c:tx>
            <c:strRef>
              <c:f>Лист1!$C$1</c:f>
              <c:strCache>
                <c:ptCount val="1"/>
                <c:pt idx="0">
                  <c:v>Обрабатывающее производство</c:v>
                </c:pt>
              </c:strCache>
            </c:strRef>
          </c:tx>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2014                     к январю-августу 2013</c:v>
                </c:pt>
                <c:pt idx="1">
                  <c:v>январь-август 2013                     к январю-августу 2012</c:v>
                </c:pt>
              </c:strCache>
            </c:strRef>
          </c:cat>
          <c:val>
            <c:numRef>
              <c:f>Лист1!$C$2:$C$3</c:f>
              <c:numCache>
                <c:formatCode>General</c:formatCode>
                <c:ptCount val="2"/>
                <c:pt idx="0">
                  <c:v>0.97600000000000064</c:v>
                </c:pt>
                <c:pt idx="1">
                  <c:v>1.0369999999999955</c:v>
                </c:pt>
              </c:numCache>
            </c:numRef>
          </c:val>
        </c:ser>
        <c:ser>
          <c:idx val="2"/>
          <c:order val="2"/>
          <c:tx>
            <c:strRef>
              <c:f>Лист1!$D$1</c:f>
              <c:strCache>
                <c:ptCount val="1"/>
                <c:pt idx="0">
                  <c:v>Производство и распределение электроэнергии, газа и воды</c:v>
                </c:pt>
              </c:strCache>
            </c:strRef>
          </c:tx>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2014                     к январю-августу 2013</c:v>
                </c:pt>
                <c:pt idx="1">
                  <c:v>январь-август 2013                     к январю-августу 2012</c:v>
                </c:pt>
              </c:strCache>
            </c:strRef>
          </c:cat>
          <c:val>
            <c:numRef>
              <c:f>Лист1!$D$2:$D$3</c:f>
              <c:numCache>
                <c:formatCode>General</c:formatCode>
                <c:ptCount val="2"/>
                <c:pt idx="0">
                  <c:v>0.92400000000000004</c:v>
                </c:pt>
                <c:pt idx="1">
                  <c:v>0.92400000000000004</c:v>
                </c:pt>
              </c:numCache>
            </c:numRef>
          </c:val>
        </c:ser>
        <c:ser>
          <c:idx val="3"/>
          <c:order val="3"/>
          <c:tx>
            <c:strRef>
              <c:f>Лист1!$E$1</c:f>
              <c:strCache>
                <c:ptCount val="1"/>
                <c:pt idx="0">
                  <c:v>Лесозаготовки</c:v>
                </c:pt>
              </c:strCache>
            </c:strRef>
          </c:tx>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2014                     к январю-августу 2013</c:v>
                </c:pt>
                <c:pt idx="1">
                  <c:v>январь-август 2013                     к январю-августу 2012</c:v>
                </c:pt>
              </c:strCache>
            </c:strRef>
          </c:cat>
          <c:val>
            <c:numRef>
              <c:f>Лист1!$E$2:$E$3</c:f>
              <c:numCache>
                <c:formatCode>General</c:formatCode>
                <c:ptCount val="2"/>
                <c:pt idx="0">
                  <c:v>1.0069999999999955</c:v>
                </c:pt>
                <c:pt idx="1">
                  <c:v>0.80100000000000005</c:v>
                </c:pt>
              </c:numCache>
            </c:numRef>
          </c:val>
        </c:ser>
        <c:ser>
          <c:idx val="4"/>
          <c:order val="4"/>
          <c:tx>
            <c:strRef>
              <c:f>Лист1!$F$1</c:f>
              <c:strCache>
                <c:ptCount val="1"/>
                <c:pt idx="0">
                  <c:v>Рыболовство</c:v>
                </c:pt>
              </c:strCache>
            </c:strRef>
          </c:tx>
          <c:spPr>
            <a:solidFill>
              <a:schemeClr val="accent6">
                <a:lumMod val="75000"/>
              </a:schemeClr>
            </a:solidFill>
          </c:spPr>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2014                     к январю-августу 2013</c:v>
                </c:pt>
                <c:pt idx="1">
                  <c:v>январь-август 2013                     к январю-августу 2012</c:v>
                </c:pt>
              </c:strCache>
            </c:strRef>
          </c:cat>
          <c:val>
            <c:numRef>
              <c:f>Лист1!$F$2:$F$3</c:f>
              <c:numCache>
                <c:formatCode>General</c:formatCode>
                <c:ptCount val="2"/>
                <c:pt idx="0">
                  <c:v>0.92300000000000004</c:v>
                </c:pt>
                <c:pt idx="1">
                  <c:v>1.0089999999999955</c:v>
                </c:pt>
              </c:numCache>
            </c:numRef>
          </c:val>
        </c:ser>
        <c:dLbls>
          <c:showLegendKey val="0"/>
          <c:showVal val="0"/>
          <c:showCatName val="0"/>
          <c:showSerName val="0"/>
          <c:showPercent val="0"/>
          <c:showBubbleSize val="0"/>
        </c:dLbls>
        <c:gapWidth val="150"/>
        <c:axId val="82202624"/>
        <c:axId val="82204160"/>
      </c:barChart>
      <c:catAx>
        <c:axId val="82202624"/>
        <c:scaling>
          <c:orientation val="minMax"/>
        </c:scaling>
        <c:delete val="0"/>
        <c:axPos val="b"/>
        <c:majorTickMark val="out"/>
        <c:minorTickMark val="none"/>
        <c:tickLblPos val="nextTo"/>
        <c:crossAx val="82204160"/>
        <c:crosses val="autoZero"/>
        <c:auto val="1"/>
        <c:lblAlgn val="ctr"/>
        <c:lblOffset val="100"/>
        <c:noMultiLvlLbl val="0"/>
      </c:catAx>
      <c:valAx>
        <c:axId val="82204160"/>
        <c:scaling>
          <c:orientation val="minMax"/>
        </c:scaling>
        <c:delete val="0"/>
        <c:axPos val="l"/>
        <c:majorGridlines/>
        <c:numFmt formatCode="0.0%" sourceLinked="0"/>
        <c:majorTickMark val="out"/>
        <c:minorTickMark val="none"/>
        <c:tickLblPos val="nextTo"/>
        <c:crossAx val="8220262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Инвестиции в основной капитал</c:v>
                </c:pt>
              </c:strCache>
            </c:strRef>
          </c:tx>
          <c:spPr>
            <a:solidFill>
              <a:schemeClr val="accent5">
                <a:lumMod val="75000"/>
              </a:schemeClr>
            </a:solidFill>
          </c:spPr>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Лист1!$B$2:$B$6</c:f>
              <c:numCache>
                <c:formatCode>General</c:formatCode>
                <c:ptCount val="5"/>
                <c:pt idx="0">
                  <c:v>113.1</c:v>
                </c:pt>
                <c:pt idx="1">
                  <c:v>140.1</c:v>
                </c:pt>
                <c:pt idx="2">
                  <c:v>162.5</c:v>
                </c:pt>
                <c:pt idx="3">
                  <c:v>190.5</c:v>
                </c:pt>
                <c:pt idx="4">
                  <c:v>222.7</c:v>
                </c:pt>
              </c:numCache>
            </c:numRef>
          </c:val>
        </c:ser>
        <c:ser>
          <c:idx val="1"/>
          <c:order val="1"/>
          <c:tx>
            <c:strRef>
              <c:f>Лист1!$C$1</c:f>
              <c:strCache>
                <c:ptCount val="1"/>
                <c:pt idx="0">
                  <c:v>Оборот розничной торговли</c:v>
                </c:pt>
              </c:strCache>
            </c:strRef>
          </c:tx>
          <c:spPr>
            <a:solidFill>
              <a:schemeClr val="accent3">
                <a:lumMod val="75000"/>
              </a:schemeClr>
            </a:solidFill>
          </c:spPr>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Лист1!$C$2:$C$6</c:f>
              <c:numCache>
                <c:formatCode>General</c:formatCode>
                <c:ptCount val="5"/>
                <c:pt idx="0">
                  <c:v>248.8</c:v>
                </c:pt>
                <c:pt idx="1">
                  <c:v>289.60000000000002</c:v>
                </c:pt>
                <c:pt idx="2">
                  <c:v>337.7</c:v>
                </c:pt>
                <c:pt idx="3">
                  <c:v>393.4</c:v>
                </c:pt>
                <c:pt idx="4">
                  <c:v>457.9</c:v>
                </c:pt>
              </c:numCache>
            </c:numRef>
          </c:val>
        </c:ser>
        <c:ser>
          <c:idx val="2"/>
          <c:order val="2"/>
          <c:tx>
            <c:strRef>
              <c:f>Лист1!$D$1</c:f>
              <c:strCache>
                <c:ptCount val="1"/>
                <c:pt idx="0">
                  <c:v>Объем платных услуг населению</c:v>
                </c:pt>
              </c:strCache>
            </c:strRef>
          </c:tx>
          <c:spPr>
            <a:solidFill>
              <a:schemeClr val="accent4">
                <a:lumMod val="75000"/>
              </a:schemeClr>
            </a:solidFill>
          </c:spPr>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Лист1!$D$2:$D$6</c:f>
              <c:numCache>
                <c:formatCode>General</c:formatCode>
                <c:ptCount val="5"/>
                <c:pt idx="0">
                  <c:v>126.9</c:v>
                </c:pt>
                <c:pt idx="1">
                  <c:v>137.9</c:v>
                </c:pt>
                <c:pt idx="2">
                  <c:v>149</c:v>
                </c:pt>
                <c:pt idx="3">
                  <c:v>161.19999999999999</c:v>
                </c:pt>
                <c:pt idx="4">
                  <c:v>174.4</c:v>
                </c:pt>
              </c:numCache>
            </c:numRef>
          </c:val>
        </c:ser>
        <c:ser>
          <c:idx val="3"/>
          <c:order val="3"/>
          <c:tx>
            <c:strRef>
              <c:f>Лист1!$E$1</c:f>
              <c:strCache>
                <c:ptCount val="1"/>
                <c:pt idx="0">
                  <c:v>Продукция сельского хозяйства</c:v>
                </c:pt>
              </c:strCache>
            </c:strRef>
          </c:tx>
          <c:spPr>
            <a:solidFill>
              <a:schemeClr val="accent2">
                <a:lumMod val="75000"/>
              </a:schemeClr>
            </a:solidFill>
          </c:spPr>
          <c:invertIfNegative val="0"/>
          <c:dLbls>
            <c:txPr>
              <a:bodyPr rot="-5400000" vert="horz"/>
              <a:lstStyle/>
              <a:p>
                <a:pPr>
                  <a:defRPr/>
                </a:pPr>
                <a:endParaRPr lang="ru-RU"/>
              </a:p>
            </c:txPr>
            <c:dLblPos val="inBase"/>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Лист1!$E$2:$E$6</c:f>
              <c:numCache>
                <c:formatCode>General</c:formatCode>
                <c:ptCount val="5"/>
                <c:pt idx="0">
                  <c:v>27.6</c:v>
                </c:pt>
                <c:pt idx="1">
                  <c:v>29.2</c:v>
                </c:pt>
                <c:pt idx="2">
                  <c:v>32.300000000000004</c:v>
                </c:pt>
                <c:pt idx="3">
                  <c:v>35.700000000000003</c:v>
                </c:pt>
                <c:pt idx="4">
                  <c:v>39.5</c:v>
                </c:pt>
              </c:numCache>
            </c:numRef>
          </c:val>
        </c:ser>
        <c:dLbls>
          <c:showLegendKey val="0"/>
          <c:showVal val="0"/>
          <c:showCatName val="0"/>
          <c:showSerName val="0"/>
          <c:showPercent val="0"/>
          <c:showBubbleSize val="0"/>
        </c:dLbls>
        <c:gapWidth val="150"/>
        <c:axId val="82252928"/>
        <c:axId val="82254464"/>
      </c:barChart>
      <c:catAx>
        <c:axId val="82252928"/>
        <c:scaling>
          <c:orientation val="minMax"/>
        </c:scaling>
        <c:delete val="0"/>
        <c:axPos val="b"/>
        <c:majorTickMark val="out"/>
        <c:minorTickMark val="none"/>
        <c:tickLblPos val="nextTo"/>
        <c:crossAx val="82254464"/>
        <c:crosses val="autoZero"/>
        <c:auto val="1"/>
        <c:lblAlgn val="ctr"/>
        <c:lblOffset val="100"/>
        <c:noMultiLvlLbl val="0"/>
      </c:catAx>
      <c:valAx>
        <c:axId val="82254464"/>
        <c:scaling>
          <c:orientation val="minMax"/>
        </c:scaling>
        <c:delete val="0"/>
        <c:axPos val="l"/>
        <c:majorGridlines/>
        <c:numFmt formatCode="General" sourceLinked="1"/>
        <c:majorTickMark val="out"/>
        <c:minorTickMark val="none"/>
        <c:tickLblPos val="nextTo"/>
        <c:crossAx val="82252928"/>
        <c:crosses val="autoZero"/>
        <c:crossBetween val="between"/>
      </c:valAx>
    </c:plotArea>
    <c:legend>
      <c:legendPos val="b"/>
      <c:layout>
        <c:manualLayout>
          <c:xMode val="edge"/>
          <c:yMode val="edge"/>
          <c:x val="5.6245722449250746E-2"/>
          <c:y val="0.83862767154106177"/>
          <c:w val="0.87274062261204843"/>
          <c:h val="0.13756280464941884"/>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Индекс потребительских цен за период с начала года (к соответствующему периоду предыдущего года, %) </c:v>
                </c:pt>
              </c:strCache>
            </c:strRef>
          </c:tx>
          <c:spPr>
            <a:ln w="31750"/>
          </c:spPr>
          <c:marker>
            <c:symbol val="circle"/>
            <c:size val="6"/>
            <c:spPr>
              <a:ln cap="sq"/>
            </c:spPr>
          </c:marker>
          <c:dLbls>
            <c:numFmt formatCode="0.0%" sourceLinked="0"/>
            <c:dLblPos val="t"/>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Лист1!$B$2:$B$6</c:f>
              <c:numCache>
                <c:formatCode>General</c:formatCode>
                <c:ptCount val="5"/>
                <c:pt idx="0">
                  <c:v>1.0620000000000001</c:v>
                </c:pt>
                <c:pt idx="1">
                  <c:v>1.0669999999999924</c:v>
                </c:pt>
                <c:pt idx="2">
                  <c:v>1.0509999999999924</c:v>
                </c:pt>
                <c:pt idx="3">
                  <c:v>1.0469999999999924</c:v>
                </c:pt>
                <c:pt idx="4">
                  <c:v>1.044</c:v>
                </c:pt>
              </c:numCache>
            </c:numRef>
          </c:val>
          <c:smooth val="1"/>
        </c:ser>
        <c:ser>
          <c:idx val="1"/>
          <c:order val="1"/>
          <c:tx>
            <c:strRef>
              <c:f>Лист1!$C$1</c:f>
              <c:strCache>
                <c:ptCount val="1"/>
                <c:pt idx="0">
                  <c:v>Реальные денежные доходы населения (в % к предыдущему году) </c:v>
                </c:pt>
              </c:strCache>
            </c:strRef>
          </c:tx>
          <c:spPr>
            <a:ln w="31750"/>
          </c:spPr>
          <c:marker>
            <c:symbol val="triangle"/>
            <c:size val="6"/>
          </c:marker>
          <c:dLbls>
            <c:numFmt formatCode="0.0%" sourceLinked="0"/>
            <c:dLblPos val="b"/>
            <c:showLegendKey val="0"/>
            <c:showVal val="1"/>
            <c:showCatName val="0"/>
            <c:showSerName val="0"/>
            <c:showPercent val="0"/>
            <c:showBubbleSize val="0"/>
            <c:showLeaderLines val="0"/>
          </c:dLbls>
          <c:cat>
            <c:strRef>
              <c:f>Лист1!$A$2:$A$6</c:f>
              <c:strCache>
                <c:ptCount val="5"/>
                <c:pt idx="0">
                  <c:v>2013                            (отчет)</c:v>
                </c:pt>
                <c:pt idx="1">
                  <c:v>2014                            (оценка)</c:v>
                </c:pt>
                <c:pt idx="2">
                  <c:v>2015                           (прогноз)</c:v>
                </c:pt>
                <c:pt idx="3">
                  <c:v>2016                            (прогноз)</c:v>
                </c:pt>
                <c:pt idx="4">
                  <c:v>2017                            (прогноз)</c:v>
                </c:pt>
              </c:strCache>
            </c:strRef>
          </c:cat>
          <c:val>
            <c:numRef>
              <c:f>Лист1!$C$2:$C$6</c:f>
              <c:numCache>
                <c:formatCode>General</c:formatCode>
                <c:ptCount val="5"/>
                <c:pt idx="0">
                  <c:v>1.0549999999999924</c:v>
                </c:pt>
                <c:pt idx="1">
                  <c:v>1.022</c:v>
                </c:pt>
                <c:pt idx="2">
                  <c:v>1.032</c:v>
                </c:pt>
                <c:pt idx="3">
                  <c:v>1.046</c:v>
                </c:pt>
                <c:pt idx="4">
                  <c:v>1.052</c:v>
                </c:pt>
              </c:numCache>
            </c:numRef>
          </c:val>
          <c:smooth val="1"/>
        </c:ser>
        <c:dLbls>
          <c:showLegendKey val="0"/>
          <c:showVal val="0"/>
          <c:showCatName val="0"/>
          <c:showSerName val="0"/>
          <c:showPercent val="0"/>
          <c:showBubbleSize val="0"/>
        </c:dLbls>
        <c:marker val="1"/>
        <c:smooth val="0"/>
        <c:axId val="82313600"/>
        <c:axId val="82315136"/>
      </c:lineChart>
      <c:catAx>
        <c:axId val="82313600"/>
        <c:scaling>
          <c:orientation val="minMax"/>
        </c:scaling>
        <c:delete val="0"/>
        <c:axPos val="b"/>
        <c:majorTickMark val="out"/>
        <c:minorTickMark val="none"/>
        <c:tickLblPos val="nextTo"/>
        <c:crossAx val="82315136"/>
        <c:crosses val="autoZero"/>
        <c:auto val="1"/>
        <c:lblAlgn val="ctr"/>
        <c:lblOffset val="100"/>
        <c:noMultiLvlLbl val="0"/>
      </c:catAx>
      <c:valAx>
        <c:axId val="82315136"/>
        <c:scaling>
          <c:orientation val="minMax"/>
        </c:scaling>
        <c:delete val="0"/>
        <c:axPos val="l"/>
        <c:majorGridlines/>
        <c:numFmt formatCode="0.0%" sourceLinked="0"/>
        <c:majorTickMark val="out"/>
        <c:minorTickMark val="none"/>
        <c:tickLblPos val="nextTo"/>
        <c:crossAx val="82313600"/>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Численность безработных (по методологии МОТ) (тыс. человек)</c:v>
                </c:pt>
              </c:strCache>
            </c:strRef>
          </c:tx>
          <c:spPr>
            <a:solidFill>
              <a:srgbClr val="FF5050"/>
            </a:solidFill>
          </c:spPr>
          <c:invertIfNegative val="0"/>
          <c:dLbls>
            <c:dLblPos val="ctr"/>
            <c:showLegendKey val="0"/>
            <c:showVal val="1"/>
            <c:showCatName val="0"/>
            <c:showSerName val="0"/>
            <c:showPercent val="0"/>
            <c:showBubbleSize val="0"/>
            <c:showLeaderLines val="0"/>
          </c:dLbls>
          <c:cat>
            <c:strRef>
              <c:f>Лист1!$A$2:$A$7</c:f>
              <c:strCache>
                <c:ptCount val="6"/>
                <c:pt idx="0">
                  <c:v>2012                            (отчет)</c:v>
                </c:pt>
                <c:pt idx="1">
                  <c:v>2013                            (отчет)</c:v>
                </c:pt>
                <c:pt idx="2">
                  <c:v>2014                            (оценка)</c:v>
                </c:pt>
                <c:pt idx="3">
                  <c:v>2015                           (прогноз)</c:v>
                </c:pt>
                <c:pt idx="4">
                  <c:v>2016                            (прогноз)</c:v>
                </c:pt>
                <c:pt idx="5">
                  <c:v>2017                            (прогноз)</c:v>
                </c:pt>
              </c:strCache>
            </c:strRef>
          </c:cat>
          <c:val>
            <c:numRef>
              <c:f>Лист1!$B$2:$B$7</c:f>
              <c:numCache>
                <c:formatCode>General</c:formatCode>
                <c:ptCount val="6"/>
                <c:pt idx="0">
                  <c:v>72.900000000000006</c:v>
                </c:pt>
                <c:pt idx="1">
                  <c:v>75.8</c:v>
                </c:pt>
                <c:pt idx="2">
                  <c:v>71.3</c:v>
                </c:pt>
                <c:pt idx="3">
                  <c:v>71</c:v>
                </c:pt>
                <c:pt idx="4">
                  <c:v>69.3</c:v>
                </c:pt>
                <c:pt idx="5">
                  <c:v>68.3</c:v>
                </c:pt>
              </c:numCache>
            </c:numRef>
          </c:val>
        </c:ser>
        <c:ser>
          <c:idx val="1"/>
          <c:order val="1"/>
          <c:tx>
            <c:strRef>
              <c:f>Лист1!$C$1</c:f>
              <c:strCache>
                <c:ptCount val="1"/>
                <c:pt idx="0">
                  <c:v>Численность безработных, зарегистрированных в службах занятости населения (тыс. человек)</c:v>
                </c:pt>
              </c:strCache>
            </c:strRef>
          </c:tx>
          <c:spPr>
            <a:solidFill>
              <a:schemeClr val="accent4">
                <a:lumMod val="75000"/>
              </a:schemeClr>
            </a:solidFill>
          </c:spPr>
          <c:invertIfNegative val="0"/>
          <c:dLbls>
            <c:dLblPos val="ctr"/>
            <c:showLegendKey val="0"/>
            <c:showVal val="1"/>
            <c:showCatName val="0"/>
            <c:showSerName val="0"/>
            <c:showPercent val="0"/>
            <c:showBubbleSize val="0"/>
            <c:showLeaderLines val="0"/>
          </c:dLbls>
          <c:cat>
            <c:strRef>
              <c:f>Лист1!$A$2:$A$7</c:f>
              <c:strCache>
                <c:ptCount val="6"/>
                <c:pt idx="0">
                  <c:v>2012                            (отчет)</c:v>
                </c:pt>
                <c:pt idx="1">
                  <c:v>2013                            (отчет)</c:v>
                </c:pt>
                <c:pt idx="2">
                  <c:v>2014                            (оценка)</c:v>
                </c:pt>
                <c:pt idx="3">
                  <c:v>2015                           (прогноз)</c:v>
                </c:pt>
                <c:pt idx="4">
                  <c:v>2016                            (прогноз)</c:v>
                </c:pt>
                <c:pt idx="5">
                  <c:v>2017                            (прогноз)</c:v>
                </c:pt>
              </c:strCache>
            </c:strRef>
          </c:cat>
          <c:val>
            <c:numRef>
              <c:f>Лист1!$C$2:$C$7</c:f>
              <c:numCache>
                <c:formatCode>General</c:formatCode>
                <c:ptCount val="6"/>
                <c:pt idx="0">
                  <c:v>18</c:v>
                </c:pt>
                <c:pt idx="1">
                  <c:v>15.7</c:v>
                </c:pt>
                <c:pt idx="2">
                  <c:v>15.7</c:v>
                </c:pt>
                <c:pt idx="3">
                  <c:v>15.7</c:v>
                </c:pt>
                <c:pt idx="4">
                  <c:v>15.6</c:v>
                </c:pt>
                <c:pt idx="5">
                  <c:v>15.5</c:v>
                </c:pt>
              </c:numCache>
            </c:numRef>
          </c:val>
        </c:ser>
        <c:dLbls>
          <c:showLegendKey val="0"/>
          <c:showVal val="0"/>
          <c:showCatName val="0"/>
          <c:showSerName val="0"/>
          <c:showPercent val="0"/>
          <c:showBubbleSize val="0"/>
        </c:dLbls>
        <c:gapWidth val="150"/>
        <c:overlap val="100"/>
        <c:axId val="82401152"/>
        <c:axId val="82402688"/>
      </c:barChart>
      <c:lineChart>
        <c:grouping val="standard"/>
        <c:varyColors val="0"/>
        <c:ser>
          <c:idx val="2"/>
          <c:order val="2"/>
          <c:tx>
            <c:strRef>
              <c:f>Лист1!$D$1</c:f>
              <c:strCache>
                <c:ptCount val="1"/>
                <c:pt idx="0">
                  <c:v>Уровень зарегистрированной безработицы (в % к экономически активному населению)</c:v>
                </c:pt>
              </c:strCache>
            </c:strRef>
          </c:tx>
          <c:spPr>
            <a:ln w="38100">
              <a:solidFill>
                <a:schemeClr val="bg2">
                  <a:lumMod val="25000"/>
                </a:schemeClr>
              </a:solidFill>
            </a:ln>
          </c:spPr>
          <c:marker>
            <c:symbol val="diamond"/>
            <c:size val="8"/>
            <c:spPr>
              <a:solidFill>
                <a:schemeClr val="bg2">
                  <a:lumMod val="25000"/>
                </a:schemeClr>
              </a:solidFill>
              <a:ln>
                <a:solidFill>
                  <a:srgbClr val="EEECE1">
                    <a:lumMod val="25000"/>
                  </a:srgbClr>
                </a:solidFill>
              </a:ln>
            </c:spPr>
          </c:marker>
          <c:dLbls>
            <c:dLblPos val="t"/>
            <c:showLegendKey val="0"/>
            <c:showVal val="1"/>
            <c:showCatName val="0"/>
            <c:showSerName val="0"/>
            <c:showPercent val="0"/>
            <c:showBubbleSize val="0"/>
            <c:showLeaderLines val="0"/>
          </c:dLbls>
          <c:cat>
            <c:strRef>
              <c:f>Лист1!$A$2:$A$7</c:f>
              <c:strCache>
                <c:ptCount val="6"/>
                <c:pt idx="0">
                  <c:v>2012                            (отчет)</c:v>
                </c:pt>
                <c:pt idx="1">
                  <c:v>2013                            (отчет)</c:v>
                </c:pt>
                <c:pt idx="2">
                  <c:v>2014                            (оценка)</c:v>
                </c:pt>
                <c:pt idx="3">
                  <c:v>2015                           (прогноз)</c:v>
                </c:pt>
                <c:pt idx="4">
                  <c:v>2016                            (прогноз)</c:v>
                </c:pt>
                <c:pt idx="5">
                  <c:v>2017                            (прогноз)</c:v>
                </c:pt>
              </c:strCache>
            </c:strRef>
          </c:cat>
          <c:val>
            <c:numRef>
              <c:f>Лист1!$D$2:$D$7</c:f>
              <c:numCache>
                <c:formatCode>General</c:formatCode>
                <c:ptCount val="6"/>
                <c:pt idx="0">
                  <c:v>1.7</c:v>
                </c:pt>
                <c:pt idx="1">
                  <c:v>1.5</c:v>
                </c:pt>
                <c:pt idx="2">
                  <c:v>1.5</c:v>
                </c:pt>
                <c:pt idx="3">
                  <c:v>1.5</c:v>
                </c:pt>
                <c:pt idx="4">
                  <c:v>1.4</c:v>
                </c:pt>
                <c:pt idx="5">
                  <c:v>1.4</c:v>
                </c:pt>
              </c:numCache>
            </c:numRef>
          </c:val>
          <c:smooth val="0"/>
        </c:ser>
        <c:dLbls>
          <c:showLegendKey val="0"/>
          <c:showVal val="0"/>
          <c:showCatName val="0"/>
          <c:showSerName val="0"/>
          <c:showPercent val="0"/>
          <c:showBubbleSize val="0"/>
        </c:dLbls>
        <c:marker val="1"/>
        <c:smooth val="0"/>
        <c:axId val="82406016"/>
        <c:axId val="82404480"/>
      </c:lineChart>
      <c:catAx>
        <c:axId val="82401152"/>
        <c:scaling>
          <c:orientation val="minMax"/>
        </c:scaling>
        <c:delete val="0"/>
        <c:axPos val="b"/>
        <c:majorTickMark val="out"/>
        <c:minorTickMark val="none"/>
        <c:tickLblPos val="nextTo"/>
        <c:crossAx val="82402688"/>
        <c:crosses val="autoZero"/>
        <c:auto val="1"/>
        <c:lblAlgn val="ctr"/>
        <c:lblOffset val="100"/>
        <c:noMultiLvlLbl val="0"/>
      </c:catAx>
      <c:valAx>
        <c:axId val="82402688"/>
        <c:scaling>
          <c:orientation val="minMax"/>
        </c:scaling>
        <c:delete val="0"/>
        <c:axPos val="l"/>
        <c:majorGridlines/>
        <c:numFmt formatCode="General" sourceLinked="1"/>
        <c:majorTickMark val="out"/>
        <c:minorTickMark val="none"/>
        <c:tickLblPos val="nextTo"/>
        <c:crossAx val="82401152"/>
        <c:crosses val="autoZero"/>
        <c:crossBetween val="between"/>
      </c:valAx>
      <c:valAx>
        <c:axId val="82404480"/>
        <c:scaling>
          <c:orientation val="minMax"/>
        </c:scaling>
        <c:delete val="0"/>
        <c:axPos val="r"/>
        <c:numFmt formatCode="General" sourceLinked="1"/>
        <c:majorTickMark val="out"/>
        <c:minorTickMark val="none"/>
        <c:tickLblPos val="nextTo"/>
        <c:crossAx val="82406016"/>
        <c:crosses val="max"/>
        <c:crossBetween val="between"/>
      </c:valAx>
      <c:catAx>
        <c:axId val="82406016"/>
        <c:scaling>
          <c:orientation val="minMax"/>
        </c:scaling>
        <c:delete val="1"/>
        <c:axPos val="b"/>
        <c:majorTickMark val="out"/>
        <c:minorTickMark val="none"/>
        <c:tickLblPos val="none"/>
        <c:crossAx val="82404480"/>
        <c:crosses val="autoZero"/>
        <c:auto val="1"/>
        <c:lblAlgn val="ctr"/>
        <c:lblOffset val="100"/>
        <c:noMultiLvlLbl val="0"/>
      </c:catAx>
    </c:plotArea>
    <c:legend>
      <c:legendPos val="b"/>
      <c:layout>
        <c:manualLayout>
          <c:xMode val="edge"/>
          <c:yMode val="edge"/>
          <c:x val="5.2594380476309807E-2"/>
          <c:y val="0.71359389661784922"/>
          <c:w val="0.89034446071125306"/>
          <c:h val="0.28640603598019637"/>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Численность постоянного населения Приморского края</a:t>
            </a:r>
          </a:p>
          <a:p>
            <a:pPr>
              <a:defRPr/>
            </a:pPr>
            <a:r>
              <a:rPr lang="ru-RU" sz="1200" b="0" i="0" baseline="0">
                <a:latin typeface="Times New Roman" pitchFamily="18" charset="0"/>
              </a:rPr>
              <a:t> (на начало года, тыс. человек)</a:t>
            </a:r>
          </a:p>
        </c:rich>
      </c:tx>
      <c:layout/>
      <c:overlay val="0"/>
    </c:title>
    <c:autoTitleDeleted val="0"/>
    <c:plotArea>
      <c:layout/>
      <c:lineChart>
        <c:grouping val="standard"/>
        <c:varyColors val="0"/>
        <c:ser>
          <c:idx val="0"/>
          <c:order val="0"/>
          <c:tx>
            <c:strRef>
              <c:f>Лист1!$B$1</c:f>
              <c:strCache>
                <c:ptCount val="1"/>
                <c:pt idx="0">
                  <c:v>Численность постоянного населения Приморского края                                                                                                                                      (на начало года, тыс. человек)</c:v>
                </c:pt>
              </c:strCache>
            </c:strRef>
          </c:tx>
          <c:spPr>
            <a:ln>
              <a:solidFill>
                <a:srgbClr val="F55C17"/>
              </a:solidFill>
            </a:ln>
          </c:spPr>
          <c:marker>
            <c:symbol val="circle"/>
            <c:size val="7"/>
            <c:spPr>
              <a:solidFill>
                <a:srgbClr val="F55C17"/>
              </a:solidFill>
              <a:ln>
                <a:solidFill>
                  <a:srgbClr val="F55C17"/>
                </a:solidFill>
              </a:ln>
            </c:spPr>
          </c:marker>
          <c:dLbls>
            <c:dLblPos val="t"/>
            <c:showLegendKey val="0"/>
            <c:showVal val="1"/>
            <c:showCatName val="0"/>
            <c:showSerName val="0"/>
            <c:showPercent val="0"/>
            <c:showBubbleSize val="0"/>
            <c:showLeaderLines val="0"/>
          </c:dLbls>
          <c:cat>
            <c:strRef>
              <c:f>Лист1!$A$2:$A$7</c:f>
              <c:strCache>
                <c:ptCount val="6"/>
                <c:pt idx="0">
                  <c:v>2009 год</c:v>
                </c:pt>
                <c:pt idx="1">
                  <c:v>2010 год</c:v>
                </c:pt>
                <c:pt idx="2">
                  <c:v>2011 год</c:v>
                </c:pt>
                <c:pt idx="3">
                  <c:v>2012 год</c:v>
                </c:pt>
                <c:pt idx="4">
                  <c:v>2013 год</c:v>
                </c:pt>
                <c:pt idx="5">
                  <c:v>2014 год</c:v>
                </c:pt>
              </c:strCache>
            </c:strRef>
          </c:cat>
          <c:val>
            <c:numRef>
              <c:f>Лист1!$B$2:$B$7</c:f>
              <c:numCache>
                <c:formatCode>General</c:formatCode>
                <c:ptCount val="6"/>
                <c:pt idx="0">
                  <c:v>1969.6</c:v>
                </c:pt>
                <c:pt idx="1">
                  <c:v>1965.2</c:v>
                </c:pt>
                <c:pt idx="2">
                  <c:v>1953.5</c:v>
                </c:pt>
                <c:pt idx="3">
                  <c:v>1950.5</c:v>
                </c:pt>
                <c:pt idx="4">
                  <c:v>1947.3</c:v>
                </c:pt>
                <c:pt idx="5">
                  <c:v>1938.5</c:v>
                </c:pt>
              </c:numCache>
            </c:numRef>
          </c:val>
          <c:smooth val="0"/>
        </c:ser>
        <c:dLbls>
          <c:showLegendKey val="0"/>
          <c:showVal val="0"/>
          <c:showCatName val="0"/>
          <c:showSerName val="0"/>
          <c:showPercent val="0"/>
          <c:showBubbleSize val="0"/>
        </c:dLbls>
        <c:marker val="1"/>
        <c:smooth val="0"/>
        <c:axId val="82430592"/>
        <c:axId val="84287872"/>
      </c:lineChart>
      <c:catAx>
        <c:axId val="82430592"/>
        <c:scaling>
          <c:orientation val="minMax"/>
        </c:scaling>
        <c:delete val="0"/>
        <c:axPos val="b"/>
        <c:majorTickMark val="out"/>
        <c:minorTickMark val="none"/>
        <c:tickLblPos val="nextTo"/>
        <c:crossAx val="84287872"/>
        <c:crosses val="autoZero"/>
        <c:auto val="1"/>
        <c:lblAlgn val="ctr"/>
        <c:lblOffset val="100"/>
        <c:noMultiLvlLbl val="0"/>
      </c:catAx>
      <c:valAx>
        <c:axId val="84287872"/>
        <c:scaling>
          <c:orientation val="minMax"/>
          <c:min val="1930"/>
        </c:scaling>
        <c:delete val="1"/>
        <c:axPos val="l"/>
        <c:majorGridlines/>
        <c:numFmt formatCode="General" sourceLinked="1"/>
        <c:majorTickMark val="out"/>
        <c:minorTickMark val="none"/>
        <c:tickLblPos val="none"/>
        <c:crossAx val="8243059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0"/>
      <c:depthPercent val="120"/>
      <c:rAngAx val="1"/>
    </c:view3D>
    <c:floor>
      <c:thickness val="0"/>
    </c:floor>
    <c:sideWall>
      <c:thickness val="0"/>
    </c:sideWall>
    <c:backWall>
      <c:thickness val="0"/>
    </c:backWall>
    <c:plotArea>
      <c:layout/>
      <c:bar3DChart>
        <c:barDir val="col"/>
        <c:grouping val="clustered"/>
        <c:varyColors val="0"/>
        <c:ser>
          <c:idx val="0"/>
          <c:order val="0"/>
          <c:tx>
            <c:strRef>
              <c:f>Лист1!$A$5</c:f>
              <c:strCache>
                <c:ptCount val="1"/>
                <c:pt idx="0">
                  <c:v>доходы</c:v>
                </c:pt>
              </c:strCache>
            </c:strRef>
          </c:tx>
          <c:invertIfNegative val="0"/>
          <c:dLbls>
            <c:dLbl>
              <c:idx val="0"/>
              <c:layout>
                <c:manualLayout>
                  <c:x val="-2.275960170697015E-2"/>
                  <c:y val="-2.6048022708953386E-2"/>
                </c:manualLayout>
              </c:layout>
              <c:showLegendKey val="0"/>
              <c:showVal val="1"/>
              <c:showCatName val="0"/>
              <c:showSerName val="0"/>
              <c:showPercent val="0"/>
              <c:showBubbleSize val="0"/>
            </c:dLbl>
            <c:dLbl>
              <c:idx val="1"/>
              <c:layout>
                <c:manualLayout>
                  <c:x val="-1.3276434329065889E-2"/>
                  <c:y val="-4.2328036902049268E-2"/>
                </c:manualLayout>
              </c:layout>
              <c:showLegendKey val="0"/>
              <c:showVal val="1"/>
              <c:showCatName val="0"/>
              <c:showSerName val="0"/>
              <c:showPercent val="0"/>
              <c:showBubbleSize val="0"/>
            </c:dLbl>
            <c:dLbl>
              <c:idx val="2"/>
              <c:layout>
                <c:manualLayout>
                  <c:x val="-1.8966334755808468E-3"/>
                  <c:y val="-2.930402554757254E-2"/>
                </c:manualLayout>
              </c:layout>
              <c:showLegendKey val="0"/>
              <c:showVal val="1"/>
              <c:showCatName val="0"/>
              <c:showSerName val="0"/>
              <c:showPercent val="0"/>
              <c:showBubbleSize val="0"/>
            </c:dLbl>
            <c:dLbl>
              <c:idx val="3"/>
              <c:layout>
                <c:manualLayout>
                  <c:x val="3.7932669511616937E-3"/>
                  <c:y val="-2.2792019870334201E-2"/>
                </c:manualLayout>
              </c:layout>
              <c:showLegendKey val="0"/>
              <c:showVal val="1"/>
              <c:showCatName val="0"/>
              <c:showSerName val="0"/>
              <c:showPercent val="0"/>
              <c:showBubbleSize val="0"/>
            </c:dLbl>
            <c:dLbl>
              <c:idx val="4"/>
              <c:layout>
                <c:manualLayout>
                  <c:x val="9.4831673779042329E-3"/>
                  <c:y val="-3.2560028386191674E-2"/>
                </c:manualLayout>
              </c:layout>
              <c:showLegendKey val="0"/>
              <c:showVal val="1"/>
              <c:showCatName val="0"/>
              <c:showSerName val="0"/>
              <c:showPercent val="0"/>
              <c:showBubbleSize val="0"/>
            </c:dLbl>
            <c:txPr>
              <a:bodyPr/>
              <a:lstStyle/>
              <a:p>
                <a:pPr>
                  <a:defRPr sz="1100" baseline="0"/>
                </a:pPr>
                <a:endParaRPr lang="ru-RU"/>
              </a:p>
            </c:txPr>
            <c:showLegendKey val="0"/>
            <c:showVal val="1"/>
            <c:showCatName val="0"/>
            <c:showSerName val="0"/>
            <c:showPercent val="0"/>
            <c:showBubbleSize val="0"/>
            <c:showLeaderLines val="0"/>
          </c:dLbls>
          <c:cat>
            <c:strRef>
              <c:f>Лист1!$B$4:$F$4</c:f>
              <c:strCache>
                <c:ptCount val="5"/>
                <c:pt idx="0">
                  <c:v>2013 год (исполнение)</c:v>
                </c:pt>
                <c:pt idx="1">
                  <c:v>2014 год (оценка)</c:v>
                </c:pt>
                <c:pt idx="2">
                  <c:v>2015 год (прогноз)</c:v>
                </c:pt>
                <c:pt idx="3">
                  <c:v>2016 (прогноз)</c:v>
                </c:pt>
                <c:pt idx="4">
                  <c:v>2017 год (прогноз)</c:v>
                </c:pt>
              </c:strCache>
            </c:strRef>
          </c:cat>
          <c:val>
            <c:numRef>
              <c:f>Лист1!$B$5:$F$5</c:f>
              <c:numCache>
                <c:formatCode>General</c:formatCode>
                <c:ptCount val="5"/>
                <c:pt idx="0">
                  <c:v>74724.800000000003</c:v>
                </c:pt>
                <c:pt idx="1">
                  <c:v>78070.8</c:v>
                </c:pt>
                <c:pt idx="2">
                  <c:v>80823.100000000006</c:v>
                </c:pt>
                <c:pt idx="3">
                  <c:v>78936.3</c:v>
                </c:pt>
                <c:pt idx="4">
                  <c:v>78676.3</c:v>
                </c:pt>
              </c:numCache>
            </c:numRef>
          </c:val>
        </c:ser>
        <c:ser>
          <c:idx val="1"/>
          <c:order val="1"/>
          <c:tx>
            <c:strRef>
              <c:f>Лист1!$A$6</c:f>
              <c:strCache>
                <c:ptCount val="1"/>
                <c:pt idx="0">
                  <c:v>расходы</c:v>
                </c:pt>
              </c:strCache>
            </c:strRef>
          </c:tx>
          <c:spPr>
            <a:solidFill>
              <a:srgbClr val="C0504D">
                <a:lumMod val="75000"/>
              </a:srgbClr>
            </a:solidFill>
          </c:spPr>
          <c:invertIfNegative val="0"/>
          <c:dLbls>
            <c:dLbl>
              <c:idx val="0"/>
              <c:layout>
                <c:manualLayout>
                  <c:x val="1.8966334755808468E-3"/>
                  <c:y val="-3.907203406343001E-2"/>
                </c:manualLayout>
              </c:layout>
              <c:showLegendKey val="0"/>
              <c:showVal val="1"/>
              <c:showCatName val="0"/>
              <c:showSerName val="0"/>
              <c:showPercent val="0"/>
              <c:showBubbleSize val="0"/>
            </c:dLbl>
            <c:dLbl>
              <c:idx val="1"/>
              <c:layout>
                <c:manualLayout>
                  <c:x val="0"/>
                  <c:y val="-1.628001419309584E-2"/>
                </c:manualLayout>
              </c:layout>
              <c:showLegendKey val="0"/>
              <c:showVal val="1"/>
              <c:showCatName val="0"/>
              <c:showSerName val="0"/>
              <c:showPercent val="0"/>
              <c:showBubbleSize val="0"/>
            </c:dLbl>
            <c:dLbl>
              <c:idx val="2"/>
              <c:layout>
                <c:manualLayout>
                  <c:x val="1.3276434329065981E-2"/>
                  <c:y val="-2.6048022708953386E-2"/>
                </c:manualLayout>
              </c:layout>
              <c:showLegendKey val="0"/>
              <c:showVal val="1"/>
              <c:showCatName val="0"/>
              <c:showSerName val="0"/>
              <c:showPercent val="0"/>
              <c:showBubbleSize val="0"/>
            </c:dLbl>
            <c:dLbl>
              <c:idx val="3"/>
              <c:layout>
                <c:manualLayout>
                  <c:x val="3.0346094378652107E-2"/>
                  <c:y val="-6.7782615408368135E-2"/>
                </c:manualLayout>
              </c:layout>
              <c:showLegendKey val="0"/>
              <c:showVal val="1"/>
              <c:showCatName val="0"/>
              <c:showSerName val="0"/>
              <c:showPercent val="0"/>
              <c:showBubbleSize val="0"/>
            </c:dLbl>
            <c:dLbl>
              <c:idx val="4"/>
              <c:layout>
                <c:manualLayout>
                  <c:x val="4.3917881051385485E-2"/>
                  <c:y val="-6.7782306623436858E-2"/>
                </c:manualLayout>
              </c:layout>
              <c:tx>
                <c:rich>
                  <a:bodyPr/>
                  <a:lstStyle/>
                  <a:p>
                    <a:r>
                      <a:rPr lang="en-US"/>
                      <a:t>78793</a:t>
                    </a:r>
                    <a:r>
                      <a:rPr lang="ru-RU"/>
                      <a:t>,0</a:t>
                    </a:r>
                    <a:endParaRPr lang="en-US"/>
                  </a:p>
                </c:rich>
              </c:tx>
              <c:showLegendKey val="0"/>
              <c:showVal val="1"/>
              <c:showCatName val="0"/>
              <c:showSerName val="0"/>
              <c:showPercent val="0"/>
              <c:showBubbleSize val="0"/>
            </c:dLbl>
            <c:txPr>
              <a:bodyPr/>
              <a:lstStyle/>
              <a:p>
                <a:pPr>
                  <a:defRPr sz="1100" baseline="0"/>
                </a:pPr>
                <a:endParaRPr lang="ru-RU"/>
              </a:p>
            </c:txPr>
            <c:showLegendKey val="0"/>
            <c:showVal val="1"/>
            <c:showCatName val="0"/>
            <c:showSerName val="0"/>
            <c:showPercent val="0"/>
            <c:showBubbleSize val="0"/>
            <c:showLeaderLines val="0"/>
          </c:dLbls>
          <c:cat>
            <c:strRef>
              <c:f>Лист1!$B$4:$F$4</c:f>
              <c:strCache>
                <c:ptCount val="5"/>
                <c:pt idx="0">
                  <c:v>2013 год (исполнение)</c:v>
                </c:pt>
                <c:pt idx="1">
                  <c:v>2014 год (оценка)</c:v>
                </c:pt>
                <c:pt idx="2">
                  <c:v>2015 год (прогноз)</c:v>
                </c:pt>
                <c:pt idx="3">
                  <c:v>2016 (прогноз)</c:v>
                </c:pt>
                <c:pt idx="4">
                  <c:v>2017 год (прогноз)</c:v>
                </c:pt>
              </c:strCache>
            </c:strRef>
          </c:cat>
          <c:val>
            <c:numRef>
              <c:f>Лист1!$B$6:$F$6</c:f>
              <c:numCache>
                <c:formatCode>General</c:formatCode>
                <c:ptCount val="5"/>
                <c:pt idx="0">
                  <c:v>84605.1</c:v>
                </c:pt>
                <c:pt idx="1">
                  <c:v>89162.3</c:v>
                </c:pt>
                <c:pt idx="2">
                  <c:v>86347.6</c:v>
                </c:pt>
                <c:pt idx="3">
                  <c:v>78968.5</c:v>
                </c:pt>
                <c:pt idx="4">
                  <c:v>78793</c:v>
                </c:pt>
              </c:numCache>
            </c:numRef>
          </c:val>
        </c:ser>
        <c:dLbls>
          <c:showLegendKey val="0"/>
          <c:showVal val="0"/>
          <c:showCatName val="0"/>
          <c:showSerName val="0"/>
          <c:showPercent val="0"/>
          <c:showBubbleSize val="0"/>
        </c:dLbls>
        <c:gapWidth val="150"/>
        <c:shape val="box"/>
        <c:axId val="84027264"/>
        <c:axId val="84028800"/>
        <c:axId val="0"/>
      </c:bar3DChart>
      <c:catAx>
        <c:axId val="84027264"/>
        <c:scaling>
          <c:orientation val="minMax"/>
        </c:scaling>
        <c:delete val="0"/>
        <c:axPos val="b"/>
        <c:majorTickMark val="none"/>
        <c:minorTickMark val="none"/>
        <c:tickLblPos val="nextTo"/>
        <c:crossAx val="84028800"/>
        <c:crosses val="autoZero"/>
        <c:auto val="1"/>
        <c:lblAlgn val="ctr"/>
        <c:lblOffset val="100"/>
        <c:noMultiLvlLbl val="0"/>
      </c:catAx>
      <c:valAx>
        <c:axId val="84028800"/>
        <c:scaling>
          <c:orientation val="minMax"/>
        </c:scaling>
        <c:delete val="1"/>
        <c:axPos val="l"/>
        <c:majorGridlines/>
        <c:numFmt formatCode="General" sourceLinked="1"/>
        <c:majorTickMark val="none"/>
        <c:minorTickMark val="none"/>
        <c:tickLblPos val="none"/>
        <c:crossAx val="84027264"/>
        <c:crosses val="autoZero"/>
        <c:crossBetween val="between"/>
      </c:valAx>
    </c:plotArea>
    <c:legend>
      <c:legendPos val="b"/>
      <c:overlay val="0"/>
    </c:legend>
    <c:plotVisOnly val="1"/>
    <c:dispBlanksAs val="gap"/>
    <c:showDLblsOverMax val="0"/>
  </c:chart>
  <c:spPr>
    <a:solidFill>
      <a:schemeClr val="accent5">
        <a:lumMod val="20000"/>
        <a:lumOff val="80000"/>
      </a:schemeClr>
    </a:solid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диагр!$A$6</c:f>
              <c:strCache>
                <c:ptCount val="1"/>
                <c:pt idx="0">
                  <c:v>Налоговые и неналоговые доходы (млн рублей)</c:v>
                </c:pt>
              </c:strCache>
            </c:strRef>
          </c:tx>
          <c:invertIfNegative val="0"/>
          <c:dLbls>
            <c:txPr>
              <a:bodyPr/>
              <a:lstStyle/>
              <a:p>
                <a:pPr>
                  <a:defRPr sz="1100" baseline="0">
                    <a:latin typeface="Times New Roman" pitchFamily="18" charset="0"/>
                  </a:defRPr>
                </a:pPr>
                <a:endParaRPr lang="ru-RU"/>
              </a:p>
            </c:txPr>
            <c:showLegendKey val="0"/>
            <c:showVal val="1"/>
            <c:showCatName val="0"/>
            <c:showSerName val="0"/>
            <c:showPercent val="0"/>
            <c:showBubbleSize val="0"/>
            <c:showLeaderLines val="0"/>
          </c:dLbls>
          <c:cat>
            <c:strRef>
              <c:f>диагр!$B$5:$F$5</c:f>
              <c:strCache>
                <c:ptCount val="5"/>
                <c:pt idx="0">
                  <c:v>Поступило в 2013 году</c:v>
                </c:pt>
                <c:pt idx="1">
                  <c:v>Утверждено на 2014 год</c:v>
                </c:pt>
                <c:pt idx="2">
                  <c:v>Проект на 2015 год</c:v>
                </c:pt>
                <c:pt idx="3">
                  <c:v>Прогноз на 2016 год</c:v>
                </c:pt>
                <c:pt idx="4">
                  <c:v>Прогноз на 2017 год</c:v>
                </c:pt>
              </c:strCache>
            </c:strRef>
          </c:cat>
          <c:val>
            <c:numRef>
              <c:f>диагр!$B$6:$F$6</c:f>
              <c:numCache>
                <c:formatCode>0.0</c:formatCode>
                <c:ptCount val="5"/>
                <c:pt idx="0">
                  <c:v>52933.7</c:v>
                </c:pt>
                <c:pt idx="1">
                  <c:v>57402.6</c:v>
                </c:pt>
                <c:pt idx="2">
                  <c:v>63810.400000000001</c:v>
                </c:pt>
                <c:pt idx="3">
                  <c:v>65724.7</c:v>
                </c:pt>
                <c:pt idx="4">
                  <c:v>67696.399999999994</c:v>
                </c:pt>
              </c:numCache>
            </c:numRef>
          </c:val>
        </c:ser>
        <c:ser>
          <c:idx val="1"/>
          <c:order val="1"/>
          <c:tx>
            <c:strRef>
              <c:f>диагр!$A$7</c:f>
              <c:strCache>
                <c:ptCount val="1"/>
                <c:pt idx="0">
                  <c:v>Безвозмездные поступления (млн рублей)</c:v>
                </c:pt>
              </c:strCache>
            </c:strRef>
          </c:tx>
          <c:spPr>
            <a:solidFill>
              <a:srgbClr val="C0504D">
                <a:lumMod val="75000"/>
              </a:srgbClr>
            </a:solidFill>
          </c:spPr>
          <c:invertIfNegative val="0"/>
          <c:dLbls>
            <c:txPr>
              <a:bodyPr/>
              <a:lstStyle/>
              <a:p>
                <a:pPr>
                  <a:defRPr sz="1100" baseline="0">
                    <a:latin typeface="Times New Roman" pitchFamily="18" charset="0"/>
                  </a:defRPr>
                </a:pPr>
                <a:endParaRPr lang="ru-RU"/>
              </a:p>
            </c:txPr>
            <c:showLegendKey val="0"/>
            <c:showVal val="1"/>
            <c:showCatName val="0"/>
            <c:showSerName val="0"/>
            <c:showPercent val="0"/>
            <c:showBubbleSize val="0"/>
            <c:showLeaderLines val="0"/>
          </c:dLbls>
          <c:cat>
            <c:strRef>
              <c:f>диагр!$B$5:$F$5</c:f>
              <c:strCache>
                <c:ptCount val="5"/>
                <c:pt idx="0">
                  <c:v>Поступило в 2013 году</c:v>
                </c:pt>
                <c:pt idx="1">
                  <c:v>Утверждено на 2014 год</c:v>
                </c:pt>
                <c:pt idx="2">
                  <c:v>Проект на 2015 год</c:v>
                </c:pt>
                <c:pt idx="3">
                  <c:v>Прогноз на 2016 год</c:v>
                </c:pt>
                <c:pt idx="4">
                  <c:v>Прогноз на 2017 год</c:v>
                </c:pt>
              </c:strCache>
            </c:strRef>
          </c:cat>
          <c:val>
            <c:numRef>
              <c:f>диагр!$B$7:$F$7</c:f>
              <c:numCache>
                <c:formatCode>0.0</c:formatCode>
                <c:ptCount val="5"/>
                <c:pt idx="0">
                  <c:v>21791.1</c:v>
                </c:pt>
                <c:pt idx="1">
                  <c:v>20668.2</c:v>
                </c:pt>
                <c:pt idx="2">
                  <c:v>17012.7</c:v>
                </c:pt>
                <c:pt idx="3">
                  <c:v>13211.6</c:v>
                </c:pt>
                <c:pt idx="4">
                  <c:v>10979.9</c:v>
                </c:pt>
              </c:numCache>
            </c:numRef>
          </c:val>
        </c:ser>
        <c:dLbls>
          <c:showLegendKey val="0"/>
          <c:showVal val="0"/>
          <c:showCatName val="0"/>
          <c:showSerName val="0"/>
          <c:showPercent val="0"/>
          <c:showBubbleSize val="0"/>
        </c:dLbls>
        <c:gapWidth val="150"/>
        <c:shape val="cylinder"/>
        <c:axId val="84157568"/>
        <c:axId val="84159104"/>
        <c:axId val="0"/>
      </c:bar3DChart>
      <c:catAx>
        <c:axId val="84157568"/>
        <c:scaling>
          <c:orientation val="minMax"/>
        </c:scaling>
        <c:delete val="0"/>
        <c:axPos val="b"/>
        <c:numFmt formatCode="General" sourceLinked="1"/>
        <c:majorTickMark val="out"/>
        <c:minorTickMark val="none"/>
        <c:tickLblPos val="nextTo"/>
        <c:crossAx val="84159104"/>
        <c:crosses val="autoZero"/>
        <c:auto val="1"/>
        <c:lblAlgn val="ctr"/>
        <c:lblOffset val="100"/>
        <c:noMultiLvlLbl val="0"/>
      </c:catAx>
      <c:valAx>
        <c:axId val="84159104"/>
        <c:scaling>
          <c:orientation val="minMax"/>
        </c:scaling>
        <c:delete val="1"/>
        <c:axPos val="l"/>
        <c:majorGridlines/>
        <c:numFmt formatCode="0.0" sourceLinked="1"/>
        <c:majorTickMark val="out"/>
        <c:minorTickMark val="none"/>
        <c:tickLblPos val="none"/>
        <c:crossAx val="84157568"/>
        <c:crosses val="autoZero"/>
        <c:crossBetween val="between"/>
      </c:valAx>
      <c:spPr>
        <a:noFill/>
        <a:ln w="25400">
          <a:noFill/>
        </a:ln>
      </c:spPr>
    </c:plotArea>
    <c:legend>
      <c:legendPos val="b"/>
      <c:overlay val="0"/>
    </c:legend>
    <c:plotVisOnly val="1"/>
    <c:dispBlanksAs val="gap"/>
    <c:showDLblsOverMax val="0"/>
  </c:chart>
  <c:spPr>
    <a:solidFill>
      <a:srgbClr val="4F81BD">
        <a:lumMod val="20000"/>
        <a:lumOff val="80000"/>
      </a:srgbClr>
    </a:solid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8520D-BC42-4CA5-9DDC-9CF1983E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162</Pages>
  <Words>56981</Words>
  <Characters>324794</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volkova_vv</cp:lastModifiedBy>
  <cp:revision>199</cp:revision>
  <cp:lastPrinted>2014-11-05T05:10:00Z</cp:lastPrinted>
  <dcterms:created xsi:type="dcterms:W3CDTF">2013-10-31T03:22:00Z</dcterms:created>
  <dcterms:modified xsi:type="dcterms:W3CDTF">2014-11-06T01:55:00Z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-1394236192</vt:i4>
  </property>
</Properties>
</file>