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829" w:rsidRDefault="00D6318B" w:rsidP="00D6318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рассмотрении отчета о работе Совета контрольно-счетных органов Приморского края за 2022 год</w:t>
      </w:r>
    </w:p>
    <w:p w:rsidR="00D6318B" w:rsidRDefault="00B26BDD" w:rsidP="00B27D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Приморского края подготовила информацию об итогах работы за 2022 год, предоставленную контрольно-счетными органами муниципальных образований Приморского края.</w:t>
      </w:r>
    </w:p>
    <w:p w:rsidR="00B26BDD" w:rsidRPr="00B26BDD" w:rsidRDefault="00B26BDD" w:rsidP="00B26BDD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Актуальная информация о созданных КСО</w:t>
      </w:r>
    </w:p>
    <w:p w:rsidR="00180D65" w:rsidRDefault="009F1951" w:rsidP="004F3A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F3A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Приморье созданы и ведут деятельность контрольно-счетные органы 7 муниципальных округов, 12 городских округов и 14 муниципальных районов.</w:t>
      </w:r>
      <w:r w:rsidR="00B2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F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Пограничном муниципальном округе контрольно-счетный орган не создан.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33 муниципальных</w:t>
      </w:r>
      <w:r w:rsidR="001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контрольно-счетных органа</w:t>
      </w:r>
      <w:r w:rsidR="00B26B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ведущих контрольную деятельность,</w:t>
      </w:r>
      <w:r w:rsidR="001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статус юридического лица.</w:t>
      </w:r>
    </w:p>
    <w:p w:rsidR="004F3A14" w:rsidRDefault="00B26BDD" w:rsidP="004F3A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Приморском крае активно идет работа </w:t>
      </w:r>
      <w:r w:rsidR="004F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укрупнению муниципалитетов в округа. Кавалеровский и </w:t>
      </w:r>
      <w:proofErr w:type="spellStart"/>
      <w:r w:rsidR="004F3A1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Яковлевский</w:t>
      </w:r>
      <w:proofErr w:type="spellEnd"/>
      <w:r w:rsidR="004F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районы уже получили этот статус, но фактически реорганизация еще не закончена. Также на последнем заседании Законодательного Собрания Приморского края уже приняты проекты </w:t>
      </w:r>
      <w:r w:rsidR="004F3A14" w:rsidRPr="004F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законов "О </w:t>
      </w:r>
      <w:proofErr w:type="spellStart"/>
      <w:r w:rsidR="004F3A14" w:rsidRPr="004F3A1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Шкотовском</w:t>
      </w:r>
      <w:proofErr w:type="spellEnd"/>
      <w:r w:rsidR="004F3A14" w:rsidRPr="004F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округе Приморского края", "О Партизанском муниципальном округе Приморского края" и "О Черниговском муницип</w:t>
      </w:r>
      <w:r w:rsidR="004F3A14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="002F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ьном округе Приморского края".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п</w:t>
      </w:r>
      <w:r w:rsidR="002F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роцесс реорганизации проходит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</w:t>
      </w:r>
      <w:r w:rsidR="002F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</w:t>
      </w:r>
      <w:r w:rsidR="002F19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связанная с новым статусом,</w:t>
      </w:r>
      <w:r w:rsidR="002F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отражаться на сайте Контрольно-счетной палаты Приморского края по мере поступления.</w:t>
      </w:r>
    </w:p>
    <w:p w:rsidR="002F1933" w:rsidRDefault="00B26BDD" w:rsidP="004F3A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</w:t>
      </w:r>
      <w:r w:rsidR="002F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преобразованием </w:t>
      </w:r>
      <w:r w:rsidR="00EA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округа и передачей полномочий прекратили деятельность КСО Славянского городского поселения и КСП </w:t>
      </w:r>
      <w:proofErr w:type="spellStart"/>
      <w:r w:rsidR="00EA050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Лучегорского</w:t>
      </w:r>
      <w:proofErr w:type="spellEnd"/>
      <w:r w:rsidR="00EA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поселения. КСК </w:t>
      </w:r>
      <w:proofErr w:type="spellStart"/>
      <w:r w:rsidR="00EA05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</w:t>
      </w:r>
      <w:proofErr w:type="spellEnd"/>
      <w:r w:rsidR="00EA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перспективе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передаст</w:t>
      </w:r>
      <w:r w:rsidR="0018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="00EA05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A0B" w:rsidRDefault="00B26BDD" w:rsidP="00E32A0B">
      <w:pPr>
        <w:pStyle w:val="aa"/>
        <w:numPr>
          <w:ilvl w:val="0"/>
          <w:numId w:val="2"/>
        </w:numPr>
        <w:spacing w:after="0" w:line="360" w:lineRule="auto"/>
        <w:ind w:left="709" w:hang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Совета </w:t>
      </w:r>
      <w:r w:rsidR="00E32A0B" w:rsidRPr="00E32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контрольно-счетных органов</w:t>
      </w:r>
    </w:p>
    <w:p w:rsidR="00B26BDD" w:rsidRPr="00E32A0B" w:rsidRDefault="00E32A0B" w:rsidP="00E32A0B">
      <w:pPr>
        <w:pStyle w:val="aa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E247DF" w:rsidRDefault="00E247DF" w:rsidP="004F3A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работы Совета в прошлом году проведено 3 заседания Президиума</w:t>
      </w:r>
      <w:r w:rsidR="00D60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заседание Совета в режиме видеоконференции.</w:t>
      </w:r>
    </w:p>
    <w:p w:rsidR="00D60DF1" w:rsidRDefault="00D60DF1" w:rsidP="004F3A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Собрании Совета подведены итоги за предшествующий год, проанализированы полномочия контрольно-счетных органов </w:t>
      </w:r>
      <w:r w:rsidRPr="00D60D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реализуемости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заслуша</w:t>
      </w:r>
      <w:r w:rsidR="00DE4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="00DE4B4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размещению материалов контрольно-счетных органов </w:t>
      </w:r>
      <w:r w:rsidRPr="00D60DF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своей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D60DF1" w:rsidRDefault="00D60DF1" w:rsidP="004F3A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8E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планировали провести 2 Собрания, но неблагополучная эпидемиологическая обстановка не позволила этого сделать в связи с большим процентом заболеваемости в КСП.</w:t>
      </w:r>
    </w:p>
    <w:p w:rsidR="008E6FAC" w:rsidRDefault="008E6FAC" w:rsidP="008E6F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3 заседания Президиума, на которых рассматривались предварительные итоги работы за 2021 год, и</w:t>
      </w:r>
      <w:r w:rsidRPr="008E6FA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тоги анализа и обобщения результатов реализации изменений в Федеральный закон № 6-ФЗ "Об общих принципах организации деятельности и деятельности контрольно-счетных органов субъектов Российской федерации и муниципальных образований"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E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Общего Собрания членов Союза МКСО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Москве, вопросы, связанные с планированием на текущий год.</w:t>
      </w:r>
    </w:p>
    <w:p w:rsidR="00E32A0B" w:rsidRPr="00E32A0B" w:rsidRDefault="00E32A0B" w:rsidP="00E32A0B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показатели деятельности</w:t>
      </w:r>
    </w:p>
    <w:p w:rsidR="004F3A14" w:rsidRDefault="00ED75CC" w:rsidP="004F3A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F1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F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5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контрольно-счетных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r w:rsidR="009F19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F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контрольных и экспертно-аналитических мероприятий, количеств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F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F1951" w:rsidRPr="009F1951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</w:t>
      </w:r>
      <w:r w:rsidR="009F195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9F1951" w:rsidRPr="009F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9F195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F1951" w:rsidRPr="009F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осуществления внешнего муниципального финансового контроля</w:t>
      </w:r>
      <w:r w:rsidR="009F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91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F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проведенных мероприятий.</w:t>
      </w:r>
    </w:p>
    <w:p w:rsidR="00E32A0B" w:rsidRPr="00E32A0B" w:rsidRDefault="00E32A0B" w:rsidP="00F1222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2A0B">
        <w:rPr>
          <w:rFonts w:ascii="Times New Roman" w:eastAsia="Calibri" w:hAnsi="Times New Roman" w:cs="Times New Roman"/>
          <w:b/>
          <w:sz w:val="28"/>
          <w:szCs w:val="28"/>
        </w:rPr>
        <w:t>3.1 Организация и проведение Контрольных и экспертно-аналитических мероприятий</w:t>
      </w:r>
    </w:p>
    <w:p w:rsidR="00180D65" w:rsidRDefault="009201DD" w:rsidP="00B27D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2A0B">
        <w:rPr>
          <w:rFonts w:ascii="Times New Roman" w:eastAsia="Calibri" w:hAnsi="Times New Roman" w:cs="Times New Roman"/>
          <w:sz w:val="28"/>
          <w:szCs w:val="28"/>
        </w:rPr>
        <w:t>С</w:t>
      </w:r>
      <w:r w:rsidR="009F1951">
        <w:rPr>
          <w:rFonts w:ascii="Times New Roman" w:eastAsia="Calibri" w:hAnsi="Times New Roman" w:cs="Times New Roman"/>
          <w:sz w:val="28"/>
          <w:szCs w:val="28"/>
        </w:rPr>
        <w:t xml:space="preserve">огласно полученной информации </w:t>
      </w:r>
      <w:r w:rsidR="00F63C45" w:rsidRPr="00F63C45">
        <w:rPr>
          <w:rFonts w:ascii="Times New Roman" w:eastAsia="Calibri" w:hAnsi="Times New Roman" w:cs="Times New Roman"/>
          <w:sz w:val="28"/>
          <w:szCs w:val="28"/>
        </w:rPr>
        <w:t>по итогам 202</w:t>
      </w:r>
      <w:r w:rsidR="009F1951">
        <w:rPr>
          <w:rFonts w:ascii="Times New Roman" w:eastAsia="Calibri" w:hAnsi="Times New Roman" w:cs="Times New Roman"/>
          <w:sz w:val="28"/>
          <w:szCs w:val="28"/>
        </w:rPr>
        <w:t>2</w:t>
      </w:r>
      <w:r w:rsidR="00F63C45" w:rsidRPr="00F63C45">
        <w:rPr>
          <w:rFonts w:ascii="Times New Roman" w:eastAsia="Calibri" w:hAnsi="Times New Roman" w:cs="Times New Roman"/>
          <w:sz w:val="28"/>
          <w:szCs w:val="28"/>
        </w:rPr>
        <w:t xml:space="preserve"> года контрольно-счетными органами муниципальных образований проведено</w:t>
      </w:r>
      <w:r w:rsidR="00180D65">
        <w:rPr>
          <w:rFonts w:ascii="Times New Roman" w:eastAsia="Calibri" w:hAnsi="Times New Roman" w:cs="Times New Roman"/>
          <w:sz w:val="28"/>
          <w:szCs w:val="28"/>
        </w:rPr>
        <w:t xml:space="preserve"> 325</w:t>
      </w:r>
      <w:r w:rsidR="00F63C45" w:rsidRPr="00F63C45">
        <w:rPr>
          <w:rFonts w:ascii="Times New Roman" w:eastAsia="Calibri" w:hAnsi="Times New Roman" w:cs="Times New Roman"/>
          <w:sz w:val="28"/>
          <w:szCs w:val="28"/>
        </w:rPr>
        <w:t xml:space="preserve"> контрольных мероприятий</w:t>
      </w:r>
      <w:r w:rsidR="00180D65">
        <w:rPr>
          <w:rFonts w:ascii="Times New Roman" w:eastAsia="Calibri" w:hAnsi="Times New Roman" w:cs="Times New Roman"/>
          <w:sz w:val="28"/>
          <w:szCs w:val="28"/>
        </w:rPr>
        <w:t xml:space="preserve"> (в 2021 году –</w:t>
      </w:r>
      <w:r w:rsidR="009F19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D65" w:rsidRPr="00180D65">
        <w:rPr>
          <w:rFonts w:ascii="Times New Roman" w:eastAsia="Calibri" w:hAnsi="Times New Roman" w:cs="Times New Roman"/>
          <w:sz w:val="28"/>
          <w:szCs w:val="28"/>
        </w:rPr>
        <w:t>244</w:t>
      </w:r>
      <w:r w:rsidR="00180D65">
        <w:rPr>
          <w:rFonts w:ascii="Times New Roman" w:eastAsia="Calibri" w:hAnsi="Times New Roman" w:cs="Times New Roman"/>
          <w:sz w:val="28"/>
          <w:szCs w:val="28"/>
        </w:rPr>
        <w:t>), из них внешние проверки главных администраторов бюджетных средств при наличии заключений или отчетов составили 156 единиц</w:t>
      </w:r>
      <w:r w:rsidR="00DE4B4C">
        <w:rPr>
          <w:rFonts w:ascii="Times New Roman" w:eastAsia="Calibri" w:hAnsi="Times New Roman" w:cs="Times New Roman"/>
          <w:sz w:val="28"/>
          <w:szCs w:val="28"/>
        </w:rPr>
        <w:t xml:space="preserve"> (48% от всех проведенных мероприятий)</w:t>
      </w:r>
      <w:r w:rsidR="00180D6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63C45" w:rsidRDefault="00F63C45" w:rsidP="00B27D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C45">
        <w:rPr>
          <w:rFonts w:ascii="Times New Roman" w:eastAsia="Calibri" w:hAnsi="Times New Roman" w:cs="Times New Roman"/>
          <w:sz w:val="28"/>
          <w:szCs w:val="28"/>
        </w:rPr>
        <w:lastRenderedPageBreak/>
        <w:t>Подготовлено 15</w:t>
      </w:r>
      <w:r w:rsidR="00180D65">
        <w:rPr>
          <w:rFonts w:ascii="Times New Roman" w:eastAsia="Calibri" w:hAnsi="Times New Roman" w:cs="Times New Roman"/>
          <w:sz w:val="28"/>
          <w:szCs w:val="28"/>
        </w:rPr>
        <w:t>85</w:t>
      </w:r>
      <w:r w:rsidRPr="00F63C45">
        <w:rPr>
          <w:rFonts w:ascii="Times New Roman" w:eastAsia="Calibri" w:hAnsi="Times New Roman" w:cs="Times New Roman"/>
          <w:sz w:val="28"/>
          <w:szCs w:val="28"/>
        </w:rPr>
        <w:t xml:space="preserve"> экспертно-аналитических мероприятий, из них тематических – </w:t>
      </w:r>
      <w:r w:rsidR="00180D65">
        <w:rPr>
          <w:rFonts w:ascii="Times New Roman" w:eastAsia="Calibri" w:hAnsi="Times New Roman" w:cs="Times New Roman"/>
          <w:sz w:val="28"/>
          <w:szCs w:val="28"/>
        </w:rPr>
        <w:t>116</w:t>
      </w:r>
      <w:r w:rsidRPr="00F63C4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75E9B">
        <w:rPr>
          <w:rFonts w:ascii="Times New Roman" w:eastAsia="Calibri" w:hAnsi="Times New Roman" w:cs="Times New Roman"/>
          <w:sz w:val="28"/>
          <w:szCs w:val="28"/>
        </w:rPr>
        <w:t>внешних проверок годового отчета об исполнении местного бюджета – 125, экспертиз проектов о бюджете, изменений в бюджет</w:t>
      </w:r>
      <w:r w:rsidR="009E680D">
        <w:rPr>
          <w:rFonts w:ascii="Times New Roman" w:eastAsia="Calibri" w:hAnsi="Times New Roman" w:cs="Times New Roman"/>
          <w:sz w:val="28"/>
          <w:szCs w:val="28"/>
        </w:rPr>
        <w:t> </w:t>
      </w:r>
      <w:r w:rsidR="00275E9B">
        <w:rPr>
          <w:rFonts w:ascii="Times New Roman" w:eastAsia="Calibri" w:hAnsi="Times New Roman" w:cs="Times New Roman"/>
          <w:sz w:val="28"/>
          <w:szCs w:val="28"/>
        </w:rPr>
        <w:t>– 284, финансово-экономических экспертиз</w:t>
      </w:r>
      <w:r w:rsidR="009E68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5E9B">
        <w:rPr>
          <w:rFonts w:ascii="Times New Roman" w:eastAsia="Calibri" w:hAnsi="Times New Roman" w:cs="Times New Roman"/>
          <w:sz w:val="28"/>
          <w:szCs w:val="28"/>
        </w:rPr>
        <w:t xml:space="preserve">проектов МПА – </w:t>
      </w:r>
      <w:r w:rsidR="009E680D">
        <w:rPr>
          <w:rFonts w:ascii="Times New Roman" w:eastAsia="Calibri" w:hAnsi="Times New Roman" w:cs="Times New Roman"/>
          <w:sz w:val="28"/>
          <w:szCs w:val="28"/>
        </w:rPr>
        <w:t>1034.</w:t>
      </w:r>
    </w:p>
    <w:p w:rsidR="002216C8" w:rsidRDefault="002216C8" w:rsidP="00B27D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Проверенный объем бюджета по расходам составил 85 101 млрд рублей. </w:t>
      </w:r>
    </w:p>
    <w:p w:rsidR="002216C8" w:rsidRDefault="002216C8" w:rsidP="00B27D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того, Контрольно-</w:t>
      </w:r>
      <w:r w:rsidR="004368D5">
        <w:rPr>
          <w:rFonts w:ascii="Times New Roman" w:eastAsia="Calibri" w:hAnsi="Times New Roman" w:cs="Times New Roman"/>
          <w:sz w:val="28"/>
          <w:szCs w:val="28"/>
        </w:rPr>
        <w:t>сч</w:t>
      </w:r>
      <w:r>
        <w:rPr>
          <w:rFonts w:ascii="Times New Roman" w:eastAsia="Calibri" w:hAnsi="Times New Roman" w:cs="Times New Roman"/>
          <w:sz w:val="28"/>
          <w:szCs w:val="28"/>
        </w:rPr>
        <w:t>етная палата Приморского края совместно с контрольно-счетными органами муниципальных образований прове</w:t>
      </w:r>
      <w:r w:rsidR="004368D5"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3 контрольных мероприятия.  </w:t>
      </w:r>
    </w:p>
    <w:p w:rsidR="004368D5" w:rsidRDefault="004368D5" w:rsidP="00B27D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8D5">
        <w:rPr>
          <w:rFonts w:ascii="Times New Roman" w:eastAsia="Calibri" w:hAnsi="Times New Roman" w:cs="Times New Roman"/>
          <w:sz w:val="28"/>
          <w:szCs w:val="28"/>
        </w:rPr>
        <w:t>Совместно с Контрольно-счетной палатой Уссурийского городского округа и Ревизионной комиссией Партизанского муниципального района проведено контрольное мероприятие "Проверка использования бюджетных средств, направленных на обеспечение мероприятий по переселению граждан из аварийного жилищного фонда" за 2021 год и истекший период 2022 года.</w:t>
      </w:r>
    </w:p>
    <w:p w:rsidR="004368D5" w:rsidRDefault="004368D5" w:rsidP="00B27D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4368D5">
        <w:rPr>
          <w:rFonts w:ascii="Times New Roman" w:eastAsia="Calibri" w:hAnsi="Times New Roman" w:cs="Times New Roman"/>
          <w:sz w:val="28"/>
          <w:szCs w:val="28"/>
        </w:rPr>
        <w:t xml:space="preserve">овместно с Контрольно-счетной палатой </w:t>
      </w:r>
      <w:proofErr w:type="spellStart"/>
      <w:r w:rsidRPr="004368D5">
        <w:rPr>
          <w:rFonts w:ascii="Times New Roman" w:eastAsia="Calibri" w:hAnsi="Times New Roman" w:cs="Times New Roman"/>
          <w:sz w:val="28"/>
          <w:szCs w:val="28"/>
        </w:rPr>
        <w:t>Дальнегорского</w:t>
      </w:r>
      <w:proofErr w:type="spellEnd"/>
      <w:r w:rsidRPr="004368D5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проведена</w:t>
      </w:r>
      <w:r w:rsidRPr="004368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368D5">
        <w:rPr>
          <w:rFonts w:ascii="Times New Roman" w:eastAsia="Calibri" w:hAnsi="Times New Roman" w:cs="Times New Roman"/>
          <w:sz w:val="28"/>
          <w:szCs w:val="28"/>
        </w:rPr>
        <w:t>роверка целевого и эффективного использования бюджетных ассигнований на обеспечение государственных гарантий реализации прав на получение общедоступного бесплатного дошкольного образования в муниципальных дошкольных образовательных организациях Приморского края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368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68D5" w:rsidRPr="004368D5" w:rsidRDefault="004368D5" w:rsidP="004368D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4368D5">
        <w:rPr>
          <w:rFonts w:ascii="Times New Roman" w:eastAsia="Calibri" w:hAnsi="Times New Roman" w:cs="Times New Roman"/>
          <w:sz w:val="28"/>
          <w:szCs w:val="28"/>
        </w:rPr>
        <w:t xml:space="preserve">овместно с Контрольно-счетной палатой городского </w:t>
      </w:r>
      <w:proofErr w:type="gramStart"/>
      <w:r w:rsidRPr="004368D5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Pr="004368D5">
        <w:rPr>
          <w:rFonts w:ascii="Times New Roman" w:eastAsia="Calibri" w:hAnsi="Times New Roman" w:cs="Times New Roman"/>
          <w:sz w:val="28"/>
          <w:szCs w:val="28"/>
        </w:rPr>
        <w:t xml:space="preserve"> ЗАТО г.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4368D5">
        <w:rPr>
          <w:rFonts w:ascii="Times New Roman" w:eastAsia="Calibri" w:hAnsi="Times New Roman" w:cs="Times New Roman"/>
          <w:sz w:val="28"/>
          <w:szCs w:val="28"/>
        </w:rPr>
        <w:t>Фокино</w:t>
      </w:r>
      <w:r w:rsidRPr="004368D5">
        <w:rPr>
          <w:rFonts w:ascii="Times New Roman" w:eastAsia="Calibri" w:hAnsi="Times New Roman" w:cs="Times New Roman"/>
          <w:sz w:val="28"/>
          <w:szCs w:val="28"/>
        </w:rPr>
        <w:t xml:space="preserve"> Проверка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проведена проверка </w:t>
      </w:r>
      <w:r w:rsidRPr="004368D5">
        <w:rPr>
          <w:rFonts w:ascii="Times New Roman" w:eastAsia="Calibri" w:hAnsi="Times New Roman" w:cs="Times New Roman"/>
          <w:sz w:val="28"/>
          <w:szCs w:val="28"/>
        </w:rPr>
        <w:t>законности, результативности (эффективности и экономности) использования межбюджетных трансфертов и средств бюджета городского округа ЗАТО г. Фокино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16C8" w:rsidRPr="002216C8" w:rsidRDefault="002216C8" w:rsidP="002216C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16C8">
        <w:rPr>
          <w:rFonts w:ascii="Times New Roman" w:eastAsia="Calibri" w:hAnsi="Times New Roman" w:cs="Times New Roman"/>
          <w:b/>
          <w:sz w:val="28"/>
          <w:szCs w:val="28"/>
        </w:rPr>
        <w:t>3.2</w:t>
      </w:r>
      <w:r w:rsidR="004368D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216C8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 контрольных и экспертно-аналитических мероприятий</w:t>
      </w:r>
    </w:p>
    <w:p w:rsidR="006808D1" w:rsidRDefault="00F63C45" w:rsidP="00B27D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C45">
        <w:rPr>
          <w:rFonts w:ascii="Times New Roman" w:eastAsia="Calibri" w:hAnsi="Times New Roman" w:cs="Times New Roman"/>
          <w:sz w:val="28"/>
          <w:szCs w:val="28"/>
        </w:rPr>
        <w:t>Объем финансовых нарушений, выявленных контрольно-счетными органами муниципальных образований, составил</w:t>
      </w:r>
      <w:r w:rsidR="009E680D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9201DD">
        <w:rPr>
          <w:rFonts w:ascii="Times New Roman" w:eastAsia="Calibri" w:hAnsi="Times New Roman" w:cs="Times New Roman"/>
          <w:sz w:val="28"/>
          <w:szCs w:val="28"/>
        </w:rPr>
        <w:t>,9 млрд</w:t>
      </w:r>
      <w:r w:rsidR="009E680D"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 w:rsidR="009201DD">
        <w:rPr>
          <w:rFonts w:ascii="Times New Roman" w:eastAsia="Calibri" w:hAnsi="Times New Roman" w:cs="Times New Roman"/>
          <w:sz w:val="28"/>
          <w:szCs w:val="28"/>
        </w:rPr>
        <w:t>в 2021 году –</w:t>
      </w:r>
      <w:r w:rsidRPr="00ED2F1B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9201DD">
        <w:rPr>
          <w:rFonts w:ascii="Times New Roman" w:eastAsia="Calibri" w:hAnsi="Times New Roman" w:cs="Times New Roman"/>
          <w:sz w:val="28"/>
          <w:szCs w:val="28"/>
        </w:rPr>
        <w:t>,</w:t>
      </w:r>
      <w:r w:rsidRPr="00ED2F1B">
        <w:rPr>
          <w:rFonts w:ascii="Times New Roman" w:eastAsia="Calibri" w:hAnsi="Times New Roman" w:cs="Times New Roman"/>
          <w:sz w:val="28"/>
          <w:szCs w:val="28"/>
        </w:rPr>
        <w:t>9 млн рублей</w:t>
      </w:r>
      <w:r w:rsidR="009E680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808D1">
        <w:rPr>
          <w:rFonts w:ascii="Times New Roman" w:eastAsia="Calibri" w:hAnsi="Times New Roman" w:cs="Times New Roman"/>
          <w:sz w:val="28"/>
          <w:szCs w:val="28"/>
        </w:rPr>
        <w:t xml:space="preserve">Наибольшее количество </w:t>
      </w:r>
      <w:r w:rsidR="009201DD">
        <w:rPr>
          <w:rFonts w:ascii="Times New Roman" w:eastAsia="Calibri" w:hAnsi="Times New Roman" w:cs="Times New Roman"/>
          <w:sz w:val="28"/>
          <w:szCs w:val="28"/>
        </w:rPr>
        <w:t xml:space="preserve">случаев </w:t>
      </w:r>
      <w:r w:rsidR="006808D1">
        <w:rPr>
          <w:rFonts w:ascii="Times New Roman" w:eastAsia="Calibri" w:hAnsi="Times New Roman" w:cs="Times New Roman"/>
          <w:sz w:val="28"/>
          <w:szCs w:val="28"/>
        </w:rPr>
        <w:t>нарушений – 1209 – допущены при осуществлении муниципальных</w:t>
      </w:r>
      <w:r w:rsidR="00ED75CC">
        <w:rPr>
          <w:rFonts w:ascii="Times New Roman" w:eastAsia="Calibri" w:hAnsi="Times New Roman" w:cs="Times New Roman"/>
          <w:sz w:val="28"/>
          <w:szCs w:val="28"/>
        </w:rPr>
        <w:t xml:space="preserve"> закупок </w:t>
      </w:r>
      <w:r w:rsidR="006808D1">
        <w:rPr>
          <w:rFonts w:ascii="Times New Roman" w:eastAsia="Calibri" w:hAnsi="Times New Roman" w:cs="Times New Roman"/>
          <w:sz w:val="28"/>
          <w:szCs w:val="28"/>
        </w:rPr>
        <w:t xml:space="preserve">и закупок отдельными видами юридических лиц. </w:t>
      </w:r>
    </w:p>
    <w:p w:rsidR="006808D1" w:rsidRDefault="004368D5" w:rsidP="00B27D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</w:t>
      </w:r>
      <w:r w:rsidR="00B66B06">
        <w:rPr>
          <w:rFonts w:ascii="Times New Roman" w:eastAsia="Calibri" w:hAnsi="Times New Roman" w:cs="Times New Roman"/>
          <w:sz w:val="28"/>
          <w:szCs w:val="28"/>
        </w:rPr>
        <w:t>амая большая часть нарушений</w:t>
      </w:r>
      <w:r w:rsidR="00CF6311">
        <w:rPr>
          <w:rFonts w:ascii="Times New Roman" w:eastAsia="Calibri" w:hAnsi="Times New Roman" w:cs="Times New Roman"/>
          <w:sz w:val="28"/>
          <w:szCs w:val="28"/>
        </w:rPr>
        <w:t>, имеющая большие суммовые значения,</w:t>
      </w:r>
      <w:r w:rsidR="00B66B06">
        <w:rPr>
          <w:rFonts w:ascii="Times New Roman" w:eastAsia="Calibri" w:hAnsi="Times New Roman" w:cs="Times New Roman"/>
          <w:sz w:val="28"/>
          <w:szCs w:val="28"/>
        </w:rPr>
        <w:t xml:space="preserve"> – это нарушения ведения бухгалтерского учета</w:t>
      </w:r>
      <w:r w:rsidR="00CF63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808D1">
        <w:rPr>
          <w:rFonts w:ascii="Times New Roman" w:eastAsia="Calibri" w:hAnsi="Times New Roman" w:cs="Times New Roman"/>
          <w:sz w:val="28"/>
          <w:szCs w:val="28"/>
        </w:rPr>
        <w:t xml:space="preserve">составления и предоставления бухгалтерской (финансовой) отчетности и нарушения при исполнении бюджетов. </w:t>
      </w:r>
      <w:r w:rsidR="00CF6311">
        <w:rPr>
          <w:rFonts w:ascii="Times New Roman" w:eastAsia="Calibri" w:hAnsi="Times New Roman" w:cs="Times New Roman"/>
          <w:sz w:val="28"/>
          <w:szCs w:val="28"/>
        </w:rPr>
        <w:t>Так, в КСП ГО Спасск-Дальний выявлено нарушений данного вида в сумме 605 млн рублей, КСК Надеждинского района – 304 млн рублей,</w:t>
      </w:r>
      <w:r w:rsidR="006F5FCA">
        <w:rPr>
          <w:rFonts w:ascii="Times New Roman" w:eastAsia="Calibri" w:hAnsi="Times New Roman" w:cs="Times New Roman"/>
          <w:sz w:val="28"/>
          <w:szCs w:val="28"/>
        </w:rPr>
        <w:t xml:space="preserve"> Контрольная палата Красноармейского МР – 276 млн рублей.</w:t>
      </w:r>
    </w:p>
    <w:p w:rsidR="00F63C45" w:rsidRPr="00F63C45" w:rsidRDefault="00F63C45" w:rsidP="00B27D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C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08D1">
        <w:rPr>
          <w:rFonts w:ascii="Times New Roman" w:eastAsia="Calibri" w:hAnsi="Times New Roman" w:cs="Times New Roman"/>
          <w:sz w:val="28"/>
          <w:szCs w:val="28"/>
        </w:rPr>
        <w:t>В</w:t>
      </w:r>
      <w:r w:rsidRPr="00F63C45">
        <w:rPr>
          <w:rFonts w:ascii="Times New Roman" w:eastAsia="Calibri" w:hAnsi="Times New Roman" w:cs="Times New Roman"/>
          <w:sz w:val="28"/>
          <w:szCs w:val="28"/>
        </w:rPr>
        <w:t xml:space="preserve"> отчетном году выявлено неэффективное использование </w:t>
      </w:r>
      <w:r w:rsidR="00B60C26">
        <w:rPr>
          <w:rFonts w:ascii="Times New Roman" w:eastAsia="Calibri" w:hAnsi="Times New Roman" w:cs="Times New Roman"/>
          <w:sz w:val="28"/>
          <w:szCs w:val="28"/>
        </w:rPr>
        <w:t xml:space="preserve">бюджетных средств на сумму </w:t>
      </w:r>
      <w:r w:rsidR="006808D1">
        <w:rPr>
          <w:rFonts w:ascii="Times New Roman" w:eastAsia="Calibri" w:hAnsi="Times New Roman" w:cs="Times New Roman"/>
          <w:sz w:val="28"/>
          <w:szCs w:val="28"/>
        </w:rPr>
        <w:t>55</w:t>
      </w:r>
      <w:r w:rsidR="009201DD">
        <w:rPr>
          <w:rFonts w:ascii="Times New Roman" w:eastAsia="Calibri" w:hAnsi="Times New Roman" w:cs="Times New Roman"/>
          <w:sz w:val="28"/>
          <w:szCs w:val="28"/>
        </w:rPr>
        <w:t>, 8</w:t>
      </w:r>
      <w:r w:rsidRPr="00F63C45">
        <w:rPr>
          <w:rFonts w:ascii="Times New Roman" w:eastAsia="Calibri" w:hAnsi="Times New Roman" w:cs="Times New Roman"/>
          <w:sz w:val="28"/>
          <w:szCs w:val="28"/>
        </w:rPr>
        <w:t xml:space="preserve"> мл</w:t>
      </w:r>
      <w:r w:rsidR="00ED75CC">
        <w:rPr>
          <w:rFonts w:ascii="Times New Roman" w:eastAsia="Calibri" w:hAnsi="Times New Roman" w:cs="Times New Roman"/>
          <w:sz w:val="28"/>
          <w:szCs w:val="28"/>
        </w:rPr>
        <w:t>рд</w:t>
      </w:r>
      <w:r w:rsidRPr="00F63C4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9201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08D1">
        <w:rPr>
          <w:rFonts w:ascii="Times New Roman" w:eastAsia="Calibri" w:hAnsi="Times New Roman" w:cs="Times New Roman"/>
          <w:sz w:val="28"/>
          <w:szCs w:val="28"/>
        </w:rPr>
        <w:t>в 25</w:t>
      </w:r>
      <w:r w:rsidRPr="00F63C45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образованиях.</w:t>
      </w:r>
      <w:r w:rsidR="00B32CA3">
        <w:rPr>
          <w:rFonts w:ascii="Times New Roman" w:eastAsia="Calibri" w:hAnsi="Times New Roman" w:cs="Times New Roman"/>
          <w:sz w:val="28"/>
          <w:szCs w:val="28"/>
        </w:rPr>
        <w:t xml:space="preserve"> Наибольшее количество в суммовом выражении</w:t>
      </w:r>
      <w:r w:rsidR="009201DD">
        <w:rPr>
          <w:rFonts w:ascii="Times New Roman" w:eastAsia="Calibri" w:hAnsi="Times New Roman" w:cs="Times New Roman"/>
          <w:sz w:val="28"/>
          <w:szCs w:val="28"/>
        </w:rPr>
        <w:t xml:space="preserve"> установлены </w:t>
      </w:r>
      <w:r w:rsidR="00B32CA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201DD">
        <w:rPr>
          <w:rFonts w:ascii="Times New Roman" w:eastAsia="Calibri" w:hAnsi="Times New Roman" w:cs="Times New Roman"/>
          <w:sz w:val="28"/>
          <w:szCs w:val="28"/>
        </w:rPr>
        <w:t>Контрольно-счетном управлении</w:t>
      </w:r>
      <w:r w:rsidR="00B32CA3">
        <w:rPr>
          <w:rFonts w:ascii="Times New Roman" w:eastAsia="Calibri" w:hAnsi="Times New Roman" w:cs="Times New Roman"/>
          <w:sz w:val="28"/>
          <w:szCs w:val="28"/>
        </w:rPr>
        <w:t xml:space="preserve"> Хасанского МР (21</w:t>
      </w:r>
      <w:r w:rsidR="009201DD">
        <w:rPr>
          <w:rFonts w:ascii="Times New Roman" w:eastAsia="Calibri" w:hAnsi="Times New Roman" w:cs="Times New Roman"/>
          <w:sz w:val="28"/>
          <w:szCs w:val="28"/>
        </w:rPr>
        <w:t xml:space="preserve">,3 </w:t>
      </w:r>
      <w:r w:rsidR="00B32CA3">
        <w:rPr>
          <w:rFonts w:ascii="Times New Roman" w:eastAsia="Calibri" w:hAnsi="Times New Roman" w:cs="Times New Roman"/>
          <w:sz w:val="28"/>
          <w:szCs w:val="28"/>
        </w:rPr>
        <w:t>мл</w:t>
      </w:r>
      <w:r w:rsidR="00ED75CC">
        <w:rPr>
          <w:rFonts w:ascii="Times New Roman" w:eastAsia="Calibri" w:hAnsi="Times New Roman" w:cs="Times New Roman"/>
          <w:sz w:val="28"/>
          <w:szCs w:val="28"/>
        </w:rPr>
        <w:t>н</w:t>
      </w:r>
      <w:r w:rsidR="00B32CA3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0A7431">
        <w:rPr>
          <w:rFonts w:ascii="Times New Roman" w:eastAsia="Calibri" w:hAnsi="Times New Roman" w:cs="Times New Roman"/>
          <w:sz w:val="28"/>
          <w:szCs w:val="28"/>
        </w:rPr>
        <w:t>лей</w:t>
      </w:r>
      <w:r w:rsidR="00B32CA3">
        <w:rPr>
          <w:rFonts w:ascii="Times New Roman" w:eastAsia="Calibri" w:hAnsi="Times New Roman" w:cs="Times New Roman"/>
          <w:sz w:val="28"/>
          <w:szCs w:val="28"/>
        </w:rPr>
        <w:t xml:space="preserve">), КСП </w:t>
      </w:r>
      <w:proofErr w:type="gramStart"/>
      <w:r w:rsidR="00B32CA3">
        <w:rPr>
          <w:rFonts w:ascii="Times New Roman" w:eastAsia="Calibri" w:hAnsi="Times New Roman" w:cs="Times New Roman"/>
          <w:sz w:val="28"/>
          <w:szCs w:val="28"/>
        </w:rPr>
        <w:t>ГО</w:t>
      </w:r>
      <w:proofErr w:type="gramEnd"/>
      <w:r w:rsidR="00B32CA3">
        <w:rPr>
          <w:rFonts w:ascii="Times New Roman" w:eastAsia="Calibri" w:hAnsi="Times New Roman" w:cs="Times New Roman"/>
          <w:sz w:val="28"/>
          <w:szCs w:val="28"/>
        </w:rPr>
        <w:t xml:space="preserve"> ЗАТО Фокино (6</w:t>
      </w:r>
      <w:r w:rsidR="009201DD">
        <w:rPr>
          <w:rFonts w:ascii="Times New Roman" w:eastAsia="Calibri" w:hAnsi="Times New Roman" w:cs="Times New Roman"/>
          <w:sz w:val="28"/>
          <w:szCs w:val="28"/>
        </w:rPr>
        <w:t xml:space="preserve">,9 </w:t>
      </w:r>
      <w:r w:rsidR="00B32CA3">
        <w:rPr>
          <w:rFonts w:ascii="Times New Roman" w:eastAsia="Calibri" w:hAnsi="Times New Roman" w:cs="Times New Roman"/>
          <w:sz w:val="28"/>
          <w:szCs w:val="28"/>
        </w:rPr>
        <w:t>мл</w:t>
      </w:r>
      <w:r w:rsidR="00ED75CC">
        <w:rPr>
          <w:rFonts w:ascii="Times New Roman" w:eastAsia="Calibri" w:hAnsi="Times New Roman" w:cs="Times New Roman"/>
          <w:sz w:val="28"/>
          <w:szCs w:val="28"/>
        </w:rPr>
        <w:t>н</w:t>
      </w:r>
      <w:r w:rsidR="00B32CA3">
        <w:rPr>
          <w:rFonts w:ascii="Times New Roman" w:eastAsia="Calibri" w:hAnsi="Times New Roman" w:cs="Times New Roman"/>
          <w:sz w:val="28"/>
          <w:szCs w:val="28"/>
        </w:rPr>
        <w:t xml:space="preserve"> рублей), КСП Пожарского МР (4</w:t>
      </w:r>
      <w:r w:rsidR="009201DD">
        <w:rPr>
          <w:rFonts w:ascii="Times New Roman" w:eastAsia="Calibri" w:hAnsi="Times New Roman" w:cs="Times New Roman"/>
          <w:sz w:val="28"/>
          <w:szCs w:val="28"/>
        </w:rPr>
        <w:t>,</w:t>
      </w:r>
      <w:r w:rsidR="00B32CA3">
        <w:rPr>
          <w:rFonts w:ascii="Times New Roman" w:eastAsia="Calibri" w:hAnsi="Times New Roman" w:cs="Times New Roman"/>
          <w:sz w:val="28"/>
          <w:szCs w:val="28"/>
        </w:rPr>
        <w:t>8 мл</w:t>
      </w:r>
      <w:r w:rsidR="00ED75CC">
        <w:rPr>
          <w:rFonts w:ascii="Times New Roman" w:eastAsia="Calibri" w:hAnsi="Times New Roman" w:cs="Times New Roman"/>
          <w:sz w:val="28"/>
          <w:szCs w:val="28"/>
        </w:rPr>
        <w:t>н</w:t>
      </w:r>
      <w:r w:rsidR="00B32CA3">
        <w:rPr>
          <w:rFonts w:ascii="Times New Roman" w:eastAsia="Calibri" w:hAnsi="Times New Roman" w:cs="Times New Roman"/>
          <w:sz w:val="28"/>
          <w:szCs w:val="28"/>
        </w:rPr>
        <w:t xml:space="preserve"> рублей). </w:t>
      </w:r>
    </w:p>
    <w:p w:rsidR="00377691" w:rsidRDefault="001047ED" w:rsidP="00B27D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Еще один важный показатель</w:t>
      </w:r>
      <w:r w:rsidR="004368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 устранение выявленных нарушений</w:t>
      </w:r>
      <w:r w:rsidR="009201DD">
        <w:rPr>
          <w:rFonts w:ascii="Times New Roman" w:eastAsia="Calibri" w:hAnsi="Times New Roman" w:cs="Times New Roman"/>
          <w:sz w:val="28"/>
          <w:szCs w:val="28"/>
        </w:rPr>
        <w:t xml:space="preserve"> как в ходе контрольных мероприятий, так и после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="004368D5">
        <w:rPr>
          <w:rFonts w:ascii="Times New Roman" w:eastAsia="Calibri" w:hAnsi="Times New Roman" w:cs="Times New Roman"/>
          <w:sz w:val="28"/>
          <w:szCs w:val="28"/>
        </w:rPr>
        <w:t xml:space="preserve">прошедшем 2022 </w:t>
      </w:r>
      <w:r w:rsidR="00552DFB">
        <w:rPr>
          <w:rFonts w:ascii="Times New Roman" w:eastAsia="Calibri" w:hAnsi="Times New Roman" w:cs="Times New Roman"/>
          <w:sz w:val="28"/>
          <w:szCs w:val="28"/>
        </w:rPr>
        <w:t>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5576">
        <w:rPr>
          <w:rFonts w:ascii="Times New Roman" w:eastAsia="Calibri" w:hAnsi="Times New Roman" w:cs="Times New Roman"/>
          <w:sz w:val="28"/>
          <w:szCs w:val="28"/>
        </w:rPr>
        <w:t xml:space="preserve">контрольно-счетными органами муниципальных образований устранено 1633 нарушения на </w:t>
      </w:r>
      <w:r w:rsidR="00552DFB">
        <w:rPr>
          <w:rFonts w:ascii="Times New Roman" w:eastAsia="Calibri" w:hAnsi="Times New Roman" w:cs="Times New Roman"/>
          <w:sz w:val="28"/>
          <w:szCs w:val="28"/>
        </w:rPr>
        <w:t xml:space="preserve">общую </w:t>
      </w:r>
      <w:r w:rsidR="008C5576">
        <w:rPr>
          <w:rFonts w:ascii="Times New Roman" w:eastAsia="Calibri" w:hAnsi="Times New Roman" w:cs="Times New Roman"/>
          <w:sz w:val="28"/>
          <w:szCs w:val="28"/>
        </w:rPr>
        <w:t>сумму 1</w:t>
      </w:r>
      <w:r w:rsidR="00552DFB">
        <w:rPr>
          <w:rFonts w:ascii="Times New Roman" w:eastAsia="Calibri" w:hAnsi="Times New Roman" w:cs="Times New Roman"/>
          <w:sz w:val="28"/>
          <w:szCs w:val="28"/>
        </w:rPr>
        <w:t>,2</w:t>
      </w:r>
      <w:r w:rsidR="008C5576">
        <w:rPr>
          <w:rFonts w:ascii="Times New Roman" w:eastAsia="Calibri" w:hAnsi="Times New Roman" w:cs="Times New Roman"/>
          <w:sz w:val="28"/>
          <w:szCs w:val="28"/>
        </w:rPr>
        <w:t xml:space="preserve"> мл</w:t>
      </w:r>
      <w:r w:rsidR="00552DFB">
        <w:rPr>
          <w:rFonts w:ascii="Times New Roman" w:eastAsia="Calibri" w:hAnsi="Times New Roman" w:cs="Times New Roman"/>
          <w:sz w:val="28"/>
          <w:szCs w:val="28"/>
        </w:rPr>
        <w:t>рд</w:t>
      </w:r>
      <w:r w:rsidR="008C5576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  <w:r w:rsidR="00377691">
        <w:rPr>
          <w:rFonts w:ascii="Times New Roman" w:eastAsia="Calibri" w:hAnsi="Times New Roman" w:cs="Times New Roman"/>
          <w:sz w:val="28"/>
          <w:szCs w:val="28"/>
        </w:rPr>
        <w:t xml:space="preserve"> Наи</w:t>
      </w:r>
      <w:r w:rsidR="000A7431">
        <w:rPr>
          <w:rFonts w:ascii="Times New Roman" w:eastAsia="Calibri" w:hAnsi="Times New Roman" w:cs="Times New Roman"/>
          <w:sz w:val="28"/>
          <w:szCs w:val="28"/>
        </w:rPr>
        <w:t>большие</w:t>
      </w:r>
      <w:r w:rsidR="00377691">
        <w:rPr>
          <w:rFonts w:ascii="Times New Roman" w:eastAsia="Calibri" w:hAnsi="Times New Roman" w:cs="Times New Roman"/>
          <w:sz w:val="28"/>
          <w:szCs w:val="28"/>
        </w:rPr>
        <w:t xml:space="preserve"> показатели по этой позиции у </w:t>
      </w:r>
      <w:r w:rsidR="006E713E">
        <w:rPr>
          <w:rFonts w:ascii="Times New Roman" w:eastAsia="Calibri" w:hAnsi="Times New Roman" w:cs="Times New Roman"/>
          <w:sz w:val="28"/>
          <w:szCs w:val="28"/>
        </w:rPr>
        <w:t>КСП городского округа Спасск-Дальний</w:t>
      </w:r>
      <w:r w:rsidR="003776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75CC">
        <w:rPr>
          <w:rFonts w:ascii="Times New Roman" w:eastAsia="Calibri" w:hAnsi="Times New Roman" w:cs="Times New Roman"/>
          <w:sz w:val="28"/>
          <w:szCs w:val="28"/>
        </w:rPr>
        <w:t>–</w:t>
      </w:r>
      <w:r w:rsidR="00552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713E">
        <w:rPr>
          <w:rFonts w:ascii="Times New Roman" w:eastAsia="Calibri" w:hAnsi="Times New Roman" w:cs="Times New Roman"/>
          <w:sz w:val="28"/>
          <w:szCs w:val="28"/>
        </w:rPr>
        <w:t xml:space="preserve">597 млн рублей, </w:t>
      </w:r>
      <w:proofErr w:type="gramStart"/>
      <w:r w:rsidR="006E713E">
        <w:rPr>
          <w:rFonts w:ascii="Times New Roman" w:eastAsia="Calibri" w:hAnsi="Times New Roman" w:cs="Times New Roman"/>
          <w:sz w:val="28"/>
          <w:szCs w:val="28"/>
        </w:rPr>
        <w:t>КСП</w:t>
      </w:r>
      <w:proofErr w:type="gramEnd"/>
      <w:r w:rsidR="006E713E">
        <w:rPr>
          <w:rFonts w:ascii="Times New Roman" w:eastAsia="Calibri" w:hAnsi="Times New Roman" w:cs="Times New Roman"/>
          <w:sz w:val="28"/>
          <w:szCs w:val="28"/>
        </w:rPr>
        <w:t xml:space="preserve"> ЗАТО город Фокино </w:t>
      </w:r>
      <w:r w:rsidR="00ED75C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6E713E">
        <w:rPr>
          <w:rFonts w:ascii="Times New Roman" w:eastAsia="Calibri" w:hAnsi="Times New Roman" w:cs="Times New Roman"/>
          <w:sz w:val="28"/>
          <w:szCs w:val="28"/>
        </w:rPr>
        <w:t>137</w:t>
      </w:r>
      <w:r w:rsidR="00552DFB">
        <w:rPr>
          <w:rFonts w:ascii="Times New Roman" w:eastAsia="Calibri" w:hAnsi="Times New Roman" w:cs="Times New Roman"/>
          <w:sz w:val="28"/>
          <w:szCs w:val="28"/>
        </w:rPr>
        <w:t>,49</w:t>
      </w:r>
      <w:r w:rsidR="006E713E">
        <w:rPr>
          <w:rFonts w:ascii="Times New Roman" w:eastAsia="Calibri" w:hAnsi="Times New Roman" w:cs="Times New Roman"/>
          <w:sz w:val="28"/>
          <w:szCs w:val="28"/>
        </w:rPr>
        <w:t xml:space="preserve"> млн рублей, КСП </w:t>
      </w:r>
      <w:proofErr w:type="spellStart"/>
      <w:r w:rsidR="006E713E">
        <w:rPr>
          <w:rFonts w:ascii="Times New Roman" w:eastAsia="Calibri" w:hAnsi="Times New Roman" w:cs="Times New Roman"/>
          <w:sz w:val="28"/>
          <w:szCs w:val="28"/>
        </w:rPr>
        <w:t>Лазовского</w:t>
      </w:r>
      <w:proofErr w:type="spellEnd"/>
      <w:r w:rsidR="006E713E">
        <w:rPr>
          <w:rFonts w:ascii="Times New Roman" w:eastAsia="Calibri" w:hAnsi="Times New Roman" w:cs="Times New Roman"/>
          <w:sz w:val="28"/>
          <w:szCs w:val="28"/>
        </w:rPr>
        <w:t xml:space="preserve"> МО – 97</w:t>
      </w:r>
      <w:r w:rsidR="00552DFB">
        <w:rPr>
          <w:rFonts w:ascii="Times New Roman" w:eastAsia="Calibri" w:hAnsi="Times New Roman" w:cs="Times New Roman"/>
          <w:sz w:val="28"/>
          <w:szCs w:val="28"/>
        </w:rPr>
        <w:t>,16</w:t>
      </w:r>
      <w:r w:rsidR="005B6B1F">
        <w:rPr>
          <w:rFonts w:ascii="Times New Roman" w:eastAsia="Calibri" w:hAnsi="Times New Roman" w:cs="Times New Roman"/>
          <w:sz w:val="28"/>
          <w:szCs w:val="28"/>
        </w:rPr>
        <w:t> </w:t>
      </w:r>
      <w:r w:rsidR="006E713E">
        <w:rPr>
          <w:rFonts w:ascii="Times New Roman" w:eastAsia="Calibri" w:hAnsi="Times New Roman" w:cs="Times New Roman"/>
          <w:sz w:val="28"/>
          <w:szCs w:val="28"/>
        </w:rPr>
        <w:t xml:space="preserve">млн рублей, КСП </w:t>
      </w:r>
      <w:proofErr w:type="spellStart"/>
      <w:r w:rsidR="006E713E">
        <w:rPr>
          <w:rFonts w:ascii="Times New Roman" w:eastAsia="Calibri" w:hAnsi="Times New Roman" w:cs="Times New Roman"/>
          <w:sz w:val="28"/>
          <w:szCs w:val="28"/>
        </w:rPr>
        <w:t>Яковлевского</w:t>
      </w:r>
      <w:proofErr w:type="spellEnd"/>
      <w:r w:rsidR="006E713E">
        <w:rPr>
          <w:rFonts w:ascii="Times New Roman" w:eastAsia="Calibri" w:hAnsi="Times New Roman" w:cs="Times New Roman"/>
          <w:sz w:val="28"/>
          <w:szCs w:val="28"/>
        </w:rPr>
        <w:t xml:space="preserve"> МО – 69</w:t>
      </w:r>
      <w:r w:rsidR="00552DFB">
        <w:rPr>
          <w:rFonts w:ascii="Times New Roman" w:eastAsia="Calibri" w:hAnsi="Times New Roman" w:cs="Times New Roman"/>
          <w:sz w:val="28"/>
          <w:szCs w:val="28"/>
        </w:rPr>
        <w:t>,</w:t>
      </w:r>
      <w:r w:rsidR="006E713E">
        <w:rPr>
          <w:rFonts w:ascii="Times New Roman" w:eastAsia="Calibri" w:hAnsi="Times New Roman" w:cs="Times New Roman"/>
          <w:sz w:val="28"/>
          <w:szCs w:val="28"/>
        </w:rPr>
        <w:t>05 млн рублей.</w:t>
      </w:r>
    </w:p>
    <w:p w:rsidR="004368D5" w:rsidRPr="004368D5" w:rsidRDefault="004368D5" w:rsidP="00B27D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68D5">
        <w:rPr>
          <w:rFonts w:ascii="Times New Roman" w:eastAsia="Calibri" w:hAnsi="Times New Roman" w:cs="Times New Roman"/>
          <w:b/>
          <w:sz w:val="28"/>
          <w:szCs w:val="28"/>
        </w:rPr>
        <w:t>3.3 Реализация результатов контрольных и экспертно-аналитических мероприятий</w:t>
      </w:r>
    </w:p>
    <w:p w:rsidR="00BF030A" w:rsidRDefault="008C5576" w:rsidP="00B27D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3C45" w:rsidRPr="00F63C45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проведенных контрольных мероприятий в проверяемые органы и организации </w:t>
      </w:r>
      <w:r w:rsidR="00AB2B52">
        <w:rPr>
          <w:rFonts w:ascii="Times New Roman" w:eastAsia="Calibri" w:hAnsi="Times New Roman" w:cs="Times New Roman"/>
          <w:sz w:val="28"/>
          <w:szCs w:val="28"/>
        </w:rPr>
        <w:t>внесено</w:t>
      </w:r>
      <w:r w:rsidR="000759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2B52">
        <w:rPr>
          <w:rFonts w:ascii="Times New Roman" w:eastAsia="Calibri" w:hAnsi="Times New Roman" w:cs="Times New Roman"/>
          <w:sz w:val="28"/>
          <w:szCs w:val="28"/>
        </w:rPr>
        <w:t>232</w:t>
      </w:r>
      <w:r w:rsidR="000759F9">
        <w:rPr>
          <w:rFonts w:ascii="Times New Roman" w:eastAsia="Calibri" w:hAnsi="Times New Roman" w:cs="Times New Roman"/>
          <w:sz w:val="28"/>
          <w:szCs w:val="28"/>
        </w:rPr>
        <w:t xml:space="preserve"> представления</w:t>
      </w:r>
      <w:r w:rsidR="00AB2B52">
        <w:rPr>
          <w:rFonts w:ascii="Times New Roman" w:eastAsia="Calibri" w:hAnsi="Times New Roman" w:cs="Times New Roman"/>
          <w:sz w:val="28"/>
          <w:szCs w:val="28"/>
        </w:rPr>
        <w:t>, при этом 202 представления исполнено в полном объеме</w:t>
      </w:r>
      <w:r w:rsidR="00552DFB">
        <w:rPr>
          <w:rFonts w:ascii="Times New Roman" w:eastAsia="Calibri" w:hAnsi="Times New Roman" w:cs="Times New Roman"/>
          <w:sz w:val="28"/>
          <w:szCs w:val="28"/>
        </w:rPr>
        <w:t xml:space="preserve"> на конец года</w:t>
      </w:r>
      <w:r w:rsidR="00AB2B5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63C45" w:rsidRPr="00F63C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2F1B" w:rsidRDefault="00AB2B52" w:rsidP="00B27D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F63C45" w:rsidRPr="00F63C45">
        <w:rPr>
          <w:rFonts w:ascii="Times New Roman" w:eastAsia="Calibri" w:hAnsi="Times New Roman" w:cs="Times New Roman"/>
          <w:sz w:val="28"/>
          <w:szCs w:val="28"/>
        </w:rPr>
        <w:t xml:space="preserve"> правоохранительные органы 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F63C45" w:rsidRPr="00F63C45">
        <w:rPr>
          <w:rFonts w:ascii="Times New Roman" w:eastAsia="Calibri" w:hAnsi="Times New Roman" w:cs="Times New Roman"/>
          <w:sz w:val="28"/>
          <w:szCs w:val="28"/>
        </w:rPr>
        <w:t xml:space="preserve"> контрольно-счетными органами Приморского края направлено </w:t>
      </w:r>
      <w:r>
        <w:rPr>
          <w:rFonts w:ascii="Times New Roman" w:eastAsia="Calibri" w:hAnsi="Times New Roman" w:cs="Times New Roman"/>
          <w:sz w:val="28"/>
          <w:szCs w:val="28"/>
        </w:rPr>
        <w:t>79</w:t>
      </w:r>
      <w:r w:rsidR="00F63C45" w:rsidRPr="00F63C45">
        <w:rPr>
          <w:rFonts w:ascii="Times New Roman" w:eastAsia="Calibri" w:hAnsi="Times New Roman" w:cs="Times New Roman"/>
          <w:sz w:val="28"/>
          <w:szCs w:val="28"/>
        </w:rPr>
        <w:t xml:space="preserve"> материалов.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2F1B">
        <w:rPr>
          <w:rFonts w:ascii="Times New Roman" w:eastAsia="Calibri" w:hAnsi="Times New Roman" w:cs="Times New Roman"/>
          <w:sz w:val="28"/>
          <w:szCs w:val="28"/>
        </w:rPr>
        <w:t xml:space="preserve">По 25 возбуждены дела об административных правонарушениях сотрудниками контрольно-счетных органов, </w:t>
      </w:r>
      <w:r w:rsidR="00F23FAA">
        <w:rPr>
          <w:rFonts w:ascii="Times New Roman" w:eastAsia="Calibri" w:hAnsi="Times New Roman" w:cs="Times New Roman"/>
          <w:sz w:val="28"/>
          <w:szCs w:val="28"/>
        </w:rPr>
        <w:t xml:space="preserve">уполномоченными органами </w:t>
      </w:r>
      <w:r w:rsidR="00ED2F1B">
        <w:rPr>
          <w:rFonts w:ascii="Times New Roman" w:eastAsia="Calibri" w:hAnsi="Times New Roman" w:cs="Times New Roman"/>
          <w:sz w:val="28"/>
          <w:szCs w:val="28"/>
        </w:rPr>
        <w:t xml:space="preserve">возбуждено 12 дел об административных правонарушениях по обращениям контрольно-счетного органа, 6 из них в </w:t>
      </w:r>
      <w:proofErr w:type="spellStart"/>
      <w:r w:rsidR="00ED2F1B">
        <w:rPr>
          <w:rFonts w:ascii="Times New Roman" w:eastAsia="Calibri" w:hAnsi="Times New Roman" w:cs="Times New Roman"/>
          <w:sz w:val="28"/>
          <w:szCs w:val="28"/>
        </w:rPr>
        <w:t>Хасанском</w:t>
      </w:r>
      <w:proofErr w:type="spellEnd"/>
      <w:r w:rsidR="00ED2F1B">
        <w:rPr>
          <w:rFonts w:ascii="Times New Roman" w:eastAsia="Calibri" w:hAnsi="Times New Roman" w:cs="Times New Roman"/>
          <w:sz w:val="28"/>
          <w:szCs w:val="28"/>
        </w:rPr>
        <w:t xml:space="preserve"> МР, имеющим наибольший показатель по выявленным неэффективным расходам</w:t>
      </w:r>
      <w:r w:rsidR="00F23FAA">
        <w:rPr>
          <w:rFonts w:ascii="Times New Roman" w:eastAsia="Calibri" w:hAnsi="Times New Roman" w:cs="Times New Roman"/>
          <w:sz w:val="28"/>
          <w:szCs w:val="28"/>
        </w:rPr>
        <w:t>.</w:t>
      </w:r>
      <w:r w:rsidR="00ED2F1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3FAA" w:rsidRDefault="00F23FAA" w:rsidP="00B27D6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административной ответственности привлечено 24 должностных лица, к дисциплинарной ответственности привлечено 127 человек.</w:t>
      </w:r>
      <w:bookmarkStart w:id="0" w:name="_GoBack"/>
      <w:bookmarkEnd w:id="0"/>
    </w:p>
    <w:sectPr w:rsidR="00F23FAA" w:rsidSect="00532CF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24B" w:rsidRDefault="003C524B" w:rsidP="00FD0A7B">
      <w:pPr>
        <w:spacing w:after="0" w:line="240" w:lineRule="auto"/>
      </w:pPr>
      <w:r>
        <w:separator/>
      </w:r>
    </w:p>
  </w:endnote>
  <w:endnote w:type="continuationSeparator" w:id="0">
    <w:p w:rsidR="003C524B" w:rsidRDefault="003C524B" w:rsidP="00FD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24B" w:rsidRDefault="003C524B" w:rsidP="00FD0A7B">
      <w:pPr>
        <w:spacing w:after="0" w:line="240" w:lineRule="auto"/>
      </w:pPr>
      <w:r>
        <w:separator/>
      </w:r>
    </w:p>
  </w:footnote>
  <w:footnote w:type="continuationSeparator" w:id="0">
    <w:p w:rsidR="003C524B" w:rsidRDefault="003C524B" w:rsidP="00FD0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06291"/>
      <w:docPartObj>
        <w:docPartGallery w:val="Page Numbers (Top of Page)"/>
        <w:docPartUnique/>
      </w:docPartObj>
    </w:sdtPr>
    <w:sdtEndPr/>
    <w:sdtContent>
      <w:p w:rsidR="00532CF8" w:rsidRDefault="00532C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30A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C7425"/>
    <w:multiLevelType w:val="hybridMultilevel"/>
    <w:tmpl w:val="ED6A8088"/>
    <w:lvl w:ilvl="0" w:tplc="6C405CF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9A5811"/>
    <w:multiLevelType w:val="hybridMultilevel"/>
    <w:tmpl w:val="1F6864B6"/>
    <w:lvl w:ilvl="0" w:tplc="6CEABE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DA"/>
    <w:rsid w:val="000759F9"/>
    <w:rsid w:val="000A7431"/>
    <w:rsid w:val="000C5C5D"/>
    <w:rsid w:val="001047ED"/>
    <w:rsid w:val="0014275D"/>
    <w:rsid w:val="00156D25"/>
    <w:rsid w:val="00180D65"/>
    <w:rsid w:val="001945FB"/>
    <w:rsid w:val="001B71FE"/>
    <w:rsid w:val="001D6EC3"/>
    <w:rsid w:val="001D6EDA"/>
    <w:rsid w:val="001F63BB"/>
    <w:rsid w:val="002216C8"/>
    <w:rsid w:val="00226855"/>
    <w:rsid w:val="002754A1"/>
    <w:rsid w:val="00275E9B"/>
    <w:rsid w:val="002E0059"/>
    <w:rsid w:val="002F1933"/>
    <w:rsid w:val="003346B1"/>
    <w:rsid w:val="00377691"/>
    <w:rsid w:val="003A3C99"/>
    <w:rsid w:val="003C524B"/>
    <w:rsid w:val="003E4C71"/>
    <w:rsid w:val="004368D5"/>
    <w:rsid w:val="00466872"/>
    <w:rsid w:val="004719D8"/>
    <w:rsid w:val="0048365A"/>
    <w:rsid w:val="004B006A"/>
    <w:rsid w:val="004D2486"/>
    <w:rsid w:val="004F03B8"/>
    <w:rsid w:val="004F1DE1"/>
    <w:rsid w:val="004F3A14"/>
    <w:rsid w:val="00532CF8"/>
    <w:rsid w:val="0054786E"/>
    <w:rsid w:val="00552DFB"/>
    <w:rsid w:val="005B6B1F"/>
    <w:rsid w:val="00602D56"/>
    <w:rsid w:val="006808D1"/>
    <w:rsid w:val="0069157A"/>
    <w:rsid w:val="006A10AE"/>
    <w:rsid w:val="006C5AC5"/>
    <w:rsid w:val="006E713E"/>
    <w:rsid w:val="006F5FCA"/>
    <w:rsid w:val="00700829"/>
    <w:rsid w:val="0078487B"/>
    <w:rsid w:val="0079149E"/>
    <w:rsid w:val="0080208C"/>
    <w:rsid w:val="008A0B7A"/>
    <w:rsid w:val="008C5576"/>
    <w:rsid w:val="008E6FAC"/>
    <w:rsid w:val="008F0420"/>
    <w:rsid w:val="00900F2A"/>
    <w:rsid w:val="00902534"/>
    <w:rsid w:val="009201DD"/>
    <w:rsid w:val="00977357"/>
    <w:rsid w:val="00982399"/>
    <w:rsid w:val="009B3AA9"/>
    <w:rsid w:val="009C25B5"/>
    <w:rsid w:val="009E680D"/>
    <w:rsid w:val="009F020B"/>
    <w:rsid w:val="009F1951"/>
    <w:rsid w:val="00A00FD3"/>
    <w:rsid w:val="00A035E1"/>
    <w:rsid w:val="00A15FEE"/>
    <w:rsid w:val="00A223BA"/>
    <w:rsid w:val="00A2294F"/>
    <w:rsid w:val="00A22C5F"/>
    <w:rsid w:val="00A45ECC"/>
    <w:rsid w:val="00A75DC6"/>
    <w:rsid w:val="00AB2B52"/>
    <w:rsid w:val="00AC1A39"/>
    <w:rsid w:val="00AC1DF8"/>
    <w:rsid w:val="00AE33FB"/>
    <w:rsid w:val="00B26BDD"/>
    <w:rsid w:val="00B27D6D"/>
    <w:rsid w:val="00B32CA3"/>
    <w:rsid w:val="00B60C26"/>
    <w:rsid w:val="00B66B06"/>
    <w:rsid w:val="00B67E40"/>
    <w:rsid w:val="00B7321A"/>
    <w:rsid w:val="00B962F1"/>
    <w:rsid w:val="00BF030A"/>
    <w:rsid w:val="00BF286C"/>
    <w:rsid w:val="00C4466C"/>
    <w:rsid w:val="00CF6311"/>
    <w:rsid w:val="00D60DF1"/>
    <w:rsid w:val="00D6318B"/>
    <w:rsid w:val="00DD7B6E"/>
    <w:rsid w:val="00DE4B4C"/>
    <w:rsid w:val="00E247DF"/>
    <w:rsid w:val="00E25088"/>
    <w:rsid w:val="00E3274F"/>
    <w:rsid w:val="00E32A0B"/>
    <w:rsid w:val="00E36E22"/>
    <w:rsid w:val="00EA0506"/>
    <w:rsid w:val="00ED2F1B"/>
    <w:rsid w:val="00ED75CC"/>
    <w:rsid w:val="00F12222"/>
    <w:rsid w:val="00F23FAA"/>
    <w:rsid w:val="00F63C45"/>
    <w:rsid w:val="00FA2F8C"/>
    <w:rsid w:val="00FD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EA124-5F4D-41E4-87AA-FA01C3B5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28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286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0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A7B"/>
  </w:style>
  <w:style w:type="paragraph" w:styleId="a5">
    <w:name w:val="footer"/>
    <w:basedOn w:val="a"/>
    <w:link w:val="a6"/>
    <w:uiPriority w:val="99"/>
    <w:unhideWhenUsed/>
    <w:rsid w:val="00FD0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A7B"/>
  </w:style>
  <w:style w:type="paragraph" w:styleId="a7">
    <w:name w:val="Balloon Text"/>
    <w:basedOn w:val="a"/>
    <w:link w:val="a8"/>
    <w:uiPriority w:val="99"/>
    <w:semiHidden/>
    <w:unhideWhenUsed/>
    <w:rsid w:val="00FD0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0A7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F63C4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94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2514</TotalTime>
  <Pages>5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В. Волкова</dc:creator>
  <cp:keywords/>
  <dc:description/>
  <cp:lastModifiedBy>Светалана В. Фефелова</cp:lastModifiedBy>
  <cp:revision>23</cp:revision>
  <cp:lastPrinted>2023-02-07T06:12:00Z</cp:lastPrinted>
  <dcterms:created xsi:type="dcterms:W3CDTF">2022-03-31T11:51:00Z</dcterms:created>
  <dcterms:modified xsi:type="dcterms:W3CDTF">2023-02-09T03:44:00Z</dcterms:modified>
</cp:coreProperties>
</file>