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0D" w:rsidRDefault="00A45C0D" w:rsidP="002F188B">
      <w:pPr>
        <w:pStyle w:val="ae"/>
        <w:spacing w:beforeAutospacing="0" w:afterAutospacing="0"/>
        <w:rPr>
          <w:sz w:val="28"/>
          <w:szCs w:val="28"/>
        </w:rPr>
      </w:pPr>
    </w:p>
    <w:p w:rsidR="00A45C0D" w:rsidRDefault="00A45C0D" w:rsidP="00A45C0D">
      <w:pPr>
        <w:ind w:right="-2" w:firstLine="567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Информация</w:t>
      </w:r>
    </w:p>
    <w:p w:rsidR="00A45C0D" w:rsidRDefault="00A45C0D" w:rsidP="00A45C0D">
      <w:pPr>
        <w:ind w:firstLine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результатах контрольного мероприятия "Аудит эффективности использования государственных средств, направленных на реализацию территориальной программы государственных гарантий бесплатного оказания гражданам медицинской помощи в Приморском крае за период 2016-2018 годы"</w:t>
      </w:r>
    </w:p>
    <w:p w:rsidR="00A45C0D" w:rsidRDefault="00A45C0D" w:rsidP="00A45C0D">
      <w:pPr>
        <w:pStyle w:val="ae"/>
        <w:spacing w:beforeAutospacing="0" w:afterAutospacing="0"/>
        <w:rPr>
          <w:sz w:val="28"/>
          <w:szCs w:val="28"/>
        </w:rPr>
      </w:pPr>
      <w:r>
        <w:rPr>
          <w:b/>
          <w:snapToGrid w:val="0"/>
          <w:szCs w:val="28"/>
        </w:rPr>
        <w:t>________________________________________________________________________________</w:t>
      </w:r>
    </w:p>
    <w:p w:rsidR="00835D55" w:rsidRDefault="00835D55" w:rsidP="00835D55">
      <w:pPr>
        <w:pStyle w:val="ae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Контрольно-счётной палатой п</w:t>
      </w:r>
      <w:r w:rsidR="00AF164B">
        <w:rPr>
          <w:snapToGrid w:val="0"/>
          <w:sz w:val="28"/>
          <w:szCs w:val="28"/>
        </w:rPr>
        <w:t>роведен</w:t>
      </w:r>
      <w:r w:rsidR="00AF164B">
        <w:rPr>
          <w:sz w:val="28"/>
          <w:szCs w:val="28"/>
        </w:rPr>
        <w:t xml:space="preserve"> аудит</w:t>
      </w:r>
      <w:r w:rsidR="00F7323C" w:rsidRPr="00F7323C">
        <w:rPr>
          <w:sz w:val="28"/>
          <w:szCs w:val="28"/>
        </w:rPr>
        <w:t xml:space="preserve"> эффективности использования государственных средств, направленных на реализацию территориальной программы государственных гарантий бесплатного оказания гражданам медицинской помощи в Приморском крае за период 2016-2017 год</w:t>
      </w:r>
      <w:r w:rsidR="00A243E8">
        <w:rPr>
          <w:sz w:val="28"/>
          <w:szCs w:val="28"/>
        </w:rPr>
        <w:t>ов</w:t>
      </w:r>
      <w:r w:rsidR="00F7323C" w:rsidRPr="00F7323C">
        <w:rPr>
          <w:sz w:val="28"/>
          <w:szCs w:val="28"/>
        </w:rPr>
        <w:t xml:space="preserve"> и истекший период 2018 года</w:t>
      </w:r>
      <w:r w:rsidR="00F7323C">
        <w:rPr>
          <w:snapToGrid w:val="0"/>
          <w:sz w:val="28"/>
          <w:szCs w:val="28"/>
        </w:rPr>
        <w:t>.</w:t>
      </w:r>
      <w:r w:rsidRPr="00835D5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Контрольное мероприятие</w:t>
      </w:r>
      <w:r w:rsidRPr="00FE6AD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в соответствии с пунктом 2.4.4 Плана работы Контрольно-счетной палаты Приморского края на 2018 год, в период с</w:t>
      </w:r>
      <w:r w:rsidRPr="00AF164B">
        <w:rPr>
          <w:sz w:val="28"/>
          <w:szCs w:val="28"/>
        </w:rPr>
        <w:t xml:space="preserve"> 03.08.2018</w:t>
      </w:r>
      <w:r>
        <w:rPr>
          <w:sz w:val="28"/>
          <w:szCs w:val="28"/>
        </w:rPr>
        <w:t xml:space="preserve"> по 14.12.2018.</w:t>
      </w:r>
      <w:r w:rsidRPr="00424DAA">
        <w:rPr>
          <w:sz w:val="28"/>
          <w:szCs w:val="28"/>
        </w:rPr>
        <w:t xml:space="preserve"> </w:t>
      </w:r>
    </w:p>
    <w:p w:rsidR="008B1CB0" w:rsidRPr="00C40197" w:rsidRDefault="008B1CB0" w:rsidP="008B1CB0">
      <w:pPr>
        <w:pStyle w:val="ae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контрольного мероприятия проверены </w:t>
      </w:r>
      <w:r w:rsidRPr="008B1CB0">
        <w:rPr>
          <w:sz w:val="28"/>
          <w:szCs w:val="28"/>
        </w:rPr>
        <w:t xml:space="preserve">департамент здравоохранения Приморского края, ГУ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Территориальный фонд обязательного медицинского страхования Приморского края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 (далее – ГУ ТФОМС ПК),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Владивостокская поликлиника № 6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Владивостокская поликлиника № 4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"Владивостокская поликлиника № 9"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Артемов</w:t>
      </w:r>
      <w:r>
        <w:rPr>
          <w:sz w:val="28"/>
          <w:szCs w:val="28"/>
        </w:rPr>
        <w:t>ская городская больница № 1"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Надеждинская районная центральная больница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Кировская районная центральная больница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1CB0">
        <w:rPr>
          <w:sz w:val="28"/>
          <w:szCs w:val="28"/>
        </w:rPr>
        <w:t xml:space="preserve">Использованы материалы предыдущих контрольных мероприятий: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Спасская городская больница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Владивостокская клиническая больница № 4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Владивостокская клиническая больница № 1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 xml:space="preserve">, КГБУЗ 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Станция скорой медицинской помощи г. Владивостока</w:t>
      </w:r>
      <w:r>
        <w:rPr>
          <w:sz w:val="28"/>
          <w:szCs w:val="28"/>
        </w:rPr>
        <w:t>"</w:t>
      </w:r>
      <w:r w:rsidRPr="008B1CB0">
        <w:rPr>
          <w:sz w:val="28"/>
          <w:szCs w:val="28"/>
        </w:rPr>
        <w:t>, а также информация, полученная по запросам Контрольно-счетной палаты от 57 медицинских учреждений.</w:t>
      </w:r>
    </w:p>
    <w:p w:rsidR="00F7323C" w:rsidRPr="00F7323C" w:rsidRDefault="00AF164B" w:rsidP="008B1CB0">
      <w:pPr>
        <w:tabs>
          <w:tab w:val="left" w:pos="1800"/>
        </w:tabs>
        <w:rPr>
          <w:szCs w:val="28"/>
        </w:rPr>
      </w:pPr>
      <w:r>
        <w:rPr>
          <w:snapToGrid w:val="0"/>
          <w:szCs w:val="28"/>
        </w:rPr>
        <w:t>П</w:t>
      </w:r>
      <w:r w:rsidR="00F7323C" w:rsidRPr="00F7323C">
        <w:rPr>
          <w:snapToGrid w:val="0"/>
          <w:szCs w:val="28"/>
        </w:rPr>
        <w:t>о результатам</w:t>
      </w:r>
      <w:r w:rsidR="00F7323C">
        <w:rPr>
          <w:snapToGrid w:val="0"/>
          <w:szCs w:val="28"/>
        </w:rPr>
        <w:t xml:space="preserve"> аудита </w:t>
      </w:r>
      <w:r w:rsidR="00F7323C" w:rsidRPr="00F7323C">
        <w:rPr>
          <w:rFonts w:eastAsiaTheme="minorHAnsi"/>
          <w:szCs w:val="28"/>
          <w:lang w:eastAsia="en-US"/>
        </w:rPr>
        <w:t xml:space="preserve">определены риски, влияющие на качественное оказание медицинской </w:t>
      </w:r>
      <w:r w:rsidR="00F7323C" w:rsidRPr="00B3002E">
        <w:rPr>
          <w:rFonts w:eastAsiaTheme="minorHAnsi"/>
          <w:szCs w:val="28"/>
          <w:lang w:eastAsia="en-US"/>
        </w:rPr>
        <w:t>помощи населению Приморского края</w:t>
      </w:r>
      <w:r w:rsidR="00F7323C">
        <w:rPr>
          <w:rFonts w:eastAsiaTheme="minorHAnsi"/>
          <w:szCs w:val="28"/>
          <w:lang w:eastAsia="en-US"/>
        </w:rPr>
        <w:t xml:space="preserve">, такие как </w:t>
      </w:r>
      <w:r w:rsidR="00F7323C" w:rsidRPr="00B3002E">
        <w:rPr>
          <w:szCs w:val="28"/>
        </w:rPr>
        <w:t>снижение объемов финансирования для оказания медицинской помощи гражданам Приморского края</w:t>
      </w:r>
      <w:r w:rsidR="00A243E8">
        <w:rPr>
          <w:szCs w:val="28"/>
        </w:rPr>
        <w:t>,</w:t>
      </w:r>
      <w:r w:rsidR="00F7323C">
        <w:rPr>
          <w:szCs w:val="28"/>
        </w:rPr>
        <w:t xml:space="preserve"> </w:t>
      </w:r>
      <w:r w:rsidR="00F7323C" w:rsidRPr="00B3002E">
        <w:rPr>
          <w:szCs w:val="28"/>
        </w:rPr>
        <w:t>недостаточность медицинских кадров в учреждениях, оказывающих медицинскую помощь</w:t>
      </w:r>
      <w:r w:rsidR="00A243E8">
        <w:rPr>
          <w:szCs w:val="28"/>
        </w:rPr>
        <w:t>,</w:t>
      </w:r>
      <w:r w:rsidR="00F7323C" w:rsidRPr="00B3002E">
        <w:rPr>
          <w:szCs w:val="28"/>
        </w:rPr>
        <w:t xml:space="preserve"> недостаточное количество имеющегося медицинского оборудования для оказания гражданам медицинской помощи по установленным стандартам.</w:t>
      </w:r>
    </w:p>
    <w:p w:rsidR="00F7323C" w:rsidRPr="006E531F" w:rsidRDefault="00F7323C" w:rsidP="00A243E8">
      <w:pPr>
        <w:rPr>
          <w:snapToGrid w:val="0"/>
          <w:szCs w:val="28"/>
        </w:rPr>
      </w:pPr>
      <w:r w:rsidRPr="00B3002E">
        <w:rPr>
          <w:snapToGrid w:val="0"/>
          <w:szCs w:val="28"/>
        </w:rPr>
        <w:t xml:space="preserve">В результате снижения объемов финансирования и постоянного дефицита финансовых средств в медицинских учреждениях нарастает кредиторская задолженность за услуги, медикаменты, расходные материалы. </w:t>
      </w:r>
      <w:r w:rsidR="008B1CB0">
        <w:rPr>
          <w:snapToGrid w:val="0"/>
          <w:szCs w:val="28"/>
        </w:rPr>
        <w:t>Н</w:t>
      </w:r>
      <w:r w:rsidRPr="00B3002E">
        <w:rPr>
          <w:szCs w:val="28"/>
        </w:rPr>
        <w:t>а балансах учреждений числится кредиторская задолженность на общую сумму 2</w:t>
      </w:r>
      <w:r w:rsidR="006E4C34">
        <w:rPr>
          <w:szCs w:val="28"/>
        </w:rPr>
        <w:t>,8</w:t>
      </w:r>
      <w:r>
        <w:rPr>
          <w:szCs w:val="28"/>
        </w:rPr>
        <w:t xml:space="preserve"> млрд </w:t>
      </w:r>
      <w:r w:rsidRPr="00B3002E">
        <w:rPr>
          <w:szCs w:val="28"/>
        </w:rPr>
        <w:t>рублей</w:t>
      </w:r>
      <w:r w:rsidRPr="00B3002E">
        <w:rPr>
          <w:snapToGrid w:val="0"/>
          <w:szCs w:val="28"/>
        </w:rPr>
        <w:t xml:space="preserve">. </w:t>
      </w:r>
    </w:p>
    <w:p w:rsidR="00F7323C" w:rsidRDefault="0007405F" w:rsidP="00A243E8">
      <w:pPr>
        <w:rPr>
          <w:szCs w:val="28"/>
        </w:rPr>
      </w:pPr>
      <w:r>
        <w:rPr>
          <w:szCs w:val="28"/>
        </w:rPr>
        <w:t>М</w:t>
      </w:r>
      <w:r w:rsidR="00F7323C" w:rsidRPr="00A47234">
        <w:rPr>
          <w:szCs w:val="28"/>
        </w:rPr>
        <w:t>ониторинг и контроль за состоянием кредиторской задолженности, в том числ</w:t>
      </w:r>
      <w:r w:rsidR="000D0222">
        <w:rPr>
          <w:szCs w:val="28"/>
        </w:rPr>
        <w:t xml:space="preserve">е и просроченной задолженности </w:t>
      </w:r>
      <w:r w:rsidR="00F7323C" w:rsidRPr="00A47234">
        <w:rPr>
          <w:szCs w:val="28"/>
        </w:rPr>
        <w:t>медицинских учреждений</w:t>
      </w:r>
      <w:r w:rsidR="00A243E8">
        <w:rPr>
          <w:szCs w:val="28"/>
        </w:rPr>
        <w:t>,</w:t>
      </w:r>
      <w:r w:rsidR="00F7323C" w:rsidRPr="00A47234">
        <w:rPr>
          <w:szCs w:val="28"/>
        </w:rPr>
        <w:t xml:space="preserve"> со стороны ГУ ТФОМС ПК</w:t>
      </w:r>
      <w:r w:rsidR="00F7323C">
        <w:rPr>
          <w:szCs w:val="28"/>
        </w:rPr>
        <w:t xml:space="preserve"> и департамент</w:t>
      </w:r>
      <w:r w:rsidR="00A243E8">
        <w:rPr>
          <w:szCs w:val="28"/>
        </w:rPr>
        <w:t>а</w:t>
      </w:r>
      <w:r w:rsidR="00F7323C">
        <w:rPr>
          <w:szCs w:val="28"/>
        </w:rPr>
        <w:t xml:space="preserve"> здравоохранения Приморского края</w:t>
      </w:r>
      <w:r w:rsidR="007C45E6">
        <w:rPr>
          <w:szCs w:val="28"/>
        </w:rPr>
        <w:t xml:space="preserve"> не осуществлялся и меры к недопущению и </w:t>
      </w:r>
      <w:r w:rsidR="00F7323C" w:rsidRPr="00A47234">
        <w:rPr>
          <w:szCs w:val="28"/>
        </w:rPr>
        <w:t>своевременному погашению просроченной кредиторской задолженности не принимались.</w:t>
      </w:r>
      <w:r w:rsidR="00F7323C">
        <w:rPr>
          <w:szCs w:val="28"/>
        </w:rPr>
        <w:t xml:space="preserve"> </w:t>
      </w:r>
    </w:p>
    <w:p w:rsidR="00A243E8" w:rsidRPr="000D0222" w:rsidRDefault="00A243E8" w:rsidP="00A243E8">
      <w:pPr>
        <w:pStyle w:val="cs2654ae3a"/>
        <w:tabs>
          <w:tab w:val="left" w:pos="851"/>
        </w:tabs>
        <w:ind w:firstLine="709"/>
        <w:jc w:val="both"/>
        <w:rPr>
          <w:sz w:val="28"/>
          <w:szCs w:val="28"/>
          <w:bdr w:val="nil"/>
        </w:rPr>
      </w:pPr>
      <w:r w:rsidRPr="000D0222">
        <w:rPr>
          <w:sz w:val="28"/>
          <w:szCs w:val="28"/>
        </w:rPr>
        <w:t xml:space="preserve">Проведенный аудит эффективности выявил основные проблемы финансового обеспечения медицинских учреждений при реализации территориальной программы государственных гарантий, такие как </w:t>
      </w:r>
      <w:r w:rsidRPr="000D0222">
        <w:rPr>
          <w:sz w:val="28"/>
          <w:szCs w:val="28"/>
          <w:bdr w:val="nil"/>
        </w:rPr>
        <w:t xml:space="preserve">уменьшение </w:t>
      </w:r>
      <w:r w:rsidRPr="000D0222">
        <w:rPr>
          <w:sz w:val="28"/>
          <w:szCs w:val="28"/>
          <w:bdr w:val="nil"/>
        </w:rPr>
        <w:lastRenderedPageBreak/>
        <w:t xml:space="preserve">тарифов за медицинскую услугу и </w:t>
      </w:r>
      <w:r w:rsidRPr="000D0222">
        <w:rPr>
          <w:sz w:val="28"/>
          <w:szCs w:val="28"/>
        </w:rPr>
        <w:t>стимулирующей части подушевого финансирования</w:t>
      </w:r>
      <w:r>
        <w:rPr>
          <w:sz w:val="28"/>
          <w:szCs w:val="28"/>
        </w:rPr>
        <w:t>,</w:t>
      </w:r>
      <w:r w:rsidRPr="000D0222">
        <w:rPr>
          <w:sz w:val="28"/>
          <w:szCs w:val="28"/>
        </w:rPr>
        <w:t xml:space="preserve"> снятие объемов страховыми медицинскими организациями страховых случаев оказания медицинской помощи сверх распределенного объема предоставления медицинской помощи</w:t>
      </w:r>
      <w:r>
        <w:rPr>
          <w:sz w:val="28"/>
          <w:szCs w:val="28"/>
        </w:rPr>
        <w:t>,</w:t>
      </w:r>
      <w:r w:rsidRPr="000D0222">
        <w:rPr>
          <w:sz w:val="28"/>
          <w:szCs w:val="28"/>
        </w:rPr>
        <w:t xml:space="preserve"> кадровый дефицит медицинских работников и высокий процент совместительства</w:t>
      </w:r>
      <w:r>
        <w:rPr>
          <w:sz w:val="28"/>
          <w:szCs w:val="28"/>
        </w:rPr>
        <w:t>,</w:t>
      </w:r>
      <w:r w:rsidRPr="000D0222">
        <w:rPr>
          <w:b/>
          <w:sz w:val="28"/>
          <w:szCs w:val="28"/>
        </w:rPr>
        <w:t xml:space="preserve"> </w:t>
      </w:r>
      <w:r w:rsidRPr="000D0222">
        <w:rPr>
          <w:sz w:val="28"/>
          <w:szCs w:val="28"/>
        </w:rPr>
        <w:t>некорректная система планирования объема средств, предназначенных для финансового обеспечения медицинской помощи, оказываемой в частных клиниках</w:t>
      </w:r>
      <w:r>
        <w:rPr>
          <w:sz w:val="28"/>
          <w:szCs w:val="28"/>
        </w:rPr>
        <w:t>,</w:t>
      </w:r>
      <w:r w:rsidRPr="000D0222">
        <w:rPr>
          <w:sz w:val="28"/>
          <w:szCs w:val="28"/>
        </w:rPr>
        <w:t xml:space="preserve"> недостаточность выделяемых средств из краевого бюджета медицинским учреждениям на оплату расходов, не предусмотренных территориальной программой обязательного медицинского страхования</w:t>
      </w:r>
      <w:r>
        <w:rPr>
          <w:sz w:val="28"/>
          <w:szCs w:val="28"/>
        </w:rPr>
        <w:t>,</w:t>
      </w:r>
      <w:r w:rsidRPr="000D0222">
        <w:rPr>
          <w:sz w:val="28"/>
          <w:szCs w:val="28"/>
        </w:rPr>
        <w:t xml:space="preserve"> и на оказание медицинской помощи в экстренной форме не застрахованным и не идентифицированным в системе обязательного медицинского страхования гражданам. </w:t>
      </w:r>
    </w:p>
    <w:p w:rsidR="00A243E8" w:rsidRDefault="00A243E8" w:rsidP="00A243E8">
      <w:pPr>
        <w:rPr>
          <w:szCs w:val="28"/>
        </w:rPr>
      </w:pPr>
      <w:r w:rsidRPr="000D0222">
        <w:rPr>
          <w:szCs w:val="28"/>
        </w:rPr>
        <w:t>Анализ критериев и показателей оценки эффективности использования государственных средств, направленных на реализацию территориальной программы государственных гарантий</w:t>
      </w:r>
      <w:r>
        <w:rPr>
          <w:szCs w:val="28"/>
        </w:rPr>
        <w:t>,</w:t>
      </w:r>
      <w:r w:rsidRPr="000D0222">
        <w:rPr>
          <w:szCs w:val="28"/>
        </w:rPr>
        <w:t xml:space="preserve"> показал, что</w:t>
      </w:r>
      <w:r w:rsidR="006E4C34">
        <w:rPr>
          <w:szCs w:val="28"/>
        </w:rPr>
        <w:t xml:space="preserve">, </w:t>
      </w:r>
      <w:r w:rsidRPr="000D0222">
        <w:rPr>
          <w:szCs w:val="28"/>
        </w:rPr>
        <w:t>основные показатели</w:t>
      </w:r>
      <w:r>
        <w:rPr>
          <w:szCs w:val="28"/>
        </w:rPr>
        <w:t xml:space="preserve"> </w:t>
      </w:r>
      <w:r w:rsidRPr="000D0222">
        <w:rPr>
          <w:szCs w:val="28"/>
        </w:rPr>
        <w:t>критериев эффективности не достигнуты.</w:t>
      </w:r>
    </w:p>
    <w:p w:rsidR="009A7D44" w:rsidRDefault="00A243E8" w:rsidP="00C803A2">
      <w:pPr>
        <w:pStyle w:val="a3"/>
        <w:tabs>
          <w:tab w:val="left" w:pos="7898"/>
        </w:tabs>
        <w:ind w:left="0"/>
        <w:rPr>
          <w:szCs w:val="28"/>
        </w:rPr>
      </w:pPr>
      <w:r w:rsidRPr="000D0222">
        <w:rPr>
          <w:szCs w:val="28"/>
        </w:rPr>
        <w:t xml:space="preserve">Таким образом, </w:t>
      </w:r>
      <w:r w:rsidRPr="000D0222">
        <w:rPr>
          <w:snapToGrid w:val="0"/>
          <w:szCs w:val="28"/>
        </w:rPr>
        <w:t>неурегулирование острого вопроса с обеспечением надлежащего финансирования медицинских учреждений</w:t>
      </w:r>
      <w:r w:rsidR="009B3E0A">
        <w:rPr>
          <w:snapToGrid w:val="0"/>
          <w:szCs w:val="28"/>
        </w:rPr>
        <w:t>,</w:t>
      </w:r>
      <w:r w:rsidRPr="000D0222">
        <w:rPr>
          <w:szCs w:val="28"/>
        </w:rPr>
        <w:t xml:space="preserve"> распределение объемов медицинской помощи не в соответствии с потребностями населения, маршрутизации и утвержденными нормативами, неоснащение учреж</w:t>
      </w:r>
      <w:r w:rsidR="009B3E0A">
        <w:rPr>
          <w:szCs w:val="28"/>
        </w:rPr>
        <w:t>дений медицинским оборудованием</w:t>
      </w:r>
      <w:r w:rsidRPr="000D0222">
        <w:rPr>
          <w:szCs w:val="28"/>
        </w:rPr>
        <w:t xml:space="preserve"> в соответствии со стандартами</w:t>
      </w:r>
      <w:r w:rsidRPr="000D0222">
        <w:rPr>
          <w:snapToGrid w:val="0"/>
          <w:szCs w:val="28"/>
        </w:rPr>
        <w:t xml:space="preserve"> неизбежно ведет к снижению качества оказываемой медицинской помощи,</w:t>
      </w:r>
      <w:r w:rsidRPr="000D0222">
        <w:rPr>
          <w:szCs w:val="28"/>
        </w:rPr>
        <w:t xml:space="preserve"> ее доступности для населения Приморского края</w:t>
      </w:r>
      <w:r w:rsidRPr="000D0222">
        <w:rPr>
          <w:snapToGrid w:val="0"/>
          <w:szCs w:val="28"/>
        </w:rPr>
        <w:t>, а также к неисполнению Территориальной программы государственных гарантий</w:t>
      </w:r>
      <w:r w:rsidRPr="000D0222">
        <w:rPr>
          <w:szCs w:val="28"/>
        </w:rPr>
        <w:t xml:space="preserve"> бесплатного оказания гражданам медицинской помощи в Приморском крае.</w:t>
      </w:r>
    </w:p>
    <w:p w:rsidR="003F1D77" w:rsidRDefault="003F1D77" w:rsidP="00C803A2">
      <w:pPr>
        <w:pStyle w:val="a3"/>
        <w:tabs>
          <w:tab w:val="left" w:pos="7898"/>
        </w:tabs>
        <w:ind w:left="0"/>
        <w:rPr>
          <w:szCs w:val="28"/>
        </w:rPr>
      </w:pPr>
    </w:p>
    <w:p w:rsidR="003F1D77" w:rsidRPr="00915384" w:rsidRDefault="003F1D77" w:rsidP="003F1D77">
      <w:pPr>
        <w:rPr>
          <w:szCs w:val="28"/>
        </w:rPr>
      </w:pPr>
      <w:r>
        <w:rPr>
          <w:szCs w:val="28"/>
        </w:rPr>
        <w:t>По результатам аудита внесены</w:t>
      </w:r>
      <w:r w:rsidRPr="00915384">
        <w:rPr>
          <w:szCs w:val="28"/>
        </w:rPr>
        <w:t xml:space="preserve"> представления Контрольно-счетной палаты Приморского края в КГБУЗ </w:t>
      </w:r>
      <w:r>
        <w:rPr>
          <w:szCs w:val="28"/>
        </w:rPr>
        <w:t>"</w:t>
      </w:r>
      <w:r w:rsidRPr="00915384">
        <w:rPr>
          <w:szCs w:val="28"/>
        </w:rPr>
        <w:t>Артемовская городская больница № 1</w:t>
      </w:r>
      <w:r>
        <w:rPr>
          <w:szCs w:val="28"/>
        </w:rPr>
        <w:t>"</w:t>
      </w:r>
      <w:r>
        <w:rPr>
          <w:szCs w:val="28"/>
        </w:rPr>
        <w:t>,</w:t>
      </w:r>
      <w:r w:rsidRPr="00915384">
        <w:rPr>
          <w:szCs w:val="28"/>
        </w:rPr>
        <w:t xml:space="preserve"> КГБУЗ </w:t>
      </w:r>
      <w:r>
        <w:rPr>
          <w:szCs w:val="28"/>
        </w:rPr>
        <w:t>"</w:t>
      </w:r>
      <w:r w:rsidRPr="00915384">
        <w:rPr>
          <w:szCs w:val="28"/>
        </w:rPr>
        <w:t>Надеждинская центральная районная больница</w:t>
      </w:r>
      <w:r>
        <w:rPr>
          <w:szCs w:val="28"/>
        </w:rPr>
        <w:t>"</w:t>
      </w:r>
      <w:r>
        <w:rPr>
          <w:szCs w:val="28"/>
        </w:rPr>
        <w:t>,</w:t>
      </w:r>
      <w:r w:rsidRPr="00915384">
        <w:rPr>
          <w:szCs w:val="28"/>
        </w:rPr>
        <w:t xml:space="preserve"> КГБУЗ </w:t>
      </w:r>
      <w:r>
        <w:rPr>
          <w:szCs w:val="28"/>
        </w:rPr>
        <w:t>"</w:t>
      </w:r>
      <w:r w:rsidRPr="00915384">
        <w:rPr>
          <w:szCs w:val="28"/>
        </w:rPr>
        <w:t>Кировская центральная районная больница</w:t>
      </w:r>
      <w:r>
        <w:rPr>
          <w:szCs w:val="28"/>
        </w:rPr>
        <w:t>"</w:t>
      </w:r>
      <w:r>
        <w:rPr>
          <w:szCs w:val="28"/>
        </w:rPr>
        <w:t>,</w:t>
      </w:r>
      <w:r w:rsidRPr="00915384">
        <w:rPr>
          <w:szCs w:val="28"/>
        </w:rPr>
        <w:t xml:space="preserve"> КГБУЗ </w:t>
      </w:r>
      <w:r>
        <w:rPr>
          <w:szCs w:val="28"/>
        </w:rPr>
        <w:t>"</w:t>
      </w:r>
      <w:r w:rsidRPr="00915384">
        <w:rPr>
          <w:szCs w:val="28"/>
        </w:rPr>
        <w:t xml:space="preserve">Владивостокская поликлиника </w:t>
      </w:r>
      <w:r>
        <w:rPr>
          <w:szCs w:val="28"/>
        </w:rPr>
        <w:t xml:space="preserve">                    </w:t>
      </w:r>
      <w:r w:rsidRPr="00915384">
        <w:rPr>
          <w:szCs w:val="28"/>
        </w:rPr>
        <w:t>№ 4</w:t>
      </w:r>
      <w:r>
        <w:rPr>
          <w:szCs w:val="28"/>
        </w:rPr>
        <w:t>"</w:t>
      </w:r>
      <w:r w:rsidRPr="00915384">
        <w:rPr>
          <w:szCs w:val="28"/>
        </w:rPr>
        <w:t xml:space="preserve">. </w:t>
      </w:r>
    </w:p>
    <w:p w:rsidR="003F1D77" w:rsidRPr="00915384" w:rsidRDefault="003F1D77" w:rsidP="003F1D77">
      <w:pPr>
        <w:rPr>
          <w:szCs w:val="28"/>
        </w:rPr>
      </w:pPr>
      <w:r w:rsidRPr="00915384">
        <w:rPr>
          <w:szCs w:val="28"/>
        </w:rPr>
        <w:t>Направ</w:t>
      </w:r>
      <w:r>
        <w:rPr>
          <w:szCs w:val="28"/>
        </w:rPr>
        <w:t>лены</w:t>
      </w:r>
      <w:r w:rsidRPr="00915384">
        <w:rPr>
          <w:szCs w:val="28"/>
        </w:rPr>
        <w:t xml:space="preserve"> информационные письма</w:t>
      </w:r>
      <w:r>
        <w:rPr>
          <w:szCs w:val="28"/>
        </w:rPr>
        <w:t xml:space="preserve"> в </w:t>
      </w:r>
      <w:r w:rsidRPr="00915384">
        <w:rPr>
          <w:szCs w:val="28"/>
        </w:rPr>
        <w:t>департамент здравоохранения Приморского края, ГУ Территориальный фонд обязательного медицинского страхования Приморского края</w:t>
      </w:r>
      <w:r>
        <w:rPr>
          <w:szCs w:val="28"/>
        </w:rPr>
        <w:t>,</w:t>
      </w:r>
      <w:r w:rsidRPr="00C608A7">
        <w:rPr>
          <w:szCs w:val="28"/>
        </w:rPr>
        <w:t xml:space="preserve"> </w:t>
      </w:r>
      <w:r>
        <w:rPr>
          <w:szCs w:val="28"/>
        </w:rPr>
        <w:t>к</w:t>
      </w:r>
      <w:r>
        <w:rPr>
          <w:szCs w:val="28"/>
        </w:rPr>
        <w:t xml:space="preserve">урирующему </w:t>
      </w:r>
      <w:r w:rsidRPr="00915384">
        <w:rPr>
          <w:szCs w:val="28"/>
        </w:rPr>
        <w:t>вице</w:t>
      </w:r>
      <w:r>
        <w:rPr>
          <w:szCs w:val="28"/>
        </w:rPr>
        <w:t>-губернатору Приморского края</w:t>
      </w:r>
      <w:r>
        <w:rPr>
          <w:szCs w:val="28"/>
        </w:rPr>
        <w:t>.</w:t>
      </w:r>
    </w:p>
    <w:p w:rsidR="003F1D77" w:rsidRPr="00915384" w:rsidRDefault="003F1D77" w:rsidP="003F1D77">
      <w:pPr>
        <w:rPr>
          <w:szCs w:val="28"/>
        </w:rPr>
      </w:pPr>
      <w:r w:rsidRPr="00915384">
        <w:rPr>
          <w:szCs w:val="28"/>
        </w:rPr>
        <w:t>Направ</w:t>
      </w:r>
      <w:r>
        <w:rPr>
          <w:szCs w:val="28"/>
        </w:rPr>
        <w:t>лены</w:t>
      </w:r>
      <w:r w:rsidRPr="00915384">
        <w:rPr>
          <w:szCs w:val="28"/>
        </w:rPr>
        <w:t xml:space="preserve"> материалы в правовой департамент Администрации Приморского края.</w:t>
      </w:r>
    </w:p>
    <w:p w:rsidR="003F1D77" w:rsidRDefault="003F1D77" w:rsidP="003F1D77">
      <w:pPr>
        <w:rPr>
          <w:szCs w:val="28"/>
        </w:rPr>
      </w:pPr>
      <w:r>
        <w:rPr>
          <w:szCs w:val="28"/>
        </w:rPr>
        <w:t>О</w:t>
      </w:r>
      <w:r w:rsidRPr="00915384">
        <w:rPr>
          <w:szCs w:val="28"/>
        </w:rPr>
        <w:t xml:space="preserve">тчет о контрольном мероприятии </w:t>
      </w:r>
      <w:r>
        <w:rPr>
          <w:szCs w:val="28"/>
        </w:rPr>
        <w:t>направлен в</w:t>
      </w:r>
      <w:r w:rsidRPr="00915384">
        <w:rPr>
          <w:szCs w:val="28"/>
        </w:rPr>
        <w:t xml:space="preserve"> Законодательное Собрание Приморского края и Губернатору Приморского края.</w:t>
      </w:r>
      <w:bookmarkStart w:id="0" w:name="_GoBack"/>
      <w:bookmarkEnd w:id="0"/>
    </w:p>
    <w:sectPr w:rsidR="003F1D77" w:rsidSect="0007405F">
      <w:headerReference w:type="default" r:id="rId7"/>
      <w:pgSz w:w="11906" w:h="16838"/>
      <w:pgMar w:top="284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54" w:rsidRDefault="005A3154" w:rsidP="00273E61">
      <w:r>
        <w:separator/>
      </w:r>
    </w:p>
  </w:endnote>
  <w:endnote w:type="continuationSeparator" w:id="0">
    <w:p w:rsidR="005A3154" w:rsidRDefault="005A3154" w:rsidP="002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54" w:rsidRDefault="005A3154" w:rsidP="00273E61">
      <w:r>
        <w:separator/>
      </w:r>
    </w:p>
  </w:footnote>
  <w:footnote w:type="continuationSeparator" w:id="0">
    <w:p w:rsidR="005A3154" w:rsidRDefault="005A3154" w:rsidP="0027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062A3B" w:rsidRDefault="00207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A3B" w:rsidRDefault="00062A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E"/>
    <w:rsid w:val="000026C9"/>
    <w:rsid w:val="00012566"/>
    <w:rsid w:val="00020E7E"/>
    <w:rsid w:val="0002429C"/>
    <w:rsid w:val="00030467"/>
    <w:rsid w:val="00062A3B"/>
    <w:rsid w:val="00066BE2"/>
    <w:rsid w:val="00070ECD"/>
    <w:rsid w:val="0007128B"/>
    <w:rsid w:val="0007405F"/>
    <w:rsid w:val="00082D28"/>
    <w:rsid w:val="00083AC8"/>
    <w:rsid w:val="000915EC"/>
    <w:rsid w:val="00093C90"/>
    <w:rsid w:val="000947A1"/>
    <w:rsid w:val="000B476C"/>
    <w:rsid w:val="000C5432"/>
    <w:rsid w:val="000D0222"/>
    <w:rsid w:val="000E3193"/>
    <w:rsid w:val="0010186D"/>
    <w:rsid w:val="001212EE"/>
    <w:rsid w:val="001367FD"/>
    <w:rsid w:val="00163B18"/>
    <w:rsid w:val="00166157"/>
    <w:rsid w:val="00166C39"/>
    <w:rsid w:val="0019073F"/>
    <w:rsid w:val="00194795"/>
    <w:rsid w:val="001D749E"/>
    <w:rsid w:val="002074EF"/>
    <w:rsid w:val="00223607"/>
    <w:rsid w:val="0022515F"/>
    <w:rsid w:val="0023067F"/>
    <w:rsid w:val="00233469"/>
    <w:rsid w:val="00237E65"/>
    <w:rsid w:val="00240C7D"/>
    <w:rsid w:val="002433CB"/>
    <w:rsid w:val="00244E57"/>
    <w:rsid w:val="00257A21"/>
    <w:rsid w:val="002634FE"/>
    <w:rsid w:val="00273E61"/>
    <w:rsid w:val="00292178"/>
    <w:rsid w:val="002B2C2D"/>
    <w:rsid w:val="002B363D"/>
    <w:rsid w:val="002D1106"/>
    <w:rsid w:val="002E3C2D"/>
    <w:rsid w:val="002F188B"/>
    <w:rsid w:val="00302F2D"/>
    <w:rsid w:val="00310822"/>
    <w:rsid w:val="003213FA"/>
    <w:rsid w:val="00335753"/>
    <w:rsid w:val="00335C83"/>
    <w:rsid w:val="003435AA"/>
    <w:rsid w:val="0035311E"/>
    <w:rsid w:val="003828E4"/>
    <w:rsid w:val="003979EA"/>
    <w:rsid w:val="003A05B1"/>
    <w:rsid w:val="003D2DAC"/>
    <w:rsid w:val="003E320D"/>
    <w:rsid w:val="003E6E8F"/>
    <w:rsid w:val="003F1D77"/>
    <w:rsid w:val="003F4A36"/>
    <w:rsid w:val="003F522D"/>
    <w:rsid w:val="0042346F"/>
    <w:rsid w:val="00430375"/>
    <w:rsid w:val="004459C9"/>
    <w:rsid w:val="00472353"/>
    <w:rsid w:val="0048384F"/>
    <w:rsid w:val="00484935"/>
    <w:rsid w:val="004912FF"/>
    <w:rsid w:val="004A3FE3"/>
    <w:rsid w:val="004A5D15"/>
    <w:rsid w:val="004A6668"/>
    <w:rsid w:val="004A6FEA"/>
    <w:rsid w:val="004D5726"/>
    <w:rsid w:val="004D6667"/>
    <w:rsid w:val="004E0197"/>
    <w:rsid w:val="004E0CFA"/>
    <w:rsid w:val="004E7EFE"/>
    <w:rsid w:val="00513407"/>
    <w:rsid w:val="0051631E"/>
    <w:rsid w:val="00516C99"/>
    <w:rsid w:val="00520020"/>
    <w:rsid w:val="00523AF6"/>
    <w:rsid w:val="005258DF"/>
    <w:rsid w:val="00546460"/>
    <w:rsid w:val="005521B7"/>
    <w:rsid w:val="00557576"/>
    <w:rsid w:val="00576403"/>
    <w:rsid w:val="0058224B"/>
    <w:rsid w:val="005A3154"/>
    <w:rsid w:val="005B3DC0"/>
    <w:rsid w:val="005C204A"/>
    <w:rsid w:val="005C63E0"/>
    <w:rsid w:val="006368E1"/>
    <w:rsid w:val="006411D8"/>
    <w:rsid w:val="00670E3F"/>
    <w:rsid w:val="0067732F"/>
    <w:rsid w:val="006C63AE"/>
    <w:rsid w:val="006D0F10"/>
    <w:rsid w:val="006D211B"/>
    <w:rsid w:val="006D2CDB"/>
    <w:rsid w:val="006E4C34"/>
    <w:rsid w:val="006E6085"/>
    <w:rsid w:val="006F3F9B"/>
    <w:rsid w:val="00703A4D"/>
    <w:rsid w:val="007153BC"/>
    <w:rsid w:val="00717409"/>
    <w:rsid w:val="007211F4"/>
    <w:rsid w:val="007400FF"/>
    <w:rsid w:val="0074067D"/>
    <w:rsid w:val="00745BC7"/>
    <w:rsid w:val="0075513D"/>
    <w:rsid w:val="0076183A"/>
    <w:rsid w:val="0076216F"/>
    <w:rsid w:val="00765713"/>
    <w:rsid w:val="00772D2E"/>
    <w:rsid w:val="00782DF7"/>
    <w:rsid w:val="00786D41"/>
    <w:rsid w:val="0079049A"/>
    <w:rsid w:val="00795BE2"/>
    <w:rsid w:val="007964C7"/>
    <w:rsid w:val="007C45E6"/>
    <w:rsid w:val="007D1DCF"/>
    <w:rsid w:val="007E0257"/>
    <w:rsid w:val="007E11D4"/>
    <w:rsid w:val="007E2366"/>
    <w:rsid w:val="007E64D6"/>
    <w:rsid w:val="008040BA"/>
    <w:rsid w:val="00822504"/>
    <w:rsid w:val="008314A0"/>
    <w:rsid w:val="00835D55"/>
    <w:rsid w:val="00872716"/>
    <w:rsid w:val="008948E3"/>
    <w:rsid w:val="00897CEC"/>
    <w:rsid w:val="008B1CB0"/>
    <w:rsid w:val="009057C2"/>
    <w:rsid w:val="0091684B"/>
    <w:rsid w:val="0093142F"/>
    <w:rsid w:val="0093524F"/>
    <w:rsid w:val="00936B2E"/>
    <w:rsid w:val="00941037"/>
    <w:rsid w:val="00971351"/>
    <w:rsid w:val="00977A33"/>
    <w:rsid w:val="009A7D44"/>
    <w:rsid w:val="009B3E0A"/>
    <w:rsid w:val="009D394C"/>
    <w:rsid w:val="009E0918"/>
    <w:rsid w:val="009E2FF1"/>
    <w:rsid w:val="00A151B6"/>
    <w:rsid w:val="00A243E8"/>
    <w:rsid w:val="00A263E3"/>
    <w:rsid w:val="00A45ADA"/>
    <w:rsid w:val="00A45C0D"/>
    <w:rsid w:val="00A705BA"/>
    <w:rsid w:val="00A75251"/>
    <w:rsid w:val="00AA0065"/>
    <w:rsid w:val="00AA6040"/>
    <w:rsid w:val="00AC05D7"/>
    <w:rsid w:val="00AC2CE1"/>
    <w:rsid w:val="00AE434D"/>
    <w:rsid w:val="00AF164B"/>
    <w:rsid w:val="00B24B65"/>
    <w:rsid w:val="00B345D8"/>
    <w:rsid w:val="00B46909"/>
    <w:rsid w:val="00B527CA"/>
    <w:rsid w:val="00B574FC"/>
    <w:rsid w:val="00B72FCC"/>
    <w:rsid w:val="00B77C97"/>
    <w:rsid w:val="00BA48AE"/>
    <w:rsid w:val="00BC4AA0"/>
    <w:rsid w:val="00BC5D6C"/>
    <w:rsid w:val="00BD2960"/>
    <w:rsid w:val="00BD2BEB"/>
    <w:rsid w:val="00BE1B95"/>
    <w:rsid w:val="00BF143C"/>
    <w:rsid w:val="00BF5102"/>
    <w:rsid w:val="00BF6A8B"/>
    <w:rsid w:val="00BF7AFD"/>
    <w:rsid w:val="00C0300D"/>
    <w:rsid w:val="00C3004E"/>
    <w:rsid w:val="00C60ED7"/>
    <w:rsid w:val="00C6659D"/>
    <w:rsid w:val="00C7013B"/>
    <w:rsid w:val="00C7455E"/>
    <w:rsid w:val="00C761FF"/>
    <w:rsid w:val="00C803A2"/>
    <w:rsid w:val="00C83479"/>
    <w:rsid w:val="00C902BE"/>
    <w:rsid w:val="00C91255"/>
    <w:rsid w:val="00C944C2"/>
    <w:rsid w:val="00CB19ED"/>
    <w:rsid w:val="00CB632B"/>
    <w:rsid w:val="00D033B0"/>
    <w:rsid w:val="00D27B22"/>
    <w:rsid w:val="00D33795"/>
    <w:rsid w:val="00D33F85"/>
    <w:rsid w:val="00D3418E"/>
    <w:rsid w:val="00D44328"/>
    <w:rsid w:val="00D44E64"/>
    <w:rsid w:val="00D455EC"/>
    <w:rsid w:val="00D4683F"/>
    <w:rsid w:val="00D515F4"/>
    <w:rsid w:val="00D624D3"/>
    <w:rsid w:val="00D91856"/>
    <w:rsid w:val="00D96E68"/>
    <w:rsid w:val="00DA6C28"/>
    <w:rsid w:val="00DC13EA"/>
    <w:rsid w:val="00DC1AF5"/>
    <w:rsid w:val="00DC6AD1"/>
    <w:rsid w:val="00DD3237"/>
    <w:rsid w:val="00DD48CB"/>
    <w:rsid w:val="00DE1221"/>
    <w:rsid w:val="00DE41D1"/>
    <w:rsid w:val="00DF2923"/>
    <w:rsid w:val="00DF4DC7"/>
    <w:rsid w:val="00E03E0D"/>
    <w:rsid w:val="00E16813"/>
    <w:rsid w:val="00E25D2F"/>
    <w:rsid w:val="00E37372"/>
    <w:rsid w:val="00E453CE"/>
    <w:rsid w:val="00E4654F"/>
    <w:rsid w:val="00E50C7A"/>
    <w:rsid w:val="00E525EC"/>
    <w:rsid w:val="00E61260"/>
    <w:rsid w:val="00E64ACE"/>
    <w:rsid w:val="00E82801"/>
    <w:rsid w:val="00EA7783"/>
    <w:rsid w:val="00EC06B4"/>
    <w:rsid w:val="00EC27CE"/>
    <w:rsid w:val="00EE3453"/>
    <w:rsid w:val="00F106B3"/>
    <w:rsid w:val="00F12A69"/>
    <w:rsid w:val="00F371BA"/>
    <w:rsid w:val="00F53A4C"/>
    <w:rsid w:val="00F65E4F"/>
    <w:rsid w:val="00F71DFA"/>
    <w:rsid w:val="00F72D30"/>
    <w:rsid w:val="00F7323C"/>
    <w:rsid w:val="00F74EFD"/>
    <w:rsid w:val="00F91DC6"/>
    <w:rsid w:val="00FA38C0"/>
    <w:rsid w:val="00FD2CA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C59F-CB32-4D62-A475-72BA9F7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3E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aliases w:val="Знак Знак Знак Знак Знак Знак Знак Знак Знак"/>
    <w:link w:val="aa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Текст сноски Знак"/>
    <w:aliases w:val="Знак Знак Знак Знак Знак Знак Знак Знак Знак Знак"/>
    <w:basedOn w:val="a0"/>
    <w:link w:val="a9"/>
    <w:uiPriority w:val="99"/>
    <w:qFormat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b">
    <w:name w:val="footnote reference"/>
    <w:basedOn w:val="a0"/>
    <w:uiPriority w:val="99"/>
    <w:semiHidden/>
    <w:unhideWhenUsed/>
    <w:rsid w:val="004D572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E2F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qFormat/>
    <w:rsid w:val="0022515F"/>
    <w:pPr>
      <w:spacing w:beforeAutospacing="1" w:after="200" w:afterAutospacing="1"/>
      <w:ind w:firstLine="0"/>
      <w:jc w:val="left"/>
    </w:pPr>
    <w:rPr>
      <w:sz w:val="24"/>
      <w:szCs w:val="24"/>
      <w:u w:color="000000"/>
    </w:rPr>
  </w:style>
  <w:style w:type="paragraph" w:customStyle="1" w:styleId="af">
    <w:name w:val="Акты"/>
    <w:basedOn w:val="a"/>
    <w:link w:val="af0"/>
    <w:qFormat/>
    <w:rsid w:val="0022515F"/>
    <w:rPr>
      <w:szCs w:val="28"/>
      <w:u w:color="000000"/>
    </w:rPr>
  </w:style>
  <w:style w:type="paragraph" w:customStyle="1" w:styleId="ConsPlusTitle">
    <w:name w:val="ConsPlusTitle"/>
    <w:qFormat/>
    <w:rsid w:val="0022515F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0">
    <w:name w:val="Акты Знак"/>
    <w:link w:val="af"/>
    <w:locked/>
    <w:rsid w:val="00F7323C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styleId="af1">
    <w:name w:val="Body Text Indent"/>
    <w:basedOn w:val="a"/>
    <w:link w:val="af2"/>
    <w:uiPriority w:val="99"/>
    <w:rsid w:val="00F7323C"/>
    <w:pPr>
      <w:ind w:firstLine="510"/>
    </w:pPr>
    <w:rPr>
      <w:rFonts w:eastAsia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323C"/>
    <w:rPr>
      <w:rFonts w:ascii="Times New Roman" w:eastAsia="Calibri" w:hAnsi="Times New Roman" w:cs="Times New Roman"/>
      <w:lang w:eastAsia="ru-RU"/>
    </w:rPr>
  </w:style>
  <w:style w:type="paragraph" w:customStyle="1" w:styleId="cs2654ae3a">
    <w:name w:val="cs2654ae3a"/>
    <w:basedOn w:val="a"/>
    <w:rsid w:val="00F7323C"/>
    <w:pPr>
      <w:ind w:firstLine="0"/>
      <w:jc w:val="left"/>
    </w:pPr>
    <w:rPr>
      <w:sz w:val="24"/>
      <w:szCs w:val="24"/>
    </w:rPr>
  </w:style>
  <w:style w:type="character" w:customStyle="1" w:styleId="cs23fb06641">
    <w:name w:val="cs23fb06641"/>
    <w:basedOn w:val="a0"/>
    <w:rsid w:val="00F732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73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m">
    <w:name w:val="wm"/>
    <w:basedOn w:val="a"/>
    <w:rsid w:val="00F7323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">
    <w:name w:val="Текст.Основной.текст.2"/>
    <w:basedOn w:val="a"/>
    <w:rsid w:val="00F7323C"/>
    <w:pPr>
      <w:ind w:right="142" w:firstLine="0"/>
      <w:jc w:val="left"/>
    </w:pPr>
  </w:style>
  <w:style w:type="paragraph" w:customStyle="1" w:styleId="Default">
    <w:name w:val="Default"/>
    <w:rsid w:val="00F7323C"/>
    <w:pPr>
      <w:autoSpaceDE w:val="0"/>
      <w:autoSpaceDN w:val="0"/>
      <w:adjustRightInd w:val="0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8948E3"/>
  </w:style>
  <w:style w:type="character" w:customStyle="1" w:styleId="af4">
    <w:name w:val="Без интервала Знак"/>
    <w:link w:val="af3"/>
    <w:uiPriority w:val="1"/>
    <w:rsid w:val="0089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8A24-49B9-4115-8C7D-50BE30E2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68</cp:revision>
  <cp:lastPrinted>2019-01-31T06:25:00Z</cp:lastPrinted>
  <dcterms:created xsi:type="dcterms:W3CDTF">2017-12-19T06:45:00Z</dcterms:created>
  <dcterms:modified xsi:type="dcterms:W3CDTF">2019-02-01T05:33:00Z</dcterms:modified>
</cp:coreProperties>
</file>