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E" w:rsidRDefault="003579FE" w:rsidP="0035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3579FE" w:rsidRDefault="003579FE" w:rsidP="0035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Приморского края </w:t>
      </w:r>
    </w:p>
    <w:p w:rsidR="003579FE" w:rsidRDefault="003579FE" w:rsidP="0035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Администрации Приморского края об исполнении </w:t>
      </w:r>
    </w:p>
    <w:p w:rsidR="003579FE" w:rsidRDefault="003579FE" w:rsidP="0035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краевого бюджета за 1 </w:t>
      </w:r>
      <w:r w:rsidR="00D87E16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>2016 года</w:t>
      </w:r>
    </w:p>
    <w:p w:rsidR="008F7AB6" w:rsidRDefault="008F7AB6" w:rsidP="0035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9FE" w:rsidRDefault="003579FE" w:rsidP="0035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7504" w:rsidRPr="00EF7504" w:rsidRDefault="00EF7504" w:rsidP="00EF75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50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Контрольно-счетной палаты Приморского края на отчет об исполнении краевого бюджета за </w:t>
      </w:r>
      <w:r w:rsidR="009C35AC">
        <w:rPr>
          <w:rFonts w:ascii="Times New Roman" w:eastAsia="Times New Roman" w:hAnsi="Times New Roman"/>
          <w:sz w:val="28"/>
          <w:szCs w:val="28"/>
          <w:lang w:eastAsia="ru-RU"/>
        </w:rPr>
        <w:t xml:space="preserve">1 полугодие </w:t>
      </w:r>
      <w:r w:rsidRPr="00EF750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C35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F75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подготовлено в соответствии с Бюджетным кодексом Российской Федерации, законами Приморского края от 02.08.2005 № 271-КЗ "О бюджетном устройстве, бюджетном процессе и межбюджетных отношениях в Приморском крае"</w:t>
      </w:r>
      <w:r w:rsidR="009C35A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EF7504">
        <w:rPr>
          <w:rFonts w:ascii="Times New Roman" w:eastAsia="Times New Roman" w:hAnsi="Times New Roman"/>
          <w:sz w:val="28"/>
          <w:szCs w:val="28"/>
          <w:lang w:eastAsia="ru-RU"/>
        </w:rPr>
        <w:t xml:space="preserve"> от 04.08.2011 № 795-КЗ "О Контрольно-счетной палате Приморского края".</w:t>
      </w:r>
    </w:p>
    <w:p w:rsidR="00EF7504" w:rsidRPr="00EF7504" w:rsidRDefault="00EF7504" w:rsidP="00EF7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504">
        <w:rPr>
          <w:rFonts w:ascii="Times New Roman" w:eastAsia="Times New Roman" w:hAnsi="Times New Roman"/>
          <w:sz w:val="28"/>
          <w:szCs w:val="28"/>
          <w:lang w:eastAsia="ru-RU"/>
        </w:rPr>
        <w:t>В заключение включен</w:t>
      </w:r>
      <w:r w:rsidR="009C35AC">
        <w:rPr>
          <w:rFonts w:ascii="Times New Roman" w:eastAsia="Times New Roman" w:hAnsi="Times New Roman"/>
          <w:sz w:val="28"/>
          <w:szCs w:val="28"/>
          <w:lang w:eastAsia="ru-RU"/>
        </w:rPr>
        <w:t>ы сведения, указанные в</w:t>
      </w:r>
      <w:r w:rsidRPr="00EF750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</w:t>
      </w:r>
      <w:r w:rsidR="009C35A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F750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</w:t>
      </w:r>
      <w:r w:rsidR="009C35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7504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9C35AC">
        <w:rPr>
          <w:rFonts w:ascii="Times New Roman" w:eastAsia="Times New Roman" w:hAnsi="Times New Roman"/>
          <w:sz w:val="28"/>
          <w:szCs w:val="28"/>
          <w:lang w:eastAsia="ru-RU"/>
        </w:rPr>
        <w:t>1 полугодие текущего</w:t>
      </w:r>
      <w:r w:rsidRPr="00EF75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C35A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EF7504">
        <w:rPr>
          <w:rFonts w:ascii="Times New Roman" w:eastAsia="Times New Roman" w:hAnsi="Times New Roman"/>
          <w:sz w:val="28"/>
          <w:szCs w:val="28"/>
          <w:lang w:eastAsia="ru-RU"/>
        </w:rPr>
        <w:t>главны</w:t>
      </w:r>
      <w:r w:rsidR="009C35AC"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Pr="00EF7504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9C35AC">
        <w:rPr>
          <w:rFonts w:ascii="Times New Roman" w:eastAsia="Times New Roman" w:hAnsi="Times New Roman"/>
          <w:sz w:val="28"/>
          <w:szCs w:val="28"/>
          <w:lang w:eastAsia="ru-RU"/>
        </w:rPr>
        <w:t>ами сре</w:t>
      </w:r>
      <w:proofErr w:type="gramStart"/>
      <w:r w:rsidR="009C35AC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="009C35AC">
        <w:rPr>
          <w:rFonts w:ascii="Times New Roman" w:eastAsia="Times New Roman" w:hAnsi="Times New Roman"/>
          <w:sz w:val="28"/>
          <w:szCs w:val="28"/>
          <w:lang w:eastAsia="ru-RU"/>
        </w:rPr>
        <w:t xml:space="preserve">аевого бюджета </w:t>
      </w:r>
      <w:r w:rsidRPr="00EF7504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информация о реализации государственных программ Приморского края за отчетный </w:t>
      </w:r>
      <w:r w:rsidR="009C35AC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 w:rsidRPr="00EF7504">
        <w:rPr>
          <w:rFonts w:ascii="Times New Roman" w:eastAsia="Times New Roman" w:hAnsi="Times New Roman"/>
          <w:sz w:val="28"/>
          <w:szCs w:val="28"/>
          <w:lang w:eastAsia="ru-RU"/>
        </w:rPr>
        <w:t>, представленная ответственными исполнителями.</w:t>
      </w:r>
    </w:p>
    <w:p w:rsidR="003579FE" w:rsidRDefault="003579FE" w:rsidP="00357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Приморского края от 22.12.2015 № 737</w:t>
      </w:r>
      <w:r w:rsidRPr="00281AD4">
        <w:rPr>
          <w:rFonts w:ascii="Times New Roman" w:hAnsi="Times New Roman"/>
          <w:sz w:val="28"/>
          <w:szCs w:val="28"/>
        </w:rPr>
        <w:t>-КЗ "О</w:t>
      </w:r>
      <w:r>
        <w:rPr>
          <w:rFonts w:ascii="Times New Roman" w:hAnsi="Times New Roman"/>
          <w:sz w:val="28"/>
          <w:szCs w:val="28"/>
        </w:rPr>
        <w:t> </w:t>
      </w:r>
      <w:r w:rsidRPr="00281AD4">
        <w:rPr>
          <w:rFonts w:ascii="Times New Roman" w:hAnsi="Times New Roman"/>
          <w:sz w:val="28"/>
          <w:szCs w:val="28"/>
        </w:rPr>
        <w:t>краевом бюдже</w:t>
      </w:r>
      <w:r>
        <w:rPr>
          <w:rFonts w:ascii="Times New Roman" w:hAnsi="Times New Roman"/>
          <w:sz w:val="28"/>
          <w:szCs w:val="28"/>
        </w:rPr>
        <w:t>те на 2016</w:t>
      </w:r>
      <w:r w:rsidRPr="00281AD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"</w:t>
      </w:r>
      <w:r w:rsidRPr="00281AD4">
        <w:rPr>
          <w:rFonts w:ascii="Times New Roman" w:hAnsi="Times New Roman"/>
          <w:sz w:val="28"/>
          <w:szCs w:val="28"/>
        </w:rPr>
        <w:t xml:space="preserve"> </w:t>
      </w:r>
      <w:r w:rsidR="00D87E16">
        <w:rPr>
          <w:rFonts w:ascii="Times New Roman" w:hAnsi="Times New Roman"/>
          <w:sz w:val="28"/>
          <w:szCs w:val="28"/>
        </w:rPr>
        <w:t xml:space="preserve">(далее - Закон от 22.12.2015 № 737-КЗ) </w:t>
      </w:r>
      <w:r>
        <w:rPr>
          <w:rFonts w:ascii="Times New Roman" w:hAnsi="Times New Roman"/>
          <w:sz w:val="28"/>
          <w:szCs w:val="28"/>
        </w:rPr>
        <w:t xml:space="preserve">в первоначальной редакции </w:t>
      </w:r>
      <w:r w:rsidRPr="00281AD4">
        <w:rPr>
          <w:rFonts w:ascii="Times New Roman" w:hAnsi="Times New Roman"/>
          <w:sz w:val="28"/>
          <w:szCs w:val="28"/>
        </w:rPr>
        <w:t>утверждены следующие показатели краевого бюджета</w:t>
      </w:r>
      <w:r w:rsidR="00D87E16" w:rsidRPr="00D87E16">
        <w:rPr>
          <w:rFonts w:ascii="Times New Roman" w:hAnsi="Times New Roman"/>
          <w:sz w:val="28"/>
          <w:szCs w:val="28"/>
        </w:rPr>
        <w:t xml:space="preserve"> </w:t>
      </w:r>
      <w:r w:rsidR="00D87E16">
        <w:rPr>
          <w:rFonts w:ascii="Times New Roman" w:hAnsi="Times New Roman"/>
          <w:sz w:val="28"/>
          <w:szCs w:val="28"/>
        </w:rPr>
        <w:t>на текущий год</w:t>
      </w:r>
      <w:r w:rsidRPr="00281AD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общий объем доходов – 78926046,5</w:t>
      </w:r>
      <w:r w:rsidRPr="00AF2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 рублей, общий объем расходов – </w:t>
      </w:r>
      <w:r w:rsidR="003F7E7E">
        <w:rPr>
          <w:rFonts w:ascii="Times New Roman" w:hAnsi="Times New Roman"/>
          <w:sz w:val="28"/>
          <w:szCs w:val="28"/>
        </w:rPr>
        <w:t>85196427,0</w:t>
      </w:r>
      <w:r>
        <w:rPr>
          <w:rFonts w:ascii="Times New Roman" w:hAnsi="Times New Roman"/>
          <w:sz w:val="28"/>
          <w:szCs w:val="28"/>
        </w:rPr>
        <w:t xml:space="preserve"> тыс. рублей, размер дефицита –</w:t>
      </w:r>
      <w:r w:rsidR="003F7E7E">
        <w:rPr>
          <w:rFonts w:ascii="Times New Roman" w:hAnsi="Times New Roman"/>
          <w:sz w:val="28"/>
          <w:szCs w:val="28"/>
        </w:rPr>
        <w:t xml:space="preserve"> 6270380,5</w:t>
      </w:r>
      <w:r>
        <w:rPr>
          <w:rFonts w:ascii="Times New Roman" w:hAnsi="Times New Roman"/>
          <w:sz w:val="28"/>
          <w:szCs w:val="28"/>
        </w:rPr>
        <w:t> тыс. рублей.</w:t>
      </w:r>
    </w:p>
    <w:p w:rsidR="003579FE" w:rsidRPr="00457B27" w:rsidRDefault="003579FE" w:rsidP="00357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январь-</w:t>
      </w:r>
      <w:r w:rsidR="00D87E16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F7E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87E16">
        <w:rPr>
          <w:rFonts w:ascii="Times New Roman" w:hAnsi="Times New Roman"/>
          <w:sz w:val="28"/>
          <w:szCs w:val="28"/>
        </w:rPr>
        <w:t xml:space="preserve">в Закон от 22.12.2015 № 737-КЗ вносились изменения четыре </w:t>
      </w:r>
      <w:r>
        <w:rPr>
          <w:rFonts w:ascii="Times New Roman" w:hAnsi="Times New Roman"/>
          <w:sz w:val="28"/>
          <w:szCs w:val="28"/>
        </w:rPr>
        <w:t>раз</w:t>
      </w:r>
      <w:r w:rsidR="00D87E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D87E16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 xml:space="preserve">Приморского края от </w:t>
      </w:r>
      <w:r w:rsidR="003F7E7E">
        <w:rPr>
          <w:rFonts w:ascii="Times New Roman" w:hAnsi="Times New Roman"/>
          <w:sz w:val="28"/>
          <w:szCs w:val="28"/>
        </w:rPr>
        <w:t>26.02.2016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7E7E">
        <w:rPr>
          <w:rFonts w:ascii="Times New Roman" w:hAnsi="Times New Roman"/>
          <w:sz w:val="28"/>
          <w:szCs w:val="28"/>
        </w:rPr>
        <w:t>769</w:t>
      </w:r>
      <w:r w:rsidR="009925E6">
        <w:rPr>
          <w:rFonts w:ascii="Times New Roman" w:hAnsi="Times New Roman"/>
          <w:sz w:val="28"/>
          <w:szCs w:val="28"/>
        </w:rPr>
        <w:t>-КЗ</w:t>
      </w:r>
      <w:r w:rsidR="00457B27" w:rsidRPr="00457B27">
        <w:rPr>
          <w:rFonts w:ascii="Times New Roman" w:hAnsi="Times New Roman"/>
          <w:sz w:val="28"/>
          <w:szCs w:val="28"/>
        </w:rPr>
        <w:t xml:space="preserve">, от </w:t>
      </w:r>
      <w:r w:rsidR="00457B27" w:rsidRPr="00457B27">
        <w:rPr>
          <w:rFonts w:ascii="Times New Roman" w:eastAsiaTheme="minorHAnsi" w:hAnsi="Times New Roman"/>
          <w:sz w:val="28"/>
          <w:szCs w:val="28"/>
        </w:rPr>
        <w:t>05.04.2016 №</w:t>
      </w:r>
      <w:hyperlink r:id="rId9" w:history="1">
        <w:r w:rsidR="00457B27" w:rsidRPr="00457B27">
          <w:rPr>
            <w:rFonts w:ascii="Times New Roman" w:eastAsiaTheme="minorHAnsi" w:hAnsi="Times New Roman"/>
            <w:sz w:val="28"/>
            <w:szCs w:val="28"/>
          </w:rPr>
          <w:t xml:space="preserve"> 795-КЗ</w:t>
        </w:r>
      </w:hyperlink>
      <w:r w:rsidR="00457B27" w:rsidRPr="00457B27">
        <w:rPr>
          <w:rFonts w:ascii="Times New Roman" w:eastAsiaTheme="minorHAnsi" w:hAnsi="Times New Roman"/>
          <w:sz w:val="28"/>
          <w:szCs w:val="28"/>
        </w:rPr>
        <w:t xml:space="preserve">, от 30.05.2016 </w:t>
      </w:r>
      <w:r w:rsidR="00457B27">
        <w:rPr>
          <w:rFonts w:ascii="Times New Roman" w:eastAsiaTheme="minorHAnsi" w:hAnsi="Times New Roman"/>
          <w:sz w:val="28"/>
          <w:szCs w:val="28"/>
        </w:rPr>
        <w:t>№</w:t>
      </w:r>
      <w:hyperlink r:id="rId10" w:history="1">
        <w:r w:rsidR="00457B27">
          <w:rPr>
            <w:rFonts w:ascii="Times New Roman" w:eastAsiaTheme="minorHAnsi" w:hAnsi="Times New Roman"/>
            <w:sz w:val="28"/>
            <w:szCs w:val="28"/>
          </w:rPr>
          <w:t xml:space="preserve"> </w:t>
        </w:r>
        <w:r w:rsidR="00457B27" w:rsidRPr="00457B27">
          <w:rPr>
            <w:rFonts w:ascii="Times New Roman" w:eastAsiaTheme="minorHAnsi" w:hAnsi="Times New Roman"/>
            <w:sz w:val="28"/>
            <w:szCs w:val="28"/>
          </w:rPr>
          <w:t>826-КЗ</w:t>
        </w:r>
      </w:hyperlink>
      <w:r w:rsidR="00457B27" w:rsidRPr="00457B27">
        <w:rPr>
          <w:rFonts w:ascii="Times New Roman" w:eastAsiaTheme="minorHAnsi" w:hAnsi="Times New Roman"/>
          <w:sz w:val="28"/>
          <w:szCs w:val="28"/>
        </w:rPr>
        <w:t xml:space="preserve">, от 15.06.2016 </w:t>
      </w:r>
      <w:hyperlink r:id="rId11" w:history="1">
        <w:r w:rsidR="00457B27">
          <w:rPr>
            <w:rFonts w:ascii="Times New Roman" w:eastAsiaTheme="minorHAnsi" w:hAnsi="Times New Roman"/>
            <w:sz w:val="28"/>
            <w:szCs w:val="28"/>
          </w:rPr>
          <w:t xml:space="preserve"> № </w:t>
        </w:r>
        <w:r w:rsidR="00457B27" w:rsidRPr="00457B27">
          <w:rPr>
            <w:rFonts w:ascii="Times New Roman" w:eastAsiaTheme="minorHAnsi" w:hAnsi="Times New Roman"/>
            <w:sz w:val="28"/>
            <w:szCs w:val="28"/>
          </w:rPr>
          <w:t xml:space="preserve">841-КЗ </w:t>
        </w:r>
      </w:hyperlink>
      <w:r w:rsidRPr="00457B27">
        <w:rPr>
          <w:rFonts w:ascii="Times New Roman" w:hAnsi="Times New Roman"/>
          <w:sz w:val="28"/>
          <w:szCs w:val="28"/>
        </w:rPr>
        <w:t xml:space="preserve"> (далее  - Закон </w:t>
      </w:r>
      <w:proofErr w:type="gramStart"/>
      <w:r w:rsidRPr="00457B27">
        <w:rPr>
          <w:rFonts w:ascii="Times New Roman" w:hAnsi="Times New Roman"/>
          <w:sz w:val="28"/>
          <w:szCs w:val="28"/>
        </w:rPr>
        <w:t>от</w:t>
      </w:r>
      <w:proofErr w:type="gramEnd"/>
      <w:r w:rsidRPr="00457B27">
        <w:rPr>
          <w:rFonts w:ascii="Times New Roman" w:hAnsi="Times New Roman"/>
          <w:sz w:val="28"/>
          <w:szCs w:val="28"/>
        </w:rPr>
        <w:t xml:space="preserve"> </w:t>
      </w:r>
      <w:r w:rsidR="00457B27">
        <w:rPr>
          <w:rFonts w:ascii="Times New Roman" w:hAnsi="Times New Roman"/>
          <w:sz w:val="28"/>
          <w:szCs w:val="28"/>
        </w:rPr>
        <w:t>15</w:t>
      </w:r>
      <w:r w:rsidR="003F7E7E" w:rsidRPr="00457B27">
        <w:rPr>
          <w:rFonts w:ascii="Times New Roman" w:hAnsi="Times New Roman"/>
          <w:sz w:val="28"/>
          <w:szCs w:val="28"/>
        </w:rPr>
        <w:t>.0</w:t>
      </w:r>
      <w:r w:rsidR="00457B27">
        <w:rPr>
          <w:rFonts w:ascii="Times New Roman" w:hAnsi="Times New Roman"/>
          <w:sz w:val="28"/>
          <w:szCs w:val="28"/>
        </w:rPr>
        <w:t>6</w:t>
      </w:r>
      <w:r w:rsidR="003F7E7E" w:rsidRPr="00457B27">
        <w:rPr>
          <w:rFonts w:ascii="Times New Roman" w:hAnsi="Times New Roman"/>
          <w:sz w:val="28"/>
          <w:szCs w:val="28"/>
        </w:rPr>
        <w:t>.2016</w:t>
      </w:r>
      <w:r w:rsidRPr="00457B27">
        <w:rPr>
          <w:rFonts w:ascii="Times New Roman" w:hAnsi="Times New Roman"/>
          <w:sz w:val="28"/>
          <w:szCs w:val="28"/>
        </w:rPr>
        <w:t xml:space="preserve"> № </w:t>
      </w:r>
      <w:r w:rsidR="00457B27">
        <w:rPr>
          <w:rFonts w:ascii="Times New Roman" w:hAnsi="Times New Roman"/>
          <w:sz w:val="28"/>
          <w:szCs w:val="28"/>
        </w:rPr>
        <w:t>841</w:t>
      </w:r>
      <w:r w:rsidRPr="00457B27">
        <w:rPr>
          <w:rFonts w:ascii="Times New Roman" w:hAnsi="Times New Roman"/>
          <w:sz w:val="28"/>
          <w:szCs w:val="28"/>
        </w:rPr>
        <w:t>-КЗ).</w:t>
      </w:r>
    </w:p>
    <w:p w:rsidR="003579FE" w:rsidRPr="00E842B7" w:rsidRDefault="00516FDE" w:rsidP="00A6296D">
      <w:pPr>
        <w:tabs>
          <w:tab w:val="left" w:pos="678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57B27">
        <w:rPr>
          <w:rFonts w:ascii="Times New Roman" w:hAnsi="Times New Roman"/>
          <w:sz w:val="28"/>
          <w:szCs w:val="28"/>
        </w:rPr>
        <w:tab/>
      </w:r>
      <w:r w:rsidR="003579FE">
        <w:rPr>
          <w:rFonts w:ascii="Times New Roman" w:hAnsi="Times New Roman"/>
          <w:sz w:val="24"/>
          <w:szCs w:val="24"/>
        </w:rPr>
        <w:t>(</w:t>
      </w:r>
      <w:r w:rsidR="003579FE" w:rsidRPr="00E842B7">
        <w:rPr>
          <w:rFonts w:ascii="Times New Roman" w:hAnsi="Times New Roman"/>
          <w:sz w:val="24"/>
          <w:szCs w:val="24"/>
        </w:rPr>
        <w:t>тыс. рублей</w:t>
      </w:r>
      <w:r w:rsidR="003579FE">
        <w:rPr>
          <w:rFonts w:ascii="Times New Roman" w:hAnsi="Times New Roman"/>
          <w:sz w:val="24"/>
          <w:szCs w:val="24"/>
        </w:rPr>
        <w:t>)</w:t>
      </w:r>
      <w:r w:rsidR="003579FE" w:rsidRPr="00E842B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276"/>
        <w:gridCol w:w="851"/>
      </w:tblGrid>
      <w:tr w:rsidR="003579FE" w:rsidRPr="007D732B" w:rsidTr="00C03BCC">
        <w:trPr>
          <w:trHeight w:val="3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FE" w:rsidRPr="007D732B" w:rsidRDefault="003579FE" w:rsidP="00A6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FE" w:rsidRPr="007D732B" w:rsidRDefault="003579FE" w:rsidP="00A6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 xml:space="preserve">Закон Приморского края </w:t>
            </w:r>
          </w:p>
          <w:p w:rsidR="003579FE" w:rsidRPr="007D732B" w:rsidRDefault="003579FE" w:rsidP="00A6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3F7E7E" w:rsidRPr="007D732B">
              <w:rPr>
                <w:rFonts w:ascii="Times New Roman" w:hAnsi="Times New Roman"/>
                <w:sz w:val="20"/>
                <w:szCs w:val="20"/>
              </w:rPr>
              <w:t>22.12.2015 № 737-КЗ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9FE" w:rsidRPr="007D732B" w:rsidRDefault="003579FE" w:rsidP="00A6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  <w:p w:rsidR="003579FE" w:rsidRPr="007D732B" w:rsidRDefault="003579FE" w:rsidP="00A6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(+ / -)</w:t>
            </w:r>
          </w:p>
        </w:tc>
      </w:tr>
      <w:tr w:rsidR="003579FE" w:rsidRPr="007D732B" w:rsidTr="00C03BCC">
        <w:trPr>
          <w:trHeight w:val="63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FE" w:rsidRPr="007D732B" w:rsidRDefault="003579FE" w:rsidP="00A62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FE" w:rsidRPr="007D732B" w:rsidRDefault="00CD05F4" w:rsidP="00CD05F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579FE" w:rsidRPr="007D732B">
              <w:rPr>
                <w:rFonts w:ascii="Times New Roman" w:hAnsi="Times New Roman"/>
                <w:sz w:val="20"/>
                <w:szCs w:val="20"/>
              </w:rPr>
              <w:t>первоначальн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3579FE" w:rsidRPr="007D732B">
              <w:rPr>
                <w:rFonts w:ascii="Times New Roman" w:hAnsi="Times New Roman"/>
                <w:sz w:val="20"/>
                <w:szCs w:val="20"/>
              </w:rPr>
              <w:t xml:space="preserve"> редакци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79FE" w:rsidRPr="007D732B" w:rsidRDefault="00CD05F4" w:rsidP="00CD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5F4">
              <w:rPr>
                <w:rFonts w:ascii="Times New Roman" w:hAnsi="Times New Roman"/>
                <w:sz w:val="20"/>
                <w:szCs w:val="20"/>
              </w:rPr>
              <w:t>в действующей редакции на 01.07.2016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FE" w:rsidRPr="007D732B" w:rsidRDefault="003579FE" w:rsidP="00A6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FE" w:rsidRPr="007D732B" w:rsidRDefault="003579FE" w:rsidP="00A6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6296D" w:rsidRPr="007D732B" w:rsidTr="007D732B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D" w:rsidRPr="007D732B" w:rsidRDefault="00A6296D" w:rsidP="00A62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78 926 046,5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80 386 927,7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1 460 881,2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A6296D" w:rsidRPr="007D732B" w:rsidTr="007D732B">
        <w:trPr>
          <w:trHeight w:val="1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D" w:rsidRPr="007D732B" w:rsidRDefault="00A6296D" w:rsidP="00A62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296D" w:rsidRPr="007D732B" w:rsidTr="007D732B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D" w:rsidRPr="007D732B" w:rsidRDefault="00A6296D" w:rsidP="00A62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64 211 795,0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64 523 133,7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311 338,7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A6296D" w:rsidRPr="007D732B" w:rsidTr="007D732B">
        <w:trPr>
          <w:trHeight w:val="2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D" w:rsidRPr="007D732B" w:rsidRDefault="00A6296D" w:rsidP="00A62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14 714 251,5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15 863 794,0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1 149 542,5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</w:tr>
      <w:tr w:rsidR="00A6296D" w:rsidRPr="007D732B" w:rsidTr="007D732B">
        <w:trPr>
          <w:trHeight w:val="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D" w:rsidRPr="007D732B" w:rsidRDefault="00A6296D" w:rsidP="00A62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85 196 427,0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87 465 156,4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2 268 729,4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A6296D" w:rsidRPr="007D732B" w:rsidTr="007D732B">
        <w:trPr>
          <w:trHeight w:val="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D" w:rsidRPr="007D732B" w:rsidRDefault="00A6296D" w:rsidP="00A62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sz w:val="20"/>
                <w:szCs w:val="20"/>
              </w:rPr>
              <w:t>Профицит</w:t>
            </w:r>
            <w:proofErr w:type="gramStart"/>
            <w:r w:rsidRPr="007D732B">
              <w:rPr>
                <w:rFonts w:ascii="Times New Roman" w:hAnsi="Times New Roman"/>
                <w:b/>
                <w:sz w:val="20"/>
                <w:szCs w:val="20"/>
              </w:rPr>
              <w:t xml:space="preserve"> (+), </w:t>
            </w:r>
            <w:proofErr w:type="gramEnd"/>
            <w:r w:rsidRPr="007D732B">
              <w:rPr>
                <w:rFonts w:ascii="Times New Roman" w:hAnsi="Times New Roman"/>
                <w:b/>
                <w:sz w:val="20"/>
                <w:szCs w:val="20"/>
              </w:rPr>
              <w:t>дефицит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-6 270 380,5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-7 078 228,7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3579FE" w:rsidRPr="007929DE" w:rsidRDefault="003579FE" w:rsidP="003579F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579FE" w:rsidRPr="00EC6251" w:rsidRDefault="003579FE" w:rsidP="003579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251">
        <w:rPr>
          <w:rFonts w:ascii="Times New Roman" w:hAnsi="Times New Roman"/>
          <w:sz w:val="28"/>
          <w:szCs w:val="28"/>
        </w:rPr>
        <w:t xml:space="preserve">Согласно отчету Администрации Приморского края об исполнении краевого бюджета за 1 </w:t>
      </w:r>
      <w:r w:rsidR="00A6296D">
        <w:rPr>
          <w:rFonts w:ascii="Times New Roman" w:hAnsi="Times New Roman"/>
          <w:sz w:val="28"/>
          <w:szCs w:val="28"/>
        </w:rPr>
        <w:t xml:space="preserve">полугодие </w:t>
      </w:r>
      <w:r w:rsidRPr="00EC6251">
        <w:rPr>
          <w:rFonts w:ascii="Times New Roman" w:hAnsi="Times New Roman"/>
          <w:sz w:val="28"/>
          <w:szCs w:val="28"/>
        </w:rPr>
        <w:t>201</w:t>
      </w:r>
      <w:r w:rsidR="0079306E" w:rsidRPr="00EC6251">
        <w:rPr>
          <w:rFonts w:ascii="Times New Roman" w:hAnsi="Times New Roman"/>
          <w:sz w:val="28"/>
          <w:szCs w:val="28"/>
        </w:rPr>
        <w:t>6</w:t>
      </w:r>
      <w:r w:rsidRPr="00EC6251">
        <w:rPr>
          <w:rFonts w:ascii="Times New Roman" w:hAnsi="Times New Roman"/>
          <w:sz w:val="28"/>
          <w:szCs w:val="28"/>
        </w:rPr>
        <w:t xml:space="preserve"> года </w:t>
      </w:r>
      <w:r w:rsidR="00CD05F4">
        <w:rPr>
          <w:rFonts w:ascii="Times New Roman" w:hAnsi="Times New Roman"/>
          <w:sz w:val="28"/>
          <w:szCs w:val="28"/>
        </w:rPr>
        <w:t xml:space="preserve">(далее - отчет) </w:t>
      </w:r>
      <w:r w:rsidRPr="00EC6251">
        <w:rPr>
          <w:rFonts w:ascii="Times New Roman" w:hAnsi="Times New Roman"/>
          <w:sz w:val="28"/>
          <w:szCs w:val="28"/>
        </w:rPr>
        <w:t xml:space="preserve">плановые назначения по расходам краевого бюджета на текущий год уточнены на сумму </w:t>
      </w:r>
      <w:r w:rsidR="00A6296D">
        <w:rPr>
          <w:rFonts w:ascii="Times New Roman" w:hAnsi="Times New Roman"/>
          <w:sz w:val="28"/>
          <w:szCs w:val="28"/>
        </w:rPr>
        <w:t>1168734,6 </w:t>
      </w:r>
      <w:r w:rsidRPr="00EC6251">
        <w:rPr>
          <w:rFonts w:ascii="Times New Roman" w:hAnsi="Times New Roman"/>
          <w:sz w:val="28"/>
          <w:szCs w:val="28"/>
        </w:rPr>
        <w:t xml:space="preserve">тыс. рублей и составили </w:t>
      </w:r>
      <w:r w:rsidR="00EC6251" w:rsidRPr="00EC6251">
        <w:rPr>
          <w:rFonts w:ascii="Times New Roman" w:hAnsi="Times New Roman"/>
          <w:sz w:val="28"/>
          <w:szCs w:val="28"/>
        </w:rPr>
        <w:t>8</w:t>
      </w:r>
      <w:r w:rsidR="00A6296D">
        <w:rPr>
          <w:rFonts w:ascii="Times New Roman" w:hAnsi="Times New Roman"/>
          <w:sz w:val="28"/>
          <w:szCs w:val="28"/>
        </w:rPr>
        <w:t>8633891</w:t>
      </w:r>
      <w:r w:rsidR="00EC6251" w:rsidRPr="00EC6251">
        <w:rPr>
          <w:rFonts w:ascii="Times New Roman" w:hAnsi="Times New Roman"/>
          <w:sz w:val="28"/>
          <w:szCs w:val="28"/>
        </w:rPr>
        <w:t>,</w:t>
      </w:r>
      <w:r w:rsidR="00A6296D">
        <w:rPr>
          <w:rFonts w:ascii="Times New Roman" w:hAnsi="Times New Roman"/>
          <w:sz w:val="28"/>
          <w:szCs w:val="28"/>
        </w:rPr>
        <w:t>0</w:t>
      </w:r>
      <w:r w:rsidRPr="00EC6251">
        <w:rPr>
          <w:rFonts w:ascii="Times New Roman" w:hAnsi="Times New Roman"/>
          <w:sz w:val="28"/>
          <w:szCs w:val="28"/>
        </w:rPr>
        <w:t> тыс. рублей.</w:t>
      </w:r>
    </w:p>
    <w:p w:rsidR="003579FE" w:rsidRPr="00EC6251" w:rsidRDefault="003579FE" w:rsidP="003579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251">
        <w:rPr>
          <w:rFonts w:ascii="Times New Roman" w:hAnsi="Times New Roman"/>
          <w:sz w:val="28"/>
          <w:szCs w:val="28"/>
        </w:rPr>
        <w:t xml:space="preserve">Исполнение краевого бюджета за 1 </w:t>
      </w:r>
      <w:r w:rsidR="00A6296D">
        <w:rPr>
          <w:rFonts w:ascii="Times New Roman" w:hAnsi="Times New Roman"/>
          <w:sz w:val="28"/>
          <w:szCs w:val="28"/>
        </w:rPr>
        <w:t>полугодие</w:t>
      </w:r>
      <w:r w:rsidRPr="00EC6251">
        <w:rPr>
          <w:rFonts w:ascii="Times New Roman" w:hAnsi="Times New Roman"/>
          <w:sz w:val="28"/>
          <w:szCs w:val="28"/>
        </w:rPr>
        <w:t xml:space="preserve"> 201</w:t>
      </w:r>
      <w:r w:rsidR="00EC6251" w:rsidRPr="00EC6251">
        <w:rPr>
          <w:rFonts w:ascii="Times New Roman" w:hAnsi="Times New Roman"/>
          <w:sz w:val="28"/>
          <w:szCs w:val="28"/>
        </w:rPr>
        <w:t>6</w:t>
      </w:r>
      <w:r w:rsidRPr="00EC6251">
        <w:rPr>
          <w:rFonts w:ascii="Times New Roman" w:hAnsi="Times New Roman"/>
          <w:sz w:val="28"/>
          <w:szCs w:val="28"/>
        </w:rPr>
        <w:t xml:space="preserve"> года характеризуется следующими данными.</w:t>
      </w:r>
    </w:p>
    <w:p w:rsidR="00D52C5A" w:rsidRDefault="00D52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701"/>
        <w:gridCol w:w="1275"/>
        <w:gridCol w:w="1276"/>
        <w:gridCol w:w="1276"/>
        <w:gridCol w:w="568"/>
        <w:gridCol w:w="1275"/>
      </w:tblGrid>
      <w:tr w:rsidR="00D52C5A" w:rsidRPr="007D732B" w:rsidTr="00CD05F4">
        <w:trPr>
          <w:trHeight w:val="224"/>
          <w:tblHeader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C5A" w:rsidRPr="007D732B" w:rsidRDefault="00D52C5A" w:rsidP="00A6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C5A" w:rsidRPr="007D732B" w:rsidRDefault="00D52C5A" w:rsidP="00A6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C5A" w:rsidRPr="007D732B" w:rsidRDefault="00D52C5A" w:rsidP="00A6296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C5A" w:rsidRPr="007D732B" w:rsidRDefault="00D52C5A" w:rsidP="00A62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C5A" w:rsidRPr="007D732B" w:rsidRDefault="00D52C5A" w:rsidP="00D52C5A">
            <w:pPr>
              <w:spacing w:after="0" w:line="240" w:lineRule="auto"/>
              <w:ind w:left="-108" w:righ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05C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3579FE" w:rsidRPr="007D732B" w:rsidTr="00CD05F4">
        <w:trPr>
          <w:trHeight w:val="1154"/>
          <w:tblHeader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3579FE" w:rsidRPr="007D732B" w:rsidRDefault="003579FE" w:rsidP="00A6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D05F4" w:rsidRDefault="00CD05F4" w:rsidP="00CD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назначения на 2016 год, утвержденные </w:t>
            </w:r>
            <w:r w:rsidRPr="00CD05F4">
              <w:rPr>
                <w:rFonts w:ascii="Times New Roman" w:hAnsi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CD05F4">
              <w:rPr>
                <w:rFonts w:ascii="Times New Roman" w:hAnsi="Times New Roman"/>
                <w:sz w:val="20"/>
                <w:szCs w:val="20"/>
              </w:rPr>
              <w:t xml:space="preserve"> от 22.12.2015 </w:t>
            </w:r>
          </w:p>
          <w:p w:rsidR="00CD05F4" w:rsidRDefault="00CD05F4" w:rsidP="00CD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5F4">
              <w:rPr>
                <w:rFonts w:ascii="Times New Roman" w:hAnsi="Times New Roman"/>
                <w:sz w:val="20"/>
                <w:szCs w:val="20"/>
              </w:rPr>
              <w:t xml:space="preserve">№ 737-КЗ </w:t>
            </w:r>
          </w:p>
          <w:p w:rsidR="003579FE" w:rsidRPr="007D732B" w:rsidRDefault="00CD05F4" w:rsidP="00CD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5F4">
              <w:rPr>
                <w:rFonts w:ascii="Times New Roman" w:hAnsi="Times New Roman"/>
                <w:sz w:val="20"/>
                <w:szCs w:val="20"/>
              </w:rPr>
              <w:t>(в действующей редакции на 01.07.2016)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1168A" w:rsidRPr="007D732B" w:rsidRDefault="003579FE" w:rsidP="00A6296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3579FE" w:rsidRPr="007D732B" w:rsidRDefault="00CD05F4" w:rsidP="00A6296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коррек-тировки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бюджетных </w:t>
            </w:r>
            <w:r w:rsidR="003579FE" w:rsidRPr="007D732B">
              <w:rPr>
                <w:rFonts w:ascii="Times New Roman" w:hAnsi="Times New Roman"/>
                <w:sz w:val="20"/>
                <w:szCs w:val="20"/>
              </w:rPr>
              <w:t xml:space="preserve">назначений </w:t>
            </w:r>
          </w:p>
          <w:p w:rsidR="003579FE" w:rsidRPr="007D732B" w:rsidRDefault="003579FE" w:rsidP="00A6296D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на 201</w:t>
            </w:r>
            <w:r w:rsidR="000D05C6" w:rsidRPr="007D732B">
              <w:rPr>
                <w:rFonts w:ascii="Times New Roman" w:hAnsi="Times New Roman"/>
                <w:sz w:val="20"/>
                <w:szCs w:val="20"/>
              </w:rPr>
              <w:t>6</w:t>
            </w:r>
            <w:r w:rsidRPr="007D732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579FE" w:rsidRPr="007D732B" w:rsidRDefault="003579FE" w:rsidP="00A62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 xml:space="preserve">Уточненные </w:t>
            </w:r>
            <w:r w:rsidR="00CD05F4">
              <w:rPr>
                <w:rFonts w:ascii="Times New Roman" w:hAnsi="Times New Roman"/>
                <w:sz w:val="20"/>
                <w:szCs w:val="20"/>
              </w:rPr>
              <w:t>бюджетные назначения</w:t>
            </w:r>
            <w:r w:rsidRPr="007D7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79FE" w:rsidRPr="007D732B" w:rsidRDefault="003579FE" w:rsidP="00A62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на 201</w:t>
            </w:r>
            <w:r w:rsidR="000D05C6" w:rsidRPr="007D732B">
              <w:rPr>
                <w:rFonts w:ascii="Times New Roman" w:hAnsi="Times New Roman"/>
                <w:sz w:val="20"/>
                <w:szCs w:val="20"/>
              </w:rPr>
              <w:t>6</w:t>
            </w:r>
            <w:r w:rsidRPr="007D732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CD05F4">
              <w:rPr>
                <w:rFonts w:ascii="Times New Roman" w:hAnsi="Times New Roman"/>
                <w:sz w:val="20"/>
                <w:szCs w:val="20"/>
              </w:rPr>
              <w:t xml:space="preserve">, согласно Отчету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3579FE" w:rsidRPr="007D732B" w:rsidRDefault="003579FE" w:rsidP="00A6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3579FE" w:rsidRPr="007D732B" w:rsidRDefault="003579FE" w:rsidP="00A62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r w:rsidR="00142996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  <w:p w:rsidR="003579FE" w:rsidRPr="007D732B" w:rsidRDefault="003579FE" w:rsidP="00A6296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201</w:t>
            </w:r>
            <w:r w:rsidR="000D05C6" w:rsidRPr="007D732B">
              <w:rPr>
                <w:rFonts w:ascii="Times New Roman" w:hAnsi="Times New Roman"/>
                <w:sz w:val="20"/>
                <w:szCs w:val="20"/>
              </w:rPr>
              <w:t>6</w:t>
            </w:r>
            <w:r w:rsidRPr="007D732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579FE" w:rsidRPr="007D732B" w:rsidRDefault="003579FE" w:rsidP="00A6296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D732B">
              <w:rPr>
                <w:rFonts w:ascii="Times New Roman" w:hAnsi="Times New Roman"/>
                <w:sz w:val="20"/>
                <w:szCs w:val="20"/>
              </w:rPr>
              <w:t>Неиспол-ненные</w:t>
            </w:r>
            <w:proofErr w:type="spellEnd"/>
            <w:proofErr w:type="gramEnd"/>
            <w:r w:rsidRPr="007D7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5F4">
              <w:rPr>
                <w:rFonts w:ascii="Times New Roman" w:hAnsi="Times New Roman"/>
                <w:sz w:val="20"/>
                <w:szCs w:val="20"/>
              </w:rPr>
              <w:t xml:space="preserve">уточненные годовые </w:t>
            </w:r>
            <w:r w:rsidRPr="007D732B"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</w:tc>
      </w:tr>
      <w:tr w:rsidR="003579FE" w:rsidRPr="007D732B" w:rsidTr="00CD05F4">
        <w:trPr>
          <w:trHeight w:val="910"/>
          <w:tblHeader/>
        </w:trPr>
        <w:tc>
          <w:tcPr>
            <w:tcW w:w="2269" w:type="dxa"/>
            <w:vMerge/>
          </w:tcPr>
          <w:p w:rsidR="003579FE" w:rsidRPr="007D732B" w:rsidRDefault="003579FE" w:rsidP="00A62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3579FE" w:rsidRPr="007D732B" w:rsidRDefault="003579FE" w:rsidP="00A6296D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bottom"/>
          </w:tcPr>
          <w:p w:rsidR="003579FE" w:rsidRPr="007D732B" w:rsidRDefault="003579FE" w:rsidP="00A629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3579FE" w:rsidRPr="007D732B" w:rsidRDefault="003579FE" w:rsidP="00A629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79FE" w:rsidRPr="007D732B" w:rsidRDefault="003579FE" w:rsidP="00A6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568" w:type="dxa"/>
            <w:vAlign w:val="center"/>
          </w:tcPr>
          <w:p w:rsidR="003579FE" w:rsidRPr="007D732B" w:rsidRDefault="003579FE" w:rsidP="00A6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vMerge/>
            <w:vAlign w:val="bottom"/>
          </w:tcPr>
          <w:p w:rsidR="003579FE" w:rsidRPr="007D732B" w:rsidRDefault="003579FE" w:rsidP="00A629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296D" w:rsidRPr="007D732B" w:rsidTr="00CD05F4">
        <w:tc>
          <w:tcPr>
            <w:tcW w:w="2269" w:type="dxa"/>
          </w:tcPr>
          <w:p w:rsidR="00A6296D" w:rsidRPr="007D732B" w:rsidRDefault="00A6296D" w:rsidP="00A62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701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80 386 927,7</w:t>
            </w:r>
          </w:p>
        </w:tc>
        <w:tc>
          <w:tcPr>
            <w:tcW w:w="1275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80 386 927,7</w:t>
            </w:r>
          </w:p>
        </w:tc>
        <w:tc>
          <w:tcPr>
            <w:tcW w:w="1276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38 749 681,7</w:t>
            </w:r>
          </w:p>
        </w:tc>
        <w:tc>
          <w:tcPr>
            <w:tcW w:w="568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275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41 637 246,0</w:t>
            </w:r>
          </w:p>
        </w:tc>
      </w:tr>
      <w:tr w:rsidR="00A6296D" w:rsidRPr="007D732B" w:rsidTr="00CD05F4">
        <w:tc>
          <w:tcPr>
            <w:tcW w:w="2269" w:type="dxa"/>
          </w:tcPr>
          <w:p w:rsidR="00A6296D" w:rsidRPr="007D732B" w:rsidRDefault="00A6296D" w:rsidP="00A62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7D73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6296D" w:rsidRPr="007D732B" w:rsidTr="00CD05F4">
        <w:tc>
          <w:tcPr>
            <w:tcW w:w="2269" w:type="dxa"/>
          </w:tcPr>
          <w:p w:rsidR="00A6296D" w:rsidRPr="007D732B" w:rsidRDefault="00A6296D" w:rsidP="00A62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 xml:space="preserve">налоговые и неналоговые </w:t>
            </w:r>
          </w:p>
        </w:tc>
        <w:tc>
          <w:tcPr>
            <w:tcW w:w="1701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64 523 133,7</w:t>
            </w:r>
          </w:p>
        </w:tc>
        <w:tc>
          <w:tcPr>
            <w:tcW w:w="1275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64 523 133,7</w:t>
            </w:r>
          </w:p>
        </w:tc>
        <w:tc>
          <w:tcPr>
            <w:tcW w:w="1276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33 015 612,4</w:t>
            </w:r>
          </w:p>
        </w:tc>
        <w:tc>
          <w:tcPr>
            <w:tcW w:w="568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275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31 507 521,3</w:t>
            </w:r>
          </w:p>
        </w:tc>
      </w:tr>
      <w:tr w:rsidR="00A6296D" w:rsidRPr="007D732B" w:rsidTr="00CD05F4">
        <w:tc>
          <w:tcPr>
            <w:tcW w:w="2269" w:type="dxa"/>
          </w:tcPr>
          <w:p w:rsidR="00A6296D" w:rsidRPr="007D732B" w:rsidRDefault="00A6296D" w:rsidP="00A62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15 863 794,0</w:t>
            </w:r>
          </w:p>
        </w:tc>
        <w:tc>
          <w:tcPr>
            <w:tcW w:w="1275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15 863 794,0</w:t>
            </w:r>
          </w:p>
        </w:tc>
        <w:tc>
          <w:tcPr>
            <w:tcW w:w="1276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5 734 069,3</w:t>
            </w:r>
          </w:p>
        </w:tc>
        <w:tc>
          <w:tcPr>
            <w:tcW w:w="568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75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color w:val="000000"/>
                <w:sz w:val="20"/>
                <w:szCs w:val="20"/>
              </w:rPr>
              <w:t>10 129 724,7</w:t>
            </w:r>
          </w:p>
        </w:tc>
      </w:tr>
      <w:tr w:rsidR="00A6296D" w:rsidRPr="007D732B" w:rsidTr="000660C1">
        <w:trPr>
          <w:trHeight w:val="167"/>
        </w:trPr>
        <w:tc>
          <w:tcPr>
            <w:tcW w:w="2269" w:type="dxa"/>
          </w:tcPr>
          <w:p w:rsidR="00A6296D" w:rsidRPr="007D732B" w:rsidRDefault="00A6296D" w:rsidP="00A62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87 465 156,4</w:t>
            </w:r>
          </w:p>
        </w:tc>
        <w:tc>
          <w:tcPr>
            <w:tcW w:w="1275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1 168 734,6</w:t>
            </w:r>
          </w:p>
        </w:tc>
        <w:tc>
          <w:tcPr>
            <w:tcW w:w="1276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88 633 891,0</w:t>
            </w:r>
          </w:p>
        </w:tc>
        <w:tc>
          <w:tcPr>
            <w:tcW w:w="1276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36 043 725,2</w:t>
            </w:r>
          </w:p>
        </w:tc>
        <w:tc>
          <w:tcPr>
            <w:tcW w:w="568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275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52 590 165,8</w:t>
            </w:r>
          </w:p>
        </w:tc>
      </w:tr>
      <w:tr w:rsidR="00A6296D" w:rsidRPr="007D732B" w:rsidTr="00CD05F4">
        <w:tc>
          <w:tcPr>
            <w:tcW w:w="2269" w:type="dxa"/>
          </w:tcPr>
          <w:p w:rsidR="00A6296D" w:rsidRPr="007D732B" w:rsidRDefault="007D732B" w:rsidP="007D73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Профицит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(+), </w:t>
            </w:r>
            <w:proofErr w:type="gramEnd"/>
            <w:r w:rsidR="00A6296D" w:rsidRPr="007D732B">
              <w:rPr>
                <w:rFonts w:ascii="Times New Roman" w:hAnsi="Times New Roman"/>
                <w:b/>
                <w:sz w:val="20"/>
                <w:szCs w:val="20"/>
              </w:rPr>
              <w:t>дефицит (-)</w:t>
            </w:r>
          </w:p>
        </w:tc>
        <w:tc>
          <w:tcPr>
            <w:tcW w:w="1701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-7 078 228,7</w:t>
            </w:r>
          </w:p>
        </w:tc>
        <w:tc>
          <w:tcPr>
            <w:tcW w:w="1275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-7 078 228,7</w:t>
            </w:r>
          </w:p>
        </w:tc>
        <w:tc>
          <w:tcPr>
            <w:tcW w:w="1276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2 705 956,5</w:t>
            </w:r>
          </w:p>
        </w:tc>
        <w:tc>
          <w:tcPr>
            <w:tcW w:w="568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bottom"/>
          </w:tcPr>
          <w:p w:rsidR="00A6296D" w:rsidRPr="007D732B" w:rsidRDefault="00A6296D" w:rsidP="007D73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D73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</w:tbl>
    <w:p w:rsidR="001754D8" w:rsidRDefault="001754D8" w:rsidP="003579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579FE" w:rsidRPr="0021168A" w:rsidRDefault="003579FE" w:rsidP="009C35A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168A">
        <w:rPr>
          <w:rFonts w:ascii="Times New Roman" w:hAnsi="Times New Roman"/>
          <w:sz w:val="28"/>
          <w:szCs w:val="28"/>
        </w:rPr>
        <w:t xml:space="preserve">Бюджетные назначения за отчетный период исполнены </w:t>
      </w:r>
      <w:proofErr w:type="gramStart"/>
      <w:r w:rsidRPr="0021168A">
        <w:rPr>
          <w:rFonts w:ascii="Times New Roman" w:hAnsi="Times New Roman"/>
          <w:sz w:val="28"/>
          <w:szCs w:val="28"/>
        </w:rPr>
        <w:t>по</w:t>
      </w:r>
      <w:proofErr w:type="gramEnd"/>
      <w:r w:rsidRPr="0021168A">
        <w:rPr>
          <w:rFonts w:ascii="Times New Roman" w:hAnsi="Times New Roman"/>
          <w:sz w:val="28"/>
          <w:szCs w:val="28"/>
        </w:rPr>
        <w:t>:</w:t>
      </w:r>
    </w:p>
    <w:p w:rsidR="00A008C5" w:rsidRPr="00A008C5" w:rsidRDefault="003579FE" w:rsidP="003579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8C5">
        <w:rPr>
          <w:rFonts w:ascii="Times New Roman" w:hAnsi="Times New Roman"/>
          <w:sz w:val="28"/>
          <w:szCs w:val="28"/>
        </w:rPr>
        <w:t xml:space="preserve">доходам – </w:t>
      </w:r>
      <w:r w:rsidR="00D30AFB">
        <w:rPr>
          <w:rFonts w:ascii="Times New Roman" w:hAnsi="Times New Roman"/>
          <w:sz w:val="28"/>
          <w:szCs w:val="28"/>
        </w:rPr>
        <w:t>38749681,7</w:t>
      </w:r>
      <w:r w:rsidR="00A008C5">
        <w:rPr>
          <w:rFonts w:ascii="Times New Roman" w:hAnsi="Times New Roman"/>
          <w:sz w:val="28"/>
          <w:szCs w:val="28"/>
        </w:rPr>
        <w:t xml:space="preserve"> </w:t>
      </w:r>
      <w:r w:rsidRPr="00A008C5">
        <w:rPr>
          <w:rFonts w:ascii="Times New Roman" w:hAnsi="Times New Roman"/>
          <w:sz w:val="28"/>
          <w:szCs w:val="28"/>
        </w:rPr>
        <w:t xml:space="preserve">тыс. рублей, или </w:t>
      </w:r>
      <w:r w:rsidR="00D30AFB">
        <w:rPr>
          <w:rFonts w:ascii="Times New Roman" w:hAnsi="Times New Roman"/>
          <w:sz w:val="28"/>
          <w:szCs w:val="28"/>
        </w:rPr>
        <w:t xml:space="preserve">48,2 </w:t>
      </w:r>
      <w:r w:rsidRPr="00A008C5">
        <w:rPr>
          <w:rFonts w:ascii="Times New Roman" w:hAnsi="Times New Roman"/>
          <w:sz w:val="28"/>
          <w:szCs w:val="28"/>
        </w:rPr>
        <w:t>% годовых плановых назначений (</w:t>
      </w:r>
      <w:r w:rsidR="00D30AFB">
        <w:rPr>
          <w:rFonts w:ascii="Times New Roman" w:hAnsi="Times New Roman"/>
          <w:sz w:val="28"/>
          <w:szCs w:val="28"/>
        </w:rPr>
        <w:t xml:space="preserve">80386927,7 </w:t>
      </w:r>
      <w:r w:rsidR="00A008C5">
        <w:rPr>
          <w:rFonts w:ascii="Times New Roman" w:hAnsi="Times New Roman"/>
          <w:sz w:val="28"/>
          <w:szCs w:val="28"/>
        </w:rPr>
        <w:t xml:space="preserve"> </w:t>
      </w:r>
      <w:r w:rsidRPr="00A008C5">
        <w:rPr>
          <w:rFonts w:ascii="Times New Roman" w:hAnsi="Times New Roman"/>
          <w:sz w:val="28"/>
          <w:szCs w:val="28"/>
        </w:rPr>
        <w:t>тыс. </w:t>
      </w:r>
      <w:r w:rsidRPr="00D30AFB">
        <w:rPr>
          <w:rFonts w:ascii="Times New Roman" w:hAnsi="Times New Roman"/>
          <w:sz w:val="28"/>
          <w:szCs w:val="28"/>
        </w:rPr>
        <w:t>рублей). За соответствующи</w:t>
      </w:r>
      <w:r w:rsidR="00A008C5" w:rsidRPr="00D30AFB">
        <w:rPr>
          <w:rFonts w:ascii="Times New Roman" w:hAnsi="Times New Roman"/>
          <w:sz w:val="28"/>
          <w:szCs w:val="28"/>
        </w:rPr>
        <w:t>й</w:t>
      </w:r>
      <w:r w:rsidRPr="00D30AFB">
        <w:rPr>
          <w:rFonts w:ascii="Times New Roman" w:hAnsi="Times New Roman"/>
          <w:sz w:val="28"/>
          <w:szCs w:val="28"/>
        </w:rPr>
        <w:t xml:space="preserve"> период 201</w:t>
      </w:r>
      <w:r w:rsidR="00A008C5" w:rsidRPr="00D30AFB">
        <w:rPr>
          <w:rFonts w:ascii="Times New Roman" w:hAnsi="Times New Roman"/>
          <w:sz w:val="28"/>
          <w:szCs w:val="28"/>
        </w:rPr>
        <w:t>5</w:t>
      </w:r>
      <w:r w:rsidRPr="00D30AFB">
        <w:rPr>
          <w:rFonts w:ascii="Times New Roman" w:hAnsi="Times New Roman"/>
          <w:sz w:val="28"/>
          <w:szCs w:val="28"/>
        </w:rPr>
        <w:t xml:space="preserve"> года исполнение по доходам составило </w:t>
      </w:r>
      <w:r w:rsidR="00D30AFB" w:rsidRPr="00D30AFB">
        <w:rPr>
          <w:rFonts w:ascii="Times New Roman" w:hAnsi="Times New Roman"/>
          <w:sz w:val="28"/>
          <w:szCs w:val="28"/>
        </w:rPr>
        <w:t>40432371,7 тыс. рублей, или 48,5 % (83373662,7 тыс. рублей)</w:t>
      </w:r>
      <w:r w:rsidR="00A008C5" w:rsidRPr="00D30AFB">
        <w:rPr>
          <w:rFonts w:ascii="Times New Roman" w:hAnsi="Times New Roman"/>
          <w:sz w:val="28"/>
          <w:szCs w:val="28"/>
        </w:rPr>
        <w:t>;</w:t>
      </w:r>
    </w:p>
    <w:p w:rsidR="00E82EEA" w:rsidRDefault="003579FE" w:rsidP="003579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D6C">
        <w:rPr>
          <w:rFonts w:ascii="Times New Roman" w:hAnsi="Times New Roman"/>
          <w:sz w:val="28"/>
          <w:szCs w:val="28"/>
        </w:rPr>
        <w:t xml:space="preserve">расходам – </w:t>
      </w:r>
      <w:r w:rsidR="00D30AFB" w:rsidRPr="00143D6C">
        <w:rPr>
          <w:rFonts w:ascii="Times New Roman" w:hAnsi="Times New Roman"/>
          <w:sz w:val="28"/>
          <w:szCs w:val="28"/>
        </w:rPr>
        <w:t>36043725,2</w:t>
      </w:r>
      <w:r w:rsidR="00A008C5" w:rsidRPr="00143D6C">
        <w:rPr>
          <w:rFonts w:ascii="Times New Roman" w:hAnsi="Times New Roman"/>
          <w:sz w:val="28"/>
          <w:szCs w:val="28"/>
        </w:rPr>
        <w:t xml:space="preserve"> </w:t>
      </w:r>
      <w:r w:rsidRPr="00143D6C">
        <w:rPr>
          <w:rFonts w:ascii="Times New Roman" w:hAnsi="Times New Roman"/>
          <w:sz w:val="28"/>
          <w:szCs w:val="28"/>
        </w:rPr>
        <w:t xml:space="preserve">тыс. рублей, или </w:t>
      </w:r>
      <w:r w:rsidR="00D30AFB" w:rsidRPr="00143D6C">
        <w:rPr>
          <w:rFonts w:ascii="Times New Roman" w:hAnsi="Times New Roman"/>
          <w:sz w:val="28"/>
          <w:szCs w:val="28"/>
        </w:rPr>
        <w:t xml:space="preserve">40,7 </w:t>
      </w:r>
      <w:r w:rsidRPr="00143D6C">
        <w:rPr>
          <w:rFonts w:ascii="Times New Roman" w:hAnsi="Times New Roman"/>
          <w:sz w:val="28"/>
          <w:szCs w:val="28"/>
        </w:rPr>
        <w:t>% уточненных плановых назначений (</w:t>
      </w:r>
      <w:r w:rsidR="00A008C5" w:rsidRPr="00143D6C">
        <w:rPr>
          <w:rFonts w:ascii="Times New Roman" w:hAnsi="Times New Roman"/>
          <w:sz w:val="28"/>
          <w:szCs w:val="28"/>
        </w:rPr>
        <w:t>8</w:t>
      </w:r>
      <w:r w:rsidR="00D30AFB" w:rsidRPr="00143D6C">
        <w:rPr>
          <w:rFonts w:ascii="Times New Roman" w:hAnsi="Times New Roman"/>
          <w:sz w:val="28"/>
          <w:szCs w:val="28"/>
        </w:rPr>
        <w:t>8633891,0</w:t>
      </w:r>
      <w:r w:rsidR="00A008C5" w:rsidRPr="00143D6C">
        <w:rPr>
          <w:rFonts w:ascii="Times New Roman" w:hAnsi="Times New Roman"/>
          <w:sz w:val="28"/>
          <w:szCs w:val="28"/>
        </w:rPr>
        <w:t xml:space="preserve"> </w:t>
      </w:r>
      <w:r w:rsidRPr="00143D6C">
        <w:rPr>
          <w:rFonts w:ascii="Times New Roman" w:hAnsi="Times New Roman"/>
          <w:sz w:val="28"/>
          <w:szCs w:val="28"/>
        </w:rPr>
        <w:t xml:space="preserve">тыс. рублей). За 1 </w:t>
      </w:r>
      <w:r w:rsidR="00142996">
        <w:rPr>
          <w:rFonts w:ascii="Times New Roman" w:hAnsi="Times New Roman"/>
          <w:sz w:val="28"/>
          <w:szCs w:val="28"/>
        </w:rPr>
        <w:t>полугодие</w:t>
      </w:r>
      <w:r w:rsidRPr="00143D6C">
        <w:rPr>
          <w:rFonts w:ascii="Times New Roman" w:hAnsi="Times New Roman"/>
          <w:sz w:val="28"/>
          <w:szCs w:val="28"/>
        </w:rPr>
        <w:t xml:space="preserve"> 201</w:t>
      </w:r>
      <w:r w:rsidR="00A008C5" w:rsidRPr="00143D6C">
        <w:rPr>
          <w:rFonts w:ascii="Times New Roman" w:hAnsi="Times New Roman"/>
          <w:sz w:val="28"/>
          <w:szCs w:val="28"/>
        </w:rPr>
        <w:t>5</w:t>
      </w:r>
      <w:r w:rsidRPr="00143D6C">
        <w:rPr>
          <w:rFonts w:ascii="Times New Roman" w:hAnsi="Times New Roman"/>
          <w:sz w:val="28"/>
          <w:szCs w:val="28"/>
        </w:rPr>
        <w:t xml:space="preserve"> года исполнение по расходам составило </w:t>
      </w:r>
      <w:r w:rsidR="00143D6C" w:rsidRPr="00143D6C">
        <w:rPr>
          <w:rFonts w:ascii="Times New Roman" w:hAnsi="Times New Roman"/>
          <w:bCs/>
          <w:color w:val="000000"/>
          <w:sz w:val="28"/>
          <w:szCs w:val="28"/>
        </w:rPr>
        <w:t>37253151,0</w:t>
      </w:r>
      <w:r w:rsidR="00143D6C" w:rsidRPr="00143D6C">
        <w:rPr>
          <w:rFonts w:ascii="Times New Roman" w:hAnsi="Times New Roman"/>
          <w:sz w:val="28"/>
          <w:szCs w:val="28"/>
        </w:rPr>
        <w:t xml:space="preserve"> тыс. рублей, или 42,4 % (</w:t>
      </w:r>
      <w:r w:rsidR="00143D6C" w:rsidRPr="00143D6C">
        <w:rPr>
          <w:rFonts w:ascii="Times New Roman" w:hAnsi="Times New Roman"/>
          <w:bCs/>
          <w:color w:val="000000"/>
          <w:sz w:val="28"/>
          <w:szCs w:val="28"/>
          <w:lang w:eastAsia="ru-RU"/>
        </w:rPr>
        <w:t>87920174,0</w:t>
      </w:r>
      <w:r w:rsidR="00143D6C" w:rsidRPr="00143D6C">
        <w:rPr>
          <w:rFonts w:ascii="Times New Roman" w:hAnsi="Times New Roman"/>
          <w:sz w:val="28"/>
          <w:szCs w:val="28"/>
        </w:rPr>
        <w:t>  тыс. рублей).</w:t>
      </w:r>
    </w:p>
    <w:p w:rsidR="003579FE" w:rsidRDefault="007F43B6" w:rsidP="003579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43D6C">
        <w:rPr>
          <w:rFonts w:ascii="Times New Roman" w:hAnsi="Times New Roman"/>
          <w:sz w:val="28"/>
          <w:szCs w:val="28"/>
        </w:rPr>
        <w:t>раевой бюджет исполнен с профицитом в размере 2705956,5 </w:t>
      </w:r>
      <w:r w:rsidR="001C5F2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как и в соответствующий период предыдущего года (профицит - 3179220,7 тыс. рублей).</w:t>
      </w:r>
    </w:p>
    <w:p w:rsidR="001E5265" w:rsidRDefault="001E5265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D42">
        <w:rPr>
          <w:rFonts w:ascii="Times New Roman" w:hAnsi="Times New Roman"/>
          <w:b/>
          <w:sz w:val="28"/>
          <w:szCs w:val="28"/>
        </w:rPr>
        <w:t>ДОХОДЫ</w:t>
      </w:r>
    </w:p>
    <w:p w:rsidR="001E5265" w:rsidRDefault="005A6C55" w:rsidP="001E5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E5265" w:rsidRPr="00A617E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полугодии </w:t>
      </w:r>
      <w:r w:rsidR="001E5265" w:rsidRPr="00A617E4">
        <w:rPr>
          <w:rFonts w:ascii="Times New Roman" w:hAnsi="Times New Roman"/>
          <w:sz w:val="28"/>
          <w:szCs w:val="28"/>
        </w:rPr>
        <w:t xml:space="preserve"> 201</w:t>
      </w:r>
      <w:r w:rsidR="001E5265">
        <w:rPr>
          <w:rFonts w:ascii="Times New Roman" w:hAnsi="Times New Roman"/>
          <w:sz w:val="28"/>
          <w:szCs w:val="28"/>
        </w:rPr>
        <w:t>6</w:t>
      </w:r>
      <w:r w:rsidR="001E5265" w:rsidRPr="00A617E4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поступивших доходах в </w:t>
      </w:r>
      <w:r w:rsidR="001E5265" w:rsidRPr="00A617E4">
        <w:rPr>
          <w:rFonts w:ascii="Times New Roman" w:hAnsi="Times New Roman"/>
          <w:sz w:val="28"/>
          <w:szCs w:val="28"/>
        </w:rPr>
        <w:t xml:space="preserve">краевой бюджет </w:t>
      </w:r>
      <w:r>
        <w:rPr>
          <w:rFonts w:ascii="Times New Roman" w:hAnsi="Times New Roman"/>
          <w:sz w:val="28"/>
          <w:szCs w:val="28"/>
        </w:rPr>
        <w:t>(38749681,7</w:t>
      </w:r>
      <w:r w:rsidR="007F43B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) доля </w:t>
      </w:r>
      <w:r w:rsidR="001E5265" w:rsidRPr="00A617E4">
        <w:rPr>
          <w:rFonts w:ascii="Times New Roman" w:hAnsi="Times New Roman"/>
          <w:sz w:val="28"/>
          <w:szCs w:val="28"/>
        </w:rPr>
        <w:t>налоговы</w:t>
      </w:r>
      <w:r>
        <w:rPr>
          <w:rFonts w:ascii="Times New Roman" w:hAnsi="Times New Roman"/>
          <w:sz w:val="28"/>
          <w:szCs w:val="28"/>
        </w:rPr>
        <w:t>х</w:t>
      </w:r>
      <w:r w:rsidR="001E5265" w:rsidRPr="00A617E4">
        <w:rPr>
          <w:rFonts w:ascii="Times New Roman" w:hAnsi="Times New Roman"/>
          <w:sz w:val="28"/>
          <w:szCs w:val="28"/>
        </w:rPr>
        <w:t xml:space="preserve"> и неналоговы</w:t>
      </w:r>
      <w:r>
        <w:rPr>
          <w:rFonts w:ascii="Times New Roman" w:hAnsi="Times New Roman"/>
          <w:sz w:val="28"/>
          <w:szCs w:val="28"/>
        </w:rPr>
        <w:t>х</w:t>
      </w:r>
      <w:r w:rsidR="001E5265" w:rsidRPr="00A617E4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ов</w:t>
      </w:r>
      <w:r w:rsidR="001E5265" w:rsidRPr="00A61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составила 85,2 %, или 33015612,4</w:t>
      </w:r>
      <w:r w:rsidR="001E5265" w:rsidRPr="00A617E4">
        <w:rPr>
          <w:rFonts w:ascii="Times New Roman" w:hAnsi="Times New Roman"/>
          <w:sz w:val="28"/>
          <w:szCs w:val="28"/>
        </w:rPr>
        <w:t xml:space="preserve"> тыс. рублей, безвозмездны</w:t>
      </w:r>
      <w:r>
        <w:rPr>
          <w:rFonts w:ascii="Times New Roman" w:hAnsi="Times New Roman"/>
          <w:sz w:val="28"/>
          <w:szCs w:val="28"/>
        </w:rPr>
        <w:t>х поступлений</w:t>
      </w:r>
      <w:r w:rsidR="001E5265" w:rsidRPr="00A61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E5265">
        <w:rPr>
          <w:rFonts w:ascii="Times New Roman" w:hAnsi="Times New Roman"/>
          <w:sz w:val="28"/>
          <w:szCs w:val="28"/>
        </w:rPr>
        <w:t>–</w:t>
      </w:r>
      <w:r w:rsidR="001E5265" w:rsidRPr="00A61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14,8 %, или 5734069,3</w:t>
      </w:r>
      <w:r w:rsidR="001E5265" w:rsidRPr="00A617E4">
        <w:rPr>
          <w:rFonts w:ascii="Times New Roman" w:hAnsi="Times New Roman"/>
          <w:sz w:val="28"/>
          <w:szCs w:val="28"/>
        </w:rPr>
        <w:t xml:space="preserve"> тыс. рублей. </w:t>
      </w:r>
    </w:p>
    <w:p w:rsidR="001E5265" w:rsidRDefault="001E5265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94D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</w:p>
    <w:p w:rsidR="004C7331" w:rsidRPr="00EE1EC2" w:rsidRDefault="004C7331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палатой Приморского края проведен сравнительный анализ показателей</w:t>
      </w:r>
      <w:r w:rsidR="009354F5">
        <w:rPr>
          <w:rFonts w:ascii="Times New Roman" w:hAnsi="Times New Roman"/>
          <w:sz w:val="28"/>
          <w:szCs w:val="28"/>
        </w:rPr>
        <w:t xml:space="preserve"> годовых бюджетных назначений, утвержденных законом о краевом бюджете на 2016 год (в действующей редакции на 01.07.2016), </w:t>
      </w:r>
      <w:r>
        <w:rPr>
          <w:rFonts w:ascii="Times New Roman" w:hAnsi="Times New Roman"/>
          <w:sz w:val="28"/>
          <w:szCs w:val="28"/>
        </w:rPr>
        <w:t xml:space="preserve"> и</w:t>
      </w:r>
      <w:r w:rsidR="00E468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представленных в отчете об исполнении краевого бюджета за 1 полугодие </w:t>
      </w:r>
      <w:r w:rsidRPr="00EE1EC2">
        <w:rPr>
          <w:rFonts w:ascii="Times New Roman" w:hAnsi="Times New Roman"/>
          <w:sz w:val="28"/>
          <w:szCs w:val="28"/>
        </w:rPr>
        <w:t>2016 года</w:t>
      </w:r>
      <w:r w:rsidR="00E4682E">
        <w:rPr>
          <w:rFonts w:ascii="Times New Roman" w:hAnsi="Times New Roman"/>
          <w:sz w:val="28"/>
          <w:szCs w:val="28"/>
        </w:rPr>
        <w:t>,</w:t>
      </w:r>
      <w:r w:rsidRPr="00EE1EC2">
        <w:rPr>
          <w:rFonts w:ascii="Times New Roman" w:hAnsi="Times New Roman"/>
          <w:sz w:val="28"/>
          <w:szCs w:val="28"/>
        </w:rPr>
        <w:t xml:space="preserve"> по видам налоговых и неналоговых доходов</w:t>
      </w:r>
      <w:r w:rsidR="008F7AB6" w:rsidRPr="00EE1EC2">
        <w:rPr>
          <w:rFonts w:ascii="Times New Roman" w:hAnsi="Times New Roman"/>
          <w:sz w:val="28"/>
          <w:szCs w:val="28"/>
        </w:rPr>
        <w:t xml:space="preserve"> (приложение 1)</w:t>
      </w:r>
      <w:r w:rsidRPr="00EE1EC2">
        <w:rPr>
          <w:rFonts w:ascii="Times New Roman" w:hAnsi="Times New Roman"/>
          <w:sz w:val="28"/>
          <w:szCs w:val="28"/>
        </w:rPr>
        <w:t>.</w:t>
      </w:r>
    </w:p>
    <w:p w:rsidR="00244F45" w:rsidRPr="00EE1EC2" w:rsidRDefault="008F7AB6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C2">
        <w:rPr>
          <w:rFonts w:ascii="Times New Roman" w:hAnsi="Times New Roman"/>
          <w:sz w:val="28"/>
          <w:szCs w:val="28"/>
        </w:rPr>
        <w:t xml:space="preserve">В результате установлен ряд </w:t>
      </w:r>
      <w:r w:rsidR="002A0CBB" w:rsidRPr="00EE1EC2">
        <w:rPr>
          <w:rFonts w:ascii="Times New Roman" w:hAnsi="Times New Roman"/>
          <w:sz w:val="28"/>
          <w:szCs w:val="28"/>
        </w:rPr>
        <w:t xml:space="preserve">разнонаправленных </w:t>
      </w:r>
      <w:r w:rsidRPr="00EE1EC2">
        <w:rPr>
          <w:rFonts w:ascii="Times New Roman" w:hAnsi="Times New Roman"/>
          <w:sz w:val="28"/>
          <w:szCs w:val="28"/>
        </w:rPr>
        <w:t>отклонений</w:t>
      </w:r>
      <w:r w:rsidR="002A0CBB" w:rsidRPr="00EE1EC2">
        <w:rPr>
          <w:rFonts w:ascii="Times New Roman" w:hAnsi="Times New Roman"/>
          <w:sz w:val="28"/>
          <w:szCs w:val="28"/>
        </w:rPr>
        <w:t xml:space="preserve"> по видам неналоговых доходов</w:t>
      </w:r>
      <w:r w:rsidRPr="00EE1E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1EC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E1EC2">
        <w:rPr>
          <w:rFonts w:ascii="Times New Roman" w:hAnsi="Times New Roman"/>
          <w:sz w:val="28"/>
          <w:szCs w:val="28"/>
        </w:rPr>
        <w:t xml:space="preserve"> по показателям</w:t>
      </w:r>
      <w:r w:rsidR="00244F45" w:rsidRPr="00EE1EC2">
        <w:rPr>
          <w:rFonts w:ascii="Times New Roman" w:hAnsi="Times New Roman"/>
          <w:sz w:val="28"/>
          <w:szCs w:val="28"/>
        </w:rPr>
        <w:t>:</w:t>
      </w:r>
      <w:r w:rsidRPr="00EE1EC2">
        <w:rPr>
          <w:rFonts w:ascii="Times New Roman" w:hAnsi="Times New Roman"/>
          <w:sz w:val="28"/>
          <w:szCs w:val="28"/>
        </w:rPr>
        <w:t xml:space="preserve"> </w:t>
      </w:r>
    </w:p>
    <w:p w:rsidR="002A0CBB" w:rsidRPr="00EE1EC2" w:rsidRDefault="002A0CBB" w:rsidP="002A0C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EC2">
        <w:rPr>
          <w:rFonts w:ascii="Times New Roman" w:hAnsi="Times New Roman"/>
          <w:sz w:val="28"/>
          <w:szCs w:val="28"/>
        </w:rPr>
        <w:t xml:space="preserve">"Поступления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грузов" имеется разница  в размере 0,50 тыс. рублей (соответственно в рублях с точностью до второго </w:t>
      </w:r>
      <w:r w:rsidRPr="00EE1EC2">
        <w:rPr>
          <w:rFonts w:ascii="Times New Roman" w:hAnsi="Times New Roman"/>
          <w:sz w:val="28"/>
          <w:szCs w:val="28"/>
        </w:rPr>
        <w:lastRenderedPageBreak/>
        <w:t xml:space="preserve">десятичного знака после запятой - 500,00 рублей), </w:t>
      </w:r>
      <w:r w:rsidR="0024393D">
        <w:rPr>
          <w:rFonts w:ascii="Times New Roman" w:hAnsi="Times New Roman"/>
          <w:sz w:val="28"/>
          <w:szCs w:val="28"/>
        </w:rPr>
        <w:t xml:space="preserve">которая сложилась в результате того, что </w:t>
      </w:r>
      <w:r w:rsidRPr="00EE1EC2">
        <w:rPr>
          <w:rFonts w:ascii="Times New Roman" w:hAnsi="Times New Roman"/>
          <w:sz w:val="28"/>
          <w:szCs w:val="28"/>
        </w:rPr>
        <w:t>законодательно утвержден</w:t>
      </w:r>
      <w:r w:rsidR="00F6620D">
        <w:rPr>
          <w:rFonts w:ascii="Times New Roman" w:hAnsi="Times New Roman"/>
          <w:sz w:val="28"/>
          <w:szCs w:val="28"/>
        </w:rPr>
        <w:t xml:space="preserve">ный объем составляет </w:t>
      </w:r>
      <w:r w:rsidRPr="00EE1EC2">
        <w:rPr>
          <w:rFonts w:ascii="Times New Roman" w:hAnsi="Times New Roman"/>
          <w:sz w:val="28"/>
          <w:szCs w:val="28"/>
        </w:rPr>
        <w:t xml:space="preserve"> </w:t>
      </w:r>
      <w:r w:rsidR="00EE1EC2" w:rsidRPr="00EE1EC2">
        <w:rPr>
          <w:rFonts w:ascii="Times New Roman" w:hAnsi="Times New Roman"/>
          <w:sz w:val="28"/>
          <w:szCs w:val="28"/>
        </w:rPr>
        <w:t>2416</w:t>
      </w:r>
      <w:r w:rsidRPr="00EE1EC2">
        <w:rPr>
          <w:rFonts w:ascii="Times New Roman" w:hAnsi="Times New Roman"/>
          <w:sz w:val="28"/>
          <w:szCs w:val="28"/>
        </w:rPr>
        <w:t>,00 тыс. рублей (соответственно в рублях с точностью до второго десятичного знака после</w:t>
      </w:r>
      <w:proofErr w:type="gramEnd"/>
      <w:r w:rsidRPr="00EE1EC2">
        <w:rPr>
          <w:rFonts w:ascii="Times New Roman" w:hAnsi="Times New Roman"/>
          <w:sz w:val="28"/>
          <w:szCs w:val="28"/>
        </w:rPr>
        <w:t xml:space="preserve"> запятой - </w:t>
      </w:r>
      <w:r w:rsidR="00EE1EC2" w:rsidRPr="00EE1EC2">
        <w:rPr>
          <w:rFonts w:ascii="Times New Roman" w:hAnsi="Times New Roman"/>
          <w:sz w:val="28"/>
          <w:szCs w:val="28"/>
        </w:rPr>
        <w:t>2416</w:t>
      </w:r>
      <w:r w:rsidRPr="00EE1EC2">
        <w:rPr>
          <w:rFonts w:ascii="Times New Roman" w:hAnsi="Times New Roman"/>
          <w:sz w:val="28"/>
          <w:szCs w:val="28"/>
        </w:rPr>
        <w:t xml:space="preserve">000,00 рублей), тогда как в отчете об исполнении краевого бюджета за 1 полугодие 2016 года указано значение </w:t>
      </w:r>
      <w:r w:rsidR="00EE1EC2" w:rsidRPr="00EE1EC2">
        <w:rPr>
          <w:rFonts w:ascii="Times New Roman" w:hAnsi="Times New Roman"/>
          <w:sz w:val="28"/>
          <w:szCs w:val="28"/>
        </w:rPr>
        <w:t>2415500</w:t>
      </w:r>
      <w:r w:rsidRPr="00EE1EC2">
        <w:rPr>
          <w:rFonts w:ascii="Times New Roman" w:hAnsi="Times New Roman"/>
          <w:sz w:val="28"/>
          <w:szCs w:val="28"/>
        </w:rPr>
        <w:t xml:space="preserve">,00 рублей (соответственно в тыс. рублей до второго знака после запятой - </w:t>
      </w:r>
      <w:r w:rsidR="00EE1EC2" w:rsidRPr="00EE1EC2">
        <w:rPr>
          <w:rFonts w:ascii="Times New Roman" w:hAnsi="Times New Roman"/>
          <w:sz w:val="28"/>
          <w:szCs w:val="28"/>
        </w:rPr>
        <w:t>2415,50</w:t>
      </w:r>
      <w:r w:rsidRPr="00EE1EC2">
        <w:rPr>
          <w:rFonts w:ascii="Times New Roman" w:hAnsi="Times New Roman"/>
          <w:sz w:val="28"/>
          <w:szCs w:val="28"/>
        </w:rPr>
        <w:t xml:space="preserve"> тыс. рублей)</w:t>
      </w:r>
      <w:r w:rsidR="00EE1EC2" w:rsidRPr="00EE1EC2">
        <w:rPr>
          <w:rFonts w:ascii="Times New Roman" w:hAnsi="Times New Roman"/>
          <w:sz w:val="28"/>
          <w:szCs w:val="28"/>
        </w:rPr>
        <w:t>;</w:t>
      </w:r>
    </w:p>
    <w:p w:rsidR="004C7331" w:rsidRDefault="008F7AB6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C2">
        <w:rPr>
          <w:rFonts w:ascii="Times New Roman" w:hAnsi="Times New Roman"/>
          <w:sz w:val="28"/>
          <w:szCs w:val="28"/>
        </w:rPr>
        <w:t>"</w:t>
      </w:r>
      <w:r w:rsidR="00244F45" w:rsidRPr="00EE1EC2">
        <w:rPr>
          <w:rFonts w:ascii="Times New Roman" w:hAnsi="Times New Roman"/>
          <w:sz w:val="28"/>
          <w:szCs w:val="28"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казенных)" </w:t>
      </w:r>
      <w:r w:rsidR="002A0CBB" w:rsidRPr="00EE1EC2">
        <w:rPr>
          <w:rFonts w:ascii="Times New Roman" w:hAnsi="Times New Roman"/>
          <w:sz w:val="28"/>
          <w:szCs w:val="28"/>
        </w:rPr>
        <w:t>-</w:t>
      </w:r>
      <w:r w:rsidR="00244F45" w:rsidRPr="00EE1EC2">
        <w:rPr>
          <w:rFonts w:ascii="Times New Roman" w:hAnsi="Times New Roman"/>
          <w:sz w:val="28"/>
          <w:szCs w:val="28"/>
        </w:rPr>
        <w:t xml:space="preserve"> </w:t>
      </w:r>
      <w:r w:rsidR="002A0CBB" w:rsidRPr="00EE1EC2">
        <w:rPr>
          <w:rFonts w:ascii="Times New Roman" w:hAnsi="Times New Roman"/>
          <w:sz w:val="28"/>
          <w:szCs w:val="28"/>
        </w:rPr>
        <w:t>разница</w:t>
      </w:r>
      <w:r w:rsidR="00244F45" w:rsidRPr="00EE1EC2">
        <w:rPr>
          <w:rFonts w:ascii="Times New Roman" w:hAnsi="Times New Roman"/>
          <w:sz w:val="28"/>
          <w:szCs w:val="28"/>
        </w:rPr>
        <w:t xml:space="preserve"> в размере 0,40 тыс. рублей (соответственно в рублях - 400,00 рублей)</w:t>
      </w:r>
      <w:r w:rsidR="00EE1EC2" w:rsidRPr="00EE1EC2">
        <w:rPr>
          <w:rFonts w:ascii="Times New Roman" w:hAnsi="Times New Roman"/>
          <w:sz w:val="28"/>
          <w:szCs w:val="28"/>
        </w:rPr>
        <w:t>. З</w:t>
      </w:r>
      <w:r w:rsidR="00244F45" w:rsidRPr="00EE1EC2">
        <w:rPr>
          <w:rFonts w:ascii="Times New Roman" w:hAnsi="Times New Roman"/>
          <w:sz w:val="28"/>
          <w:szCs w:val="28"/>
        </w:rPr>
        <w:t xml:space="preserve">аконодательно утверждено 1894,00 тыс. рублей (соответственно в рублях - 1894000,00 рублей), </w:t>
      </w:r>
      <w:r w:rsidR="00EE1EC2" w:rsidRPr="00EE1EC2">
        <w:rPr>
          <w:rFonts w:ascii="Times New Roman" w:hAnsi="Times New Roman"/>
          <w:sz w:val="28"/>
          <w:szCs w:val="28"/>
        </w:rPr>
        <w:t>а</w:t>
      </w:r>
      <w:r w:rsidR="00244F45" w:rsidRPr="00EE1EC2">
        <w:rPr>
          <w:rFonts w:ascii="Times New Roman" w:hAnsi="Times New Roman"/>
          <w:sz w:val="28"/>
          <w:szCs w:val="28"/>
        </w:rPr>
        <w:t xml:space="preserve"> в отчете указано значение 1893600,00 рублей (соответственно - 1893,6</w:t>
      </w:r>
      <w:r w:rsidR="00EE1EC2" w:rsidRPr="00EE1EC2">
        <w:rPr>
          <w:rFonts w:ascii="Times New Roman" w:hAnsi="Times New Roman"/>
          <w:sz w:val="28"/>
          <w:szCs w:val="28"/>
        </w:rPr>
        <w:t>0</w:t>
      </w:r>
      <w:r w:rsidR="00244F45" w:rsidRPr="00EE1EC2">
        <w:rPr>
          <w:rFonts w:ascii="Times New Roman" w:hAnsi="Times New Roman"/>
          <w:sz w:val="28"/>
          <w:szCs w:val="28"/>
        </w:rPr>
        <w:t xml:space="preserve"> тыс. рублей)</w:t>
      </w:r>
      <w:r w:rsidR="004C7331" w:rsidRPr="00EE1EC2">
        <w:rPr>
          <w:rFonts w:ascii="Times New Roman" w:hAnsi="Times New Roman"/>
          <w:sz w:val="28"/>
          <w:szCs w:val="28"/>
        </w:rPr>
        <w:t>.</w:t>
      </w:r>
    </w:p>
    <w:p w:rsidR="009354F5" w:rsidRPr="00EE1EC2" w:rsidRDefault="009354F5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выше изложенным рекомендуем Администрации Приморского края привести в соответствие </w:t>
      </w:r>
      <w:r w:rsidRPr="009354F5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и</w:t>
      </w:r>
      <w:r w:rsidRPr="009354F5">
        <w:rPr>
          <w:rFonts w:ascii="Times New Roman" w:hAnsi="Times New Roman"/>
          <w:sz w:val="28"/>
          <w:szCs w:val="28"/>
        </w:rPr>
        <w:t xml:space="preserve"> годовых бюджетных назначений</w:t>
      </w:r>
      <w:r w:rsidR="0051345D">
        <w:rPr>
          <w:rFonts w:ascii="Times New Roman" w:hAnsi="Times New Roman"/>
          <w:sz w:val="28"/>
          <w:szCs w:val="28"/>
        </w:rPr>
        <w:t xml:space="preserve"> по неналоговым доходам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C7331" w:rsidRPr="00EE1EC2" w:rsidRDefault="004C7331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C2">
        <w:rPr>
          <w:rFonts w:ascii="Times New Roman" w:hAnsi="Times New Roman"/>
          <w:sz w:val="28"/>
          <w:szCs w:val="28"/>
        </w:rPr>
        <w:t xml:space="preserve">Таким образом, далее по тексту заключения указаны </w:t>
      </w:r>
      <w:r w:rsidR="009354F5">
        <w:rPr>
          <w:rFonts w:ascii="Times New Roman" w:hAnsi="Times New Roman"/>
          <w:sz w:val="28"/>
          <w:szCs w:val="28"/>
        </w:rPr>
        <w:t xml:space="preserve">годовые бюджетные назначения </w:t>
      </w:r>
      <w:r w:rsidRPr="00EE1EC2">
        <w:rPr>
          <w:rFonts w:ascii="Times New Roman" w:hAnsi="Times New Roman"/>
          <w:sz w:val="28"/>
          <w:szCs w:val="28"/>
        </w:rPr>
        <w:t>по неналоговым доходам в соответствии с отчетом об исполнении краевого бюджета за 1 полугодие 2016 года.</w:t>
      </w:r>
    </w:p>
    <w:p w:rsidR="001E5265" w:rsidRDefault="001E5265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C2">
        <w:rPr>
          <w:rFonts w:ascii="Times New Roman" w:hAnsi="Times New Roman"/>
          <w:sz w:val="28"/>
          <w:szCs w:val="28"/>
        </w:rPr>
        <w:t xml:space="preserve">Структура налоговых и неналоговых </w:t>
      </w:r>
      <w:r w:rsidR="00BA6E22" w:rsidRPr="00EE1EC2">
        <w:rPr>
          <w:rFonts w:ascii="Times New Roman" w:hAnsi="Times New Roman"/>
          <w:sz w:val="28"/>
          <w:szCs w:val="28"/>
        </w:rPr>
        <w:t>доходов, поступивших</w:t>
      </w:r>
      <w:r w:rsidR="00BA6E22">
        <w:rPr>
          <w:rFonts w:ascii="Times New Roman" w:hAnsi="Times New Roman"/>
          <w:sz w:val="28"/>
          <w:szCs w:val="28"/>
        </w:rPr>
        <w:t xml:space="preserve"> в краевой бюджет</w:t>
      </w:r>
      <w:r w:rsidR="00F837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BA6E22">
        <w:rPr>
          <w:rFonts w:ascii="Times New Roman" w:hAnsi="Times New Roman"/>
          <w:sz w:val="28"/>
          <w:szCs w:val="28"/>
        </w:rPr>
        <w:t>отчетный период,</w:t>
      </w:r>
      <w:r>
        <w:rPr>
          <w:rFonts w:ascii="Times New Roman" w:hAnsi="Times New Roman"/>
          <w:sz w:val="28"/>
          <w:szCs w:val="28"/>
        </w:rPr>
        <w:t xml:space="preserve"> представлена диаграммой.</w:t>
      </w:r>
    </w:p>
    <w:p w:rsidR="0051345D" w:rsidRDefault="0051345D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EEA" w:rsidRDefault="006B24CD" w:rsidP="006B24C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9B03A9" wp14:editId="15E84583">
            <wp:extent cx="5671594" cy="409743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190F" w:rsidRDefault="0026190F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790" w:rsidRDefault="00650171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Стоит отметить, что с</w:t>
      </w:r>
      <w:r w:rsidR="009027D6">
        <w:rPr>
          <w:rFonts w:ascii="Times New Roman" w:hAnsi="Times New Roman"/>
          <w:sz w:val="28"/>
          <w:szCs w:val="28"/>
        </w:rPr>
        <w:t>труктура</w:t>
      </w:r>
      <w:r w:rsidR="00B75CEF">
        <w:rPr>
          <w:rFonts w:ascii="Times New Roman" w:hAnsi="Times New Roman"/>
          <w:sz w:val="28"/>
          <w:szCs w:val="28"/>
        </w:rPr>
        <w:t xml:space="preserve"> поступлений</w:t>
      </w:r>
      <w:r w:rsidR="009027D6">
        <w:rPr>
          <w:rFonts w:ascii="Times New Roman" w:hAnsi="Times New Roman"/>
          <w:sz w:val="28"/>
          <w:szCs w:val="28"/>
        </w:rPr>
        <w:t>, по сравнению с соответствующим периодом предыдущего года, практически не изменилась.</w:t>
      </w:r>
    </w:p>
    <w:p w:rsidR="009027D6" w:rsidRDefault="009027D6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51A" w:rsidRDefault="0001251A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790" w:rsidRDefault="009027D6" w:rsidP="00F837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BF6146" wp14:editId="6B03741F">
            <wp:extent cx="5943600" cy="4286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3790" w:rsidRDefault="00F83790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51A" w:rsidRPr="00F8374D" w:rsidRDefault="0001251A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90F" w:rsidRDefault="00F8374D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4D">
        <w:rPr>
          <w:rFonts w:ascii="Times New Roman" w:hAnsi="Times New Roman"/>
          <w:sz w:val="28"/>
          <w:szCs w:val="28"/>
        </w:rPr>
        <w:t>Поступления за отчетный период в разрезе налоговых и неналоговых доходов представлены следующим образом.</w:t>
      </w:r>
    </w:p>
    <w:p w:rsidR="0001251A" w:rsidRPr="00F8374D" w:rsidRDefault="0001251A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60"/>
        <w:gridCol w:w="1559"/>
        <w:gridCol w:w="992"/>
        <w:gridCol w:w="1701"/>
      </w:tblGrid>
      <w:tr w:rsidR="000B4652" w:rsidRPr="000B4652" w:rsidTr="000B4652">
        <w:trPr>
          <w:trHeight w:val="186"/>
          <w:tblHeader/>
        </w:trPr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652" w:rsidRPr="000B4652" w:rsidRDefault="000B4652" w:rsidP="002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652" w:rsidRPr="000B4652" w:rsidRDefault="000B4652" w:rsidP="002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652" w:rsidRPr="000B4652" w:rsidRDefault="000B4652" w:rsidP="002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652" w:rsidRPr="000B4652" w:rsidRDefault="000B4652" w:rsidP="000B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652" w:rsidRPr="000B4652" w:rsidRDefault="000B4652" w:rsidP="002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26190F" w:rsidRPr="000B4652" w:rsidTr="000B4652">
        <w:trPr>
          <w:trHeight w:val="895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назначения на 2016 год</w:t>
            </w:r>
            <w:r w:rsidR="000608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согласно Отчету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5D" w:rsidRDefault="0026190F" w:rsidP="002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proofErr w:type="gramStart"/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за</w:t>
            </w:r>
            <w:proofErr w:type="gramEnd"/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26190F" w:rsidRPr="000B4652" w:rsidRDefault="0026190F" w:rsidP="002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1 полугодие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0B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% исп</w:t>
            </w:r>
            <w:r w:rsidR="000B4652"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  <w:proofErr w:type="gramStart"/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(+,-)</w:t>
            </w:r>
            <w:proofErr w:type="gramEnd"/>
          </w:p>
        </w:tc>
      </w:tr>
      <w:tr w:rsidR="000B4652" w:rsidRPr="000B4652" w:rsidTr="000B4652">
        <w:trPr>
          <w:trHeight w:val="128"/>
          <w:tblHeader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52" w:rsidRPr="000B4652" w:rsidRDefault="000B4652" w:rsidP="000B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52" w:rsidRPr="000B4652" w:rsidRDefault="000B4652" w:rsidP="000B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52" w:rsidRPr="000B4652" w:rsidRDefault="000B4652" w:rsidP="000B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52" w:rsidRPr="000B4652" w:rsidRDefault="000B4652" w:rsidP="000B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52" w:rsidRDefault="000B4652" w:rsidP="000B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гр.5 = </w:t>
            </w:r>
          </w:p>
          <w:p w:rsidR="000B4652" w:rsidRPr="000B4652" w:rsidRDefault="000B4652" w:rsidP="000B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гр.3 - гр.2</w:t>
            </w:r>
          </w:p>
        </w:tc>
      </w:tr>
      <w:tr w:rsidR="0026190F" w:rsidRPr="000B4652" w:rsidTr="000B4652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64 523 133,7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33 015 612,4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31 507 521,3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42 091 016,0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21 192 119,4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20 898 896,6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16 031 260,0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8 643 221,6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7 388 038,4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26 059 756,0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12 548 897,8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13 510 858,2</w:t>
            </w:r>
          </w:p>
        </w:tc>
      </w:tr>
      <w:tr w:rsidR="0026190F" w:rsidRPr="000B4652" w:rsidTr="000B465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6 277 726,0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3 678 883,7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2 598 842,3</w:t>
            </w:r>
          </w:p>
        </w:tc>
      </w:tr>
      <w:tr w:rsidR="0026190F" w:rsidRPr="000B4652" w:rsidTr="000B465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6 277 726,0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3 678 883,7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2 598 842,3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4 189 486,0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2 418 109,9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1 771 376,1</w:t>
            </w:r>
          </w:p>
        </w:tc>
      </w:tr>
      <w:tr w:rsidR="0026190F" w:rsidRPr="000B4652" w:rsidTr="0001251A">
        <w:trPr>
          <w:trHeight w:val="1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4 189 486,0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2 418 108,3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26190F" w:rsidP="0038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1 771 377,7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1016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1016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-1,6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1016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10 187 023,0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1016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4 733 471,5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26190F" w:rsidP="001016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5 453 551,5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1016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8 717 258,0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4 327 944,3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4 389 313,7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1016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1 316 671,0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339 682,0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976 989,0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игорный бизнес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153 094,0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65 845,2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87 248,8</w:t>
            </w:r>
          </w:p>
        </w:tc>
      </w:tr>
      <w:tr w:rsidR="0026190F" w:rsidRPr="000B4652" w:rsidTr="000B465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585 877,0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246 778,6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339 098,4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274 313,0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119 038,4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155 274,6</w:t>
            </w:r>
          </w:p>
        </w:tc>
      </w:tr>
      <w:tr w:rsidR="0026190F" w:rsidRPr="000B4652" w:rsidTr="000B465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311 564,0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183 823,8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260 961,0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142 157,2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118 803,8</w:t>
            </w:r>
          </w:p>
        </w:tc>
      </w:tr>
      <w:tr w:rsidR="0026190F" w:rsidRPr="000B4652" w:rsidTr="000B4652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-616,3</w:t>
            </w:r>
          </w:p>
        </w:tc>
      </w:tr>
      <w:tr w:rsidR="0026190F" w:rsidRPr="000B4652" w:rsidTr="000B4652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0608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44 99</w:t>
            </w:r>
            <w:r w:rsidR="00060863">
              <w:rPr>
                <w:rFonts w:ascii="Times New Roman" w:eastAsia="Times New Roman" w:hAnsi="Times New Roman"/>
                <w:color w:val="000000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39 514,7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0608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5 479,</w:t>
            </w:r>
            <w:r w:rsidR="0006086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190F" w:rsidRPr="000B4652" w:rsidTr="00E26939">
        <w:trPr>
          <w:trHeight w:val="14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673,0</w:t>
            </w:r>
          </w:p>
        </w:tc>
      </w:tr>
      <w:tr w:rsidR="0026190F" w:rsidRPr="000B4652" w:rsidTr="000B465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9 536,0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6 007,9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3 528,1</w:t>
            </w:r>
          </w:p>
        </w:tc>
      </w:tr>
      <w:tr w:rsidR="00E26939" w:rsidRPr="000B4652" w:rsidTr="00E26939">
        <w:trPr>
          <w:trHeight w:val="3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9" w:rsidRPr="00E26939" w:rsidRDefault="00E26939" w:rsidP="00E26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9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E269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9" w:rsidRPr="00E26939" w:rsidRDefault="00E26939" w:rsidP="00E26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9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32 641,3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9" w:rsidRPr="00E26939" w:rsidRDefault="00E26939" w:rsidP="00E26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6939">
              <w:rPr>
                <w:rFonts w:ascii="Times New Roman" w:hAnsi="Times New Roman"/>
              </w:rPr>
              <w:t>30 506,6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9" w:rsidRPr="00E26939" w:rsidRDefault="00E26939" w:rsidP="00E26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6939">
              <w:rPr>
                <w:rFonts w:ascii="Times New Roman" w:hAnsi="Times New Roman"/>
              </w:rP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9" w:rsidRPr="00E26939" w:rsidRDefault="00E26939" w:rsidP="00E26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6939">
              <w:rPr>
                <w:rFonts w:ascii="Times New Roman" w:hAnsi="Times New Roman"/>
              </w:rPr>
              <w:t>2 134,4</w:t>
            </w:r>
          </w:p>
        </w:tc>
      </w:tr>
      <w:tr w:rsidR="00E26939" w:rsidRPr="000B4652" w:rsidTr="00E26939">
        <w:trPr>
          <w:trHeight w:val="11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39" w:rsidRPr="00E26939" w:rsidRDefault="00E26939" w:rsidP="00E26939">
            <w:pPr>
              <w:spacing w:after="0" w:line="240" w:lineRule="auto"/>
              <w:rPr>
                <w:rFonts w:ascii="Times New Roman" w:hAnsi="Times New Roman"/>
              </w:rPr>
            </w:pPr>
            <w:r w:rsidRPr="00E26939">
              <w:rPr>
                <w:rFonts w:ascii="Times New Roman" w:hAnsi="Times New Roman"/>
              </w:rPr>
              <w:lastRenderedPageBreak/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Pr="00E26939" w:rsidRDefault="00E26939" w:rsidP="00E26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6939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Pr="00E26939" w:rsidRDefault="00E26939" w:rsidP="00E26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6939">
              <w:rPr>
                <w:rFonts w:ascii="Times New Roman" w:hAnsi="Times New Roman"/>
              </w:rPr>
              <w:t>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Pr="00E26939" w:rsidRDefault="00E26939" w:rsidP="00E26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9" w:rsidRPr="00E26939" w:rsidRDefault="00E26939" w:rsidP="00E269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6939">
              <w:rPr>
                <w:rFonts w:ascii="Times New Roman" w:hAnsi="Times New Roman"/>
              </w:rPr>
              <w:t>-35,80</w:t>
            </w:r>
          </w:p>
        </w:tc>
      </w:tr>
      <w:tr w:rsidR="0026190F" w:rsidRPr="000B4652" w:rsidTr="000B465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865,5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346,2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26190F" w:rsidP="001016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-615,5</w:t>
            </w:r>
          </w:p>
        </w:tc>
      </w:tr>
      <w:tr w:rsidR="0026190F" w:rsidRPr="000B4652" w:rsidTr="000B4652">
        <w:trPr>
          <w:trHeight w:val="2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444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1 89</w:t>
            </w:r>
            <w:r w:rsidR="004449A3">
              <w:rPr>
                <w:rFonts w:ascii="Times New Roman" w:eastAsia="Times New Roman" w:hAnsi="Times New Roman"/>
                <w:color w:val="000000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1016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2 098,9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26190F" w:rsidP="00444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-20</w:t>
            </w:r>
            <w:r w:rsidR="004449A3">
              <w:rPr>
                <w:rFonts w:ascii="Times New Roman" w:eastAsia="Times New Roman" w:hAnsi="Times New Roman"/>
                <w:color w:val="000000"/>
                <w:lang w:eastAsia="ru-RU"/>
              </w:rPr>
              <w:t>5,3</w:t>
            </w:r>
          </w:p>
        </w:tc>
      </w:tr>
      <w:tr w:rsidR="0026190F" w:rsidRPr="000B4652" w:rsidTr="000B465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444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76 317,</w:t>
            </w:r>
            <w:r w:rsidR="004449A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87 407,7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114,5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444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-11 090,</w:t>
            </w:r>
            <w:r w:rsidR="004449A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190F" w:rsidRPr="000B4652" w:rsidTr="00E26939">
        <w:trPr>
          <w:trHeight w:val="1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61 402,9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162,7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-23 652,9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Платежи при пользовании недрами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444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3 120,</w:t>
            </w:r>
            <w:r w:rsidR="004449A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6 725,7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215,6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444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-3 605,</w:t>
            </w:r>
            <w:r w:rsidR="004449A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использование лесов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35 447,0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19 279,1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 </w:t>
            </w:r>
            <w:r w:rsidR="001016AE">
              <w:rPr>
                <w:rFonts w:ascii="Times New Roman" w:eastAsia="Times New Roman" w:hAnsi="Times New Roman"/>
                <w:color w:val="000000"/>
                <w:lang w:eastAsia="ru-RU"/>
              </w:rPr>
              <w:t>167,9</w:t>
            </w:r>
          </w:p>
        </w:tc>
      </w:tr>
      <w:tr w:rsidR="0026190F" w:rsidRPr="000B4652" w:rsidTr="00E26939">
        <w:trPr>
          <w:trHeight w:val="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444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14 631,</w:t>
            </w:r>
            <w:r w:rsidR="004449A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62 008,3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423,8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444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-47 377,</w:t>
            </w:r>
            <w:r w:rsidR="004449A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6190F" w:rsidRPr="000B4652" w:rsidTr="00E26939">
        <w:trPr>
          <w:trHeight w:val="2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444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6 288,</w:t>
            </w:r>
            <w:r w:rsidR="004449A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4449A3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5 712,7</w:t>
            </w:r>
          </w:p>
        </w:tc>
      </w:tr>
      <w:tr w:rsidR="0026190F" w:rsidRPr="000B4652" w:rsidTr="00E26939">
        <w:trPr>
          <w:trHeight w:val="1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61 432,7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736,3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-53 089,7</w:t>
            </w:r>
          </w:p>
        </w:tc>
      </w:tr>
      <w:tr w:rsidR="0026190F" w:rsidRPr="000B4652" w:rsidTr="00E26939">
        <w:trPr>
          <w:trHeight w:val="3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59 751,0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38 104,3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21 646,7</w:t>
            </w:r>
          </w:p>
        </w:tc>
      </w:tr>
      <w:tr w:rsidR="0026190F" w:rsidRPr="000B4652" w:rsidTr="00E26939">
        <w:trPr>
          <w:trHeight w:val="1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продажи квартир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57 422,0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36 278,8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21 143,2</w:t>
            </w:r>
          </w:p>
        </w:tc>
      </w:tr>
      <w:tr w:rsidR="0026190F" w:rsidRPr="000B4652" w:rsidTr="00E26939">
        <w:trPr>
          <w:trHeight w:val="3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1 124,1</w:t>
            </w:r>
          </w:p>
        </w:tc>
      </w:tr>
      <w:tr w:rsidR="0026190F" w:rsidRPr="000B4652" w:rsidTr="00E26939">
        <w:trPr>
          <w:trHeight w:val="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продажи земельных участков, находящихся в </w:t>
            </w: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-620,6</w:t>
            </w:r>
          </w:p>
        </w:tc>
      </w:tr>
      <w:tr w:rsidR="0026190F" w:rsidRPr="000B4652" w:rsidTr="00E26939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133,7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-1 845,0</w:t>
            </w:r>
          </w:p>
        </w:tc>
      </w:tr>
      <w:tr w:rsidR="0026190F" w:rsidRPr="000B4652" w:rsidTr="00E26939">
        <w:trPr>
          <w:trHeight w:val="2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444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729 882,</w:t>
            </w:r>
            <w:r w:rsidR="004449A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368 508,4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1016AE" w:rsidP="00444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361 37</w:t>
            </w:r>
            <w:r w:rsidR="004449A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4449A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6190F" w:rsidRPr="000B4652" w:rsidTr="000B465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90F" w:rsidRPr="000B4652" w:rsidRDefault="0026190F" w:rsidP="002619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1016AE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F" w:rsidRPr="000B4652" w:rsidRDefault="0026190F" w:rsidP="002619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652">
              <w:rPr>
                <w:rFonts w:ascii="Times New Roman" w:eastAsia="Times New Roman" w:hAnsi="Times New Roman"/>
                <w:color w:val="000000"/>
                <w:lang w:eastAsia="ru-RU"/>
              </w:rPr>
              <w:t>-618,4</w:t>
            </w:r>
          </w:p>
        </w:tc>
      </w:tr>
    </w:tbl>
    <w:p w:rsidR="0026190F" w:rsidRDefault="0026190F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5CEF" w:rsidRPr="00D64DDB" w:rsidRDefault="00B75CEF" w:rsidP="00B75C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4837">
        <w:rPr>
          <w:rFonts w:ascii="Times New Roman" w:eastAsia="Times New Roman" w:hAnsi="Times New Roman"/>
          <w:b/>
          <w:i/>
          <w:sz w:val="28"/>
          <w:szCs w:val="28"/>
        </w:rPr>
        <w:t xml:space="preserve">За 1 полугодие 2016 года перевыполнены годовые бюджетные назначения </w:t>
      </w:r>
      <w:proofErr w:type="gramStart"/>
      <w:r w:rsidRPr="009B4837">
        <w:rPr>
          <w:rFonts w:ascii="Times New Roman" w:eastAsia="Times New Roman" w:hAnsi="Times New Roman"/>
          <w:b/>
          <w:i/>
          <w:sz w:val="28"/>
          <w:szCs w:val="28"/>
        </w:rPr>
        <w:t>по</w:t>
      </w:r>
      <w:proofErr w:type="gramEnd"/>
      <w:r w:rsidRPr="009B483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B4837" w:rsidRDefault="009B4837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платежам</w:t>
      </w:r>
      <w:r w:rsidRPr="009B4837">
        <w:rPr>
          <w:rFonts w:ascii="Times New Roman" w:hAnsi="Times New Roman"/>
          <w:sz w:val="28"/>
          <w:szCs w:val="28"/>
        </w:rPr>
        <w:t xml:space="preserve"> от государственных и муниципальных унитарных предприятий</w:t>
      </w:r>
      <w:r>
        <w:rPr>
          <w:rFonts w:ascii="Times New Roman" w:hAnsi="Times New Roman"/>
          <w:sz w:val="28"/>
          <w:szCs w:val="28"/>
        </w:rPr>
        <w:t xml:space="preserve"> - в </w:t>
      </w:r>
      <w:r w:rsidR="00E80F83">
        <w:rPr>
          <w:rFonts w:ascii="Times New Roman" w:hAnsi="Times New Roman"/>
          <w:sz w:val="28"/>
          <w:szCs w:val="28"/>
        </w:rPr>
        <w:t>3,5</w:t>
      </w:r>
      <w:r w:rsidR="00415CFD">
        <w:rPr>
          <w:rFonts w:ascii="Times New Roman" w:hAnsi="Times New Roman"/>
          <w:sz w:val="28"/>
          <w:szCs w:val="28"/>
        </w:rPr>
        <w:t xml:space="preserve"> раза, или</w:t>
      </w:r>
      <w:r w:rsidR="00E80F83">
        <w:rPr>
          <w:rFonts w:ascii="Times New Roman" w:hAnsi="Times New Roman"/>
          <w:sz w:val="28"/>
          <w:szCs w:val="28"/>
        </w:rPr>
        <w:t xml:space="preserve"> на 615,5 тыс. рублей </w:t>
      </w:r>
      <w:r w:rsidR="00415CFD">
        <w:rPr>
          <w:rFonts w:ascii="Times New Roman" w:hAnsi="Times New Roman"/>
          <w:sz w:val="28"/>
          <w:szCs w:val="28"/>
        </w:rPr>
        <w:t>(план на 2016 год - 250,0 тыс. рублей</w:t>
      </w:r>
      <w:r w:rsidR="00E80F83">
        <w:rPr>
          <w:rFonts w:ascii="Times New Roman" w:hAnsi="Times New Roman"/>
          <w:sz w:val="28"/>
          <w:szCs w:val="28"/>
        </w:rPr>
        <w:t>, поступило за январь-июнь 2016 года - 865,5 тыс. рублей</w:t>
      </w:r>
      <w:r w:rsidR="00415CFD">
        <w:rPr>
          <w:rFonts w:ascii="Times New Roman" w:hAnsi="Times New Roman"/>
          <w:sz w:val="28"/>
          <w:szCs w:val="28"/>
        </w:rPr>
        <w:t>). По сведениям департамента земельных и имущественных отношений</w:t>
      </w:r>
      <w:r w:rsidR="000A6B7A">
        <w:rPr>
          <w:rFonts w:ascii="Times New Roman" w:hAnsi="Times New Roman"/>
          <w:sz w:val="28"/>
          <w:szCs w:val="28"/>
        </w:rPr>
        <w:t xml:space="preserve"> Приморского края </w:t>
      </w:r>
      <w:r w:rsidR="00415CFD">
        <w:rPr>
          <w:rFonts w:ascii="Times New Roman" w:hAnsi="Times New Roman"/>
          <w:sz w:val="28"/>
          <w:szCs w:val="28"/>
        </w:rPr>
        <w:t>перевыполнение связано с тем, что по итогам деятельности 2015 года прибыль получили три предприятия;</w:t>
      </w:r>
    </w:p>
    <w:p w:rsidR="00F922FB" w:rsidRPr="00BC3EA6" w:rsidRDefault="00F922FB" w:rsidP="00F922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3EA6">
        <w:rPr>
          <w:rFonts w:ascii="Times New Roman" w:hAnsi="Times New Roman"/>
          <w:sz w:val="28"/>
          <w:szCs w:val="28"/>
        </w:rPr>
        <w:t>прочи</w:t>
      </w:r>
      <w:r>
        <w:rPr>
          <w:rFonts w:ascii="Times New Roman" w:hAnsi="Times New Roman"/>
          <w:sz w:val="28"/>
          <w:szCs w:val="28"/>
        </w:rPr>
        <w:t>м</w:t>
      </w:r>
      <w:r w:rsidRPr="00BC3EA6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</w:t>
      </w:r>
      <w:r w:rsidRPr="00BC3EA6">
        <w:rPr>
          <w:rFonts w:ascii="Times New Roman" w:hAnsi="Times New Roman"/>
          <w:sz w:val="28"/>
          <w:szCs w:val="28"/>
        </w:rPr>
        <w:t xml:space="preserve"> от использования имущества и прав</w:t>
      </w:r>
      <w:r>
        <w:rPr>
          <w:rFonts w:ascii="Times New Roman" w:hAnsi="Times New Roman"/>
          <w:sz w:val="28"/>
          <w:szCs w:val="28"/>
        </w:rPr>
        <w:t>,</w:t>
      </w:r>
      <w:r w:rsidRPr="00BC3EA6">
        <w:rPr>
          <w:rFonts w:ascii="Times New Roman" w:hAnsi="Times New Roman"/>
          <w:sz w:val="28"/>
          <w:szCs w:val="28"/>
        </w:rPr>
        <w:t xml:space="preserve">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</w:t>
      </w:r>
      <w:r>
        <w:rPr>
          <w:rFonts w:ascii="Times New Roman" w:hAnsi="Times New Roman"/>
          <w:sz w:val="28"/>
          <w:szCs w:val="28"/>
        </w:rPr>
        <w:t xml:space="preserve">в 1,1 раза, или на 205,3 тыс. рублей </w:t>
      </w:r>
      <w:r w:rsidRPr="00BC3EA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план на 2016 год - </w:t>
      </w:r>
      <w:r w:rsidRPr="00BC3EA6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3,6 </w:t>
      </w:r>
      <w:r w:rsidRPr="00BC3EA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поступило за отчетный период - 2098,9 </w:t>
      </w:r>
      <w:r w:rsidRPr="00BC3EA6">
        <w:rPr>
          <w:rFonts w:ascii="Times New Roman" w:hAnsi="Times New Roman"/>
          <w:sz w:val="28"/>
          <w:szCs w:val="28"/>
        </w:rPr>
        <w:t>тыс. рублей);</w:t>
      </w:r>
      <w:proofErr w:type="gramEnd"/>
    </w:p>
    <w:p w:rsidR="00415CFD" w:rsidRDefault="00F92062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</w:t>
      </w:r>
      <w:r w:rsidR="005F3371">
        <w:rPr>
          <w:rFonts w:ascii="Times New Roman" w:hAnsi="Times New Roman"/>
          <w:sz w:val="28"/>
          <w:szCs w:val="28"/>
        </w:rPr>
        <w:t>е</w:t>
      </w:r>
      <w:r w:rsidRPr="00F92062">
        <w:rPr>
          <w:rFonts w:ascii="Times New Roman" w:hAnsi="Times New Roman"/>
          <w:sz w:val="28"/>
          <w:szCs w:val="28"/>
        </w:rPr>
        <w:t xml:space="preserve"> за негативное воздействие на окружающую среду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F92062">
        <w:rPr>
          <w:rFonts w:ascii="Times New Roman" w:hAnsi="Times New Roman"/>
          <w:sz w:val="28"/>
          <w:szCs w:val="28"/>
        </w:rPr>
        <w:t xml:space="preserve">в 1,6 раза, или </w:t>
      </w:r>
      <w:r w:rsidR="005F3371">
        <w:rPr>
          <w:rFonts w:ascii="Times New Roman" w:hAnsi="Times New Roman"/>
          <w:sz w:val="28"/>
          <w:szCs w:val="28"/>
        </w:rPr>
        <w:t xml:space="preserve">на 23652,9 тыс. рублей </w:t>
      </w:r>
      <w:r w:rsidRPr="00F92062">
        <w:rPr>
          <w:rFonts w:ascii="Times New Roman" w:hAnsi="Times New Roman"/>
          <w:sz w:val="28"/>
          <w:szCs w:val="28"/>
        </w:rPr>
        <w:t>(план на</w:t>
      </w:r>
      <w:r>
        <w:rPr>
          <w:rFonts w:ascii="Times New Roman" w:hAnsi="Times New Roman"/>
          <w:sz w:val="28"/>
          <w:szCs w:val="28"/>
        </w:rPr>
        <w:t xml:space="preserve"> 2016 год - 37750,0 тыс. рублей</w:t>
      </w:r>
      <w:r w:rsidR="00E80F83">
        <w:rPr>
          <w:rFonts w:ascii="Times New Roman" w:hAnsi="Times New Roman"/>
          <w:sz w:val="28"/>
          <w:szCs w:val="28"/>
        </w:rPr>
        <w:t>, поступило - 61402,9</w:t>
      </w:r>
      <w:r w:rsidR="00E80F83" w:rsidRPr="00F9206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);</w:t>
      </w:r>
    </w:p>
    <w:p w:rsidR="00415CFD" w:rsidRDefault="00F92062" w:rsidP="00F920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062">
        <w:rPr>
          <w:rFonts w:ascii="Times New Roman" w:hAnsi="Times New Roman"/>
          <w:sz w:val="28"/>
          <w:szCs w:val="28"/>
        </w:rPr>
        <w:t>платеж</w:t>
      </w:r>
      <w:r w:rsidR="005F3371">
        <w:rPr>
          <w:rFonts w:ascii="Times New Roman" w:hAnsi="Times New Roman"/>
          <w:sz w:val="28"/>
          <w:szCs w:val="28"/>
        </w:rPr>
        <w:t>ам</w:t>
      </w:r>
      <w:r w:rsidRPr="00F92062">
        <w:rPr>
          <w:rFonts w:ascii="Times New Roman" w:hAnsi="Times New Roman"/>
          <w:sz w:val="28"/>
          <w:szCs w:val="28"/>
        </w:rPr>
        <w:t xml:space="preserve"> при пользовании недрами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92062">
        <w:rPr>
          <w:rFonts w:ascii="Times New Roman" w:hAnsi="Times New Roman"/>
          <w:sz w:val="28"/>
          <w:szCs w:val="28"/>
        </w:rPr>
        <w:t xml:space="preserve">в 2,2 раза, или </w:t>
      </w:r>
      <w:r w:rsidR="005F3371">
        <w:rPr>
          <w:rFonts w:ascii="Times New Roman" w:hAnsi="Times New Roman"/>
          <w:sz w:val="28"/>
          <w:szCs w:val="28"/>
        </w:rPr>
        <w:t xml:space="preserve">на 3605,4 тыс. рублей </w:t>
      </w:r>
      <w:r w:rsidRPr="00F9206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план - </w:t>
      </w:r>
      <w:r w:rsidRPr="00F92062">
        <w:rPr>
          <w:rFonts w:ascii="Times New Roman" w:hAnsi="Times New Roman"/>
          <w:sz w:val="28"/>
          <w:szCs w:val="28"/>
        </w:rPr>
        <w:t>3120,</w:t>
      </w:r>
      <w:r w:rsidR="006A1AFA">
        <w:rPr>
          <w:rFonts w:ascii="Times New Roman" w:hAnsi="Times New Roman"/>
          <w:sz w:val="28"/>
          <w:szCs w:val="28"/>
        </w:rPr>
        <w:t>3</w:t>
      </w:r>
      <w:r w:rsidRPr="00F92062">
        <w:rPr>
          <w:rFonts w:ascii="Times New Roman" w:hAnsi="Times New Roman"/>
          <w:sz w:val="28"/>
          <w:szCs w:val="28"/>
        </w:rPr>
        <w:t xml:space="preserve"> тыс. рублей</w:t>
      </w:r>
      <w:r w:rsidR="005F3371">
        <w:rPr>
          <w:rFonts w:ascii="Times New Roman" w:hAnsi="Times New Roman"/>
          <w:sz w:val="28"/>
          <w:szCs w:val="28"/>
        </w:rPr>
        <w:t xml:space="preserve">, </w:t>
      </w:r>
      <w:r w:rsidR="0051345D">
        <w:rPr>
          <w:rFonts w:ascii="Times New Roman" w:hAnsi="Times New Roman"/>
          <w:sz w:val="28"/>
          <w:szCs w:val="28"/>
        </w:rPr>
        <w:t>исполнено</w:t>
      </w:r>
      <w:r w:rsidR="005F3371">
        <w:rPr>
          <w:rFonts w:ascii="Times New Roman" w:hAnsi="Times New Roman"/>
          <w:sz w:val="28"/>
          <w:szCs w:val="28"/>
        </w:rPr>
        <w:t xml:space="preserve"> - 6725,7</w:t>
      </w:r>
      <w:r w:rsidR="005F3371" w:rsidRPr="00F92062">
        <w:rPr>
          <w:rFonts w:ascii="Times New Roman" w:hAnsi="Times New Roman"/>
          <w:sz w:val="28"/>
          <w:szCs w:val="28"/>
        </w:rPr>
        <w:t xml:space="preserve"> тыс. рублей</w:t>
      </w:r>
      <w:r w:rsidRPr="00F92062">
        <w:rPr>
          <w:rFonts w:ascii="Times New Roman" w:hAnsi="Times New Roman"/>
          <w:sz w:val="28"/>
          <w:szCs w:val="28"/>
        </w:rPr>
        <w:t>)</w:t>
      </w:r>
      <w:r w:rsidR="00D91E7B">
        <w:rPr>
          <w:rFonts w:ascii="Times New Roman" w:hAnsi="Times New Roman"/>
          <w:sz w:val="28"/>
          <w:szCs w:val="28"/>
        </w:rPr>
        <w:t xml:space="preserve">, что в основном </w:t>
      </w:r>
      <w:r>
        <w:rPr>
          <w:rFonts w:ascii="Times New Roman" w:hAnsi="Times New Roman"/>
          <w:sz w:val="28"/>
          <w:szCs w:val="28"/>
        </w:rPr>
        <w:t xml:space="preserve">обеспечено поступлениями </w:t>
      </w:r>
      <w:r w:rsidR="00D91E7B" w:rsidRPr="00F92062">
        <w:rPr>
          <w:rFonts w:ascii="Times New Roman" w:hAnsi="Times New Roman"/>
          <w:sz w:val="28"/>
          <w:szCs w:val="28"/>
        </w:rPr>
        <w:t xml:space="preserve">разовых платежей при пользовании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(поступило - 5994,0 тыс. рублей, </w:t>
      </w:r>
      <w:r w:rsidR="005F3371">
        <w:rPr>
          <w:rFonts w:ascii="Times New Roman" w:hAnsi="Times New Roman"/>
          <w:sz w:val="28"/>
          <w:szCs w:val="28"/>
        </w:rPr>
        <w:t xml:space="preserve">что больше в 4 раза годовых </w:t>
      </w:r>
      <w:r w:rsidR="005F3371" w:rsidRPr="00F92062">
        <w:rPr>
          <w:rFonts w:ascii="Times New Roman" w:hAnsi="Times New Roman"/>
          <w:sz w:val="28"/>
          <w:szCs w:val="28"/>
        </w:rPr>
        <w:t>план</w:t>
      </w:r>
      <w:r w:rsidR="005F3371">
        <w:rPr>
          <w:rFonts w:ascii="Times New Roman" w:hAnsi="Times New Roman"/>
          <w:sz w:val="28"/>
          <w:szCs w:val="28"/>
        </w:rPr>
        <w:t>овых</w:t>
      </w:r>
      <w:proofErr w:type="gramEnd"/>
      <w:r w:rsidR="005F3371">
        <w:rPr>
          <w:rFonts w:ascii="Times New Roman" w:hAnsi="Times New Roman"/>
          <w:sz w:val="28"/>
          <w:szCs w:val="28"/>
        </w:rPr>
        <w:t xml:space="preserve"> назначений </w:t>
      </w:r>
      <w:r w:rsidR="005F3371" w:rsidRPr="00F92062">
        <w:rPr>
          <w:rFonts w:ascii="Times New Roman" w:hAnsi="Times New Roman"/>
          <w:sz w:val="28"/>
          <w:szCs w:val="28"/>
        </w:rPr>
        <w:t xml:space="preserve"> 1500,0 тыс. рублей</w:t>
      </w:r>
      <w:r w:rsidR="00D91E7B" w:rsidRPr="00F92062">
        <w:rPr>
          <w:rFonts w:ascii="Times New Roman" w:hAnsi="Times New Roman"/>
          <w:sz w:val="28"/>
          <w:szCs w:val="28"/>
        </w:rPr>
        <w:t>)</w:t>
      </w:r>
      <w:r w:rsidR="00D91E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92062">
        <w:rPr>
          <w:rFonts w:ascii="Times New Roman" w:hAnsi="Times New Roman"/>
          <w:sz w:val="28"/>
          <w:szCs w:val="28"/>
        </w:rPr>
        <w:t>Согласно пояснений</w:t>
      </w:r>
      <w:proofErr w:type="gramEnd"/>
      <w:r w:rsidRPr="00F92062">
        <w:rPr>
          <w:rFonts w:ascii="Times New Roman" w:hAnsi="Times New Roman"/>
          <w:sz w:val="28"/>
          <w:szCs w:val="28"/>
        </w:rPr>
        <w:t xml:space="preserve"> департамента природных ресурсов и охраны окружающей среды Приморского края</w:t>
      </w:r>
      <w:r w:rsidR="00D91E7B">
        <w:rPr>
          <w:rFonts w:ascii="Times New Roman" w:hAnsi="Times New Roman"/>
          <w:sz w:val="28"/>
          <w:szCs w:val="28"/>
        </w:rPr>
        <w:t xml:space="preserve"> </w:t>
      </w:r>
      <w:r w:rsidRPr="00F92062">
        <w:rPr>
          <w:rFonts w:ascii="Times New Roman" w:hAnsi="Times New Roman"/>
          <w:sz w:val="28"/>
          <w:szCs w:val="28"/>
        </w:rPr>
        <w:t xml:space="preserve">перевыполнение обусловлено поступлением по аукционам, состоявшимся в 2015 году, из них: </w:t>
      </w:r>
      <w:proofErr w:type="gramStart"/>
      <w:r w:rsidRPr="00F92062">
        <w:rPr>
          <w:rFonts w:ascii="Times New Roman" w:hAnsi="Times New Roman"/>
          <w:sz w:val="28"/>
          <w:szCs w:val="28"/>
        </w:rPr>
        <w:t>ООО "Артем Карьер Строй" - 1400,0 тыс. рублей, ООО "</w:t>
      </w:r>
      <w:proofErr w:type="spellStart"/>
      <w:r w:rsidRPr="00F92062">
        <w:rPr>
          <w:rFonts w:ascii="Times New Roman" w:hAnsi="Times New Roman"/>
          <w:sz w:val="28"/>
          <w:szCs w:val="28"/>
        </w:rPr>
        <w:t>Стройметалл</w:t>
      </w:r>
      <w:proofErr w:type="spellEnd"/>
      <w:r w:rsidRPr="00F92062">
        <w:rPr>
          <w:rFonts w:ascii="Times New Roman" w:hAnsi="Times New Roman"/>
          <w:sz w:val="28"/>
          <w:szCs w:val="28"/>
        </w:rPr>
        <w:t>" - 3040,0 тыс. рублей, ООО "</w:t>
      </w:r>
      <w:proofErr w:type="spellStart"/>
      <w:r w:rsidRPr="00F92062">
        <w:rPr>
          <w:rFonts w:ascii="Times New Roman" w:hAnsi="Times New Roman"/>
          <w:sz w:val="28"/>
          <w:szCs w:val="28"/>
        </w:rPr>
        <w:t>Примбазальт</w:t>
      </w:r>
      <w:proofErr w:type="spellEnd"/>
      <w:r w:rsidRPr="00F92062">
        <w:rPr>
          <w:rFonts w:ascii="Times New Roman" w:hAnsi="Times New Roman"/>
          <w:sz w:val="28"/>
          <w:szCs w:val="28"/>
        </w:rPr>
        <w:t>" - 948,0 тыс. рублей, ООО "ТД ДВ" - 110,0 тыс. рублей;</w:t>
      </w:r>
      <w:proofErr w:type="gramEnd"/>
    </w:p>
    <w:p w:rsidR="009563EA" w:rsidRPr="00E80F83" w:rsidRDefault="00D91E7B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F83">
        <w:rPr>
          <w:rFonts w:ascii="Times New Roman" w:hAnsi="Times New Roman"/>
          <w:sz w:val="28"/>
          <w:szCs w:val="28"/>
        </w:rPr>
        <w:t>до</w:t>
      </w:r>
      <w:r w:rsidR="00690B51" w:rsidRPr="00E80F83">
        <w:rPr>
          <w:rFonts w:ascii="Times New Roman" w:hAnsi="Times New Roman"/>
          <w:sz w:val="28"/>
          <w:szCs w:val="28"/>
        </w:rPr>
        <w:t xml:space="preserve">ходам от </w:t>
      </w:r>
      <w:r w:rsidRPr="00E80F83">
        <w:rPr>
          <w:rFonts w:ascii="Times New Roman" w:hAnsi="Times New Roman"/>
          <w:sz w:val="28"/>
          <w:szCs w:val="28"/>
        </w:rPr>
        <w:t xml:space="preserve"> </w:t>
      </w:r>
      <w:r w:rsidR="00690B51" w:rsidRPr="00E80F83">
        <w:rPr>
          <w:rFonts w:ascii="Times New Roman" w:hAnsi="Times New Roman"/>
          <w:sz w:val="28"/>
          <w:szCs w:val="28"/>
        </w:rPr>
        <w:t xml:space="preserve">компенсации затрат государства - </w:t>
      </w:r>
      <w:r w:rsidRPr="00E80F83">
        <w:rPr>
          <w:rFonts w:ascii="Times New Roman" w:hAnsi="Times New Roman"/>
          <w:sz w:val="28"/>
          <w:szCs w:val="28"/>
        </w:rPr>
        <w:t xml:space="preserve"> </w:t>
      </w:r>
      <w:r w:rsidR="00750B9F" w:rsidRPr="00E80F83">
        <w:rPr>
          <w:rFonts w:ascii="Times New Roman" w:hAnsi="Times New Roman"/>
          <w:sz w:val="28"/>
          <w:szCs w:val="28"/>
        </w:rPr>
        <w:t xml:space="preserve">в 7,3 раза, или на 53089,7 тыс. рублей </w:t>
      </w:r>
      <w:r w:rsidR="00626456" w:rsidRPr="00E80F83">
        <w:rPr>
          <w:rFonts w:ascii="Times New Roman" w:hAnsi="Times New Roman"/>
          <w:sz w:val="28"/>
          <w:szCs w:val="28"/>
        </w:rPr>
        <w:t>(</w:t>
      </w:r>
      <w:r w:rsidR="00E80F83">
        <w:rPr>
          <w:rFonts w:ascii="Times New Roman" w:hAnsi="Times New Roman"/>
          <w:sz w:val="28"/>
          <w:szCs w:val="28"/>
        </w:rPr>
        <w:t xml:space="preserve">план - </w:t>
      </w:r>
      <w:r w:rsidR="00626456" w:rsidRPr="00E80F83">
        <w:rPr>
          <w:rFonts w:ascii="Times New Roman" w:hAnsi="Times New Roman"/>
          <w:sz w:val="28"/>
          <w:szCs w:val="28"/>
        </w:rPr>
        <w:t>8343,0 тыс. рублей, поступило на 01.07.2016 - 61432,7 тыс. рублей)</w:t>
      </w:r>
      <w:r w:rsidR="00750B9F" w:rsidRPr="00E80F83">
        <w:rPr>
          <w:rFonts w:ascii="Times New Roman" w:hAnsi="Times New Roman"/>
          <w:sz w:val="28"/>
          <w:szCs w:val="28"/>
        </w:rPr>
        <w:t>.</w:t>
      </w:r>
      <w:r w:rsidR="009563EA" w:rsidRPr="00E80F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524B" w:rsidRPr="00E80F83">
        <w:rPr>
          <w:rFonts w:ascii="Times New Roman" w:hAnsi="Times New Roman"/>
          <w:sz w:val="28"/>
          <w:szCs w:val="28"/>
        </w:rPr>
        <w:t>Согласно отчету</w:t>
      </w:r>
      <w:r w:rsidR="00AB5B9A">
        <w:rPr>
          <w:rFonts w:ascii="Times New Roman" w:hAnsi="Times New Roman"/>
          <w:sz w:val="28"/>
          <w:szCs w:val="28"/>
        </w:rPr>
        <w:t xml:space="preserve"> основной объем обеспечен прочими </w:t>
      </w:r>
      <w:r w:rsidR="00AB5B9A">
        <w:rPr>
          <w:rFonts w:ascii="Times New Roman" w:hAnsi="Times New Roman"/>
          <w:sz w:val="28"/>
          <w:szCs w:val="28"/>
        </w:rPr>
        <w:lastRenderedPageBreak/>
        <w:t>доходами от компенсации затрат краевого бюджета (поступило 61204,8 тыс. рублей, что в 7,7 раза превышает планируемый годовой объем (7952,0 тыс. рублей).</w:t>
      </w:r>
      <w:proofErr w:type="gramEnd"/>
      <w:r w:rsidR="00AB5B9A">
        <w:rPr>
          <w:rFonts w:ascii="Times New Roman" w:hAnsi="Times New Roman"/>
          <w:sz w:val="28"/>
          <w:szCs w:val="28"/>
        </w:rPr>
        <w:t xml:space="preserve">  П</w:t>
      </w:r>
      <w:r w:rsidR="00CE524B" w:rsidRPr="00E80F83">
        <w:rPr>
          <w:rFonts w:ascii="Times New Roman" w:hAnsi="Times New Roman"/>
          <w:sz w:val="28"/>
          <w:szCs w:val="28"/>
        </w:rPr>
        <w:t>оступления значатся по 33 главным администраторам доходов</w:t>
      </w:r>
      <w:r w:rsidR="008B6B37">
        <w:rPr>
          <w:rFonts w:ascii="Times New Roman" w:hAnsi="Times New Roman"/>
          <w:sz w:val="28"/>
          <w:szCs w:val="28"/>
        </w:rPr>
        <w:t>, из которых з</w:t>
      </w:r>
      <w:r w:rsidR="00E033DF">
        <w:rPr>
          <w:rFonts w:ascii="Times New Roman" w:hAnsi="Times New Roman"/>
          <w:sz w:val="28"/>
          <w:szCs w:val="28"/>
        </w:rPr>
        <w:t>начительные</w:t>
      </w:r>
      <w:r w:rsidR="009563EA" w:rsidRPr="00E80F83">
        <w:rPr>
          <w:rFonts w:ascii="Times New Roman" w:hAnsi="Times New Roman"/>
          <w:sz w:val="28"/>
          <w:szCs w:val="28"/>
        </w:rPr>
        <w:t xml:space="preserve"> объемы отражены </w:t>
      </w:r>
      <w:proofErr w:type="gramStart"/>
      <w:r w:rsidR="009563EA" w:rsidRPr="00E80F83">
        <w:rPr>
          <w:rFonts w:ascii="Times New Roman" w:hAnsi="Times New Roman"/>
          <w:sz w:val="28"/>
          <w:szCs w:val="28"/>
        </w:rPr>
        <w:t>по</w:t>
      </w:r>
      <w:proofErr w:type="gramEnd"/>
      <w:r w:rsidR="009563EA" w:rsidRPr="00E80F83">
        <w:rPr>
          <w:rFonts w:ascii="Times New Roman" w:hAnsi="Times New Roman"/>
          <w:sz w:val="28"/>
          <w:szCs w:val="28"/>
        </w:rPr>
        <w:t>:</w:t>
      </w:r>
    </w:p>
    <w:p w:rsidR="00416EA5" w:rsidRPr="00E80F83" w:rsidRDefault="009563EA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F83">
        <w:rPr>
          <w:rFonts w:ascii="Times New Roman" w:hAnsi="Times New Roman"/>
          <w:sz w:val="28"/>
          <w:szCs w:val="28"/>
        </w:rPr>
        <w:t xml:space="preserve">департаменту сельского хозяйства и продовольствия Приморского края - 29528,1 тыс. рублей (поступления </w:t>
      </w:r>
      <w:r w:rsidR="00196057" w:rsidRPr="00E80F83">
        <w:rPr>
          <w:rFonts w:ascii="Times New Roman" w:hAnsi="Times New Roman"/>
          <w:sz w:val="28"/>
          <w:szCs w:val="28"/>
        </w:rPr>
        <w:t xml:space="preserve">на 2016 год </w:t>
      </w:r>
      <w:r w:rsidRPr="00E80F83">
        <w:rPr>
          <w:rFonts w:ascii="Times New Roman" w:hAnsi="Times New Roman"/>
          <w:sz w:val="28"/>
          <w:szCs w:val="28"/>
        </w:rPr>
        <w:t>не планировались)</w:t>
      </w:r>
      <w:r w:rsidR="003A492B" w:rsidRPr="00E80F83">
        <w:rPr>
          <w:rFonts w:ascii="Times New Roman" w:hAnsi="Times New Roman"/>
          <w:sz w:val="28"/>
          <w:szCs w:val="28"/>
        </w:rPr>
        <w:t xml:space="preserve">, в том числе: </w:t>
      </w:r>
    </w:p>
    <w:p w:rsidR="008265AD" w:rsidRPr="00E80F83" w:rsidRDefault="008265AD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F83">
        <w:rPr>
          <w:rFonts w:ascii="Times New Roman" w:hAnsi="Times New Roman"/>
          <w:sz w:val="28"/>
          <w:szCs w:val="28"/>
        </w:rPr>
        <w:t>1904</w:t>
      </w:r>
      <w:r w:rsidR="00360519" w:rsidRPr="00E80F83">
        <w:rPr>
          <w:rFonts w:ascii="Times New Roman" w:hAnsi="Times New Roman"/>
          <w:sz w:val="28"/>
          <w:szCs w:val="28"/>
        </w:rPr>
        <w:t>4</w:t>
      </w:r>
      <w:r w:rsidRPr="00E80F83">
        <w:rPr>
          <w:rFonts w:ascii="Times New Roman" w:hAnsi="Times New Roman"/>
          <w:sz w:val="28"/>
          <w:szCs w:val="28"/>
        </w:rPr>
        <w:t>,</w:t>
      </w:r>
      <w:r w:rsidR="004544D5" w:rsidRPr="00E80F83">
        <w:rPr>
          <w:rFonts w:ascii="Times New Roman" w:hAnsi="Times New Roman"/>
          <w:sz w:val="28"/>
          <w:szCs w:val="28"/>
        </w:rPr>
        <w:t>1</w:t>
      </w:r>
      <w:r w:rsidRPr="00E80F83">
        <w:rPr>
          <w:rFonts w:ascii="Times New Roman" w:hAnsi="Times New Roman"/>
          <w:sz w:val="28"/>
          <w:szCs w:val="28"/>
        </w:rPr>
        <w:t xml:space="preserve"> тыс. рублей - возврат </w:t>
      </w:r>
      <w:r w:rsidR="00B17DBA" w:rsidRPr="00E80F83">
        <w:rPr>
          <w:rFonts w:ascii="Times New Roman" w:hAnsi="Times New Roman"/>
          <w:sz w:val="28"/>
          <w:szCs w:val="28"/>
        </w:rPr>
        <w:t xml:space="preserve">субсидий </w:t>
      </w:r>
      <w:r w:rsidR="00360519" w:rsidRPr="00E80F83">
        <w:rPr>
          <w:rFonts w:ascii="Times New Roman" w:hAnsi="Times New Roman"/>
          <w:sz w:val="28"/>
          <w:szCs w:val="28"/>
        </w:rPr>
        <w:t xml:space="preserve">на оказание </w:t>
      </w:r>
      <w:r w:rsidR="00B17DBA" w:rsidRPr="00E80F83">
        <w:rPr>
          <w:rFonts w:ascii="Times New Roman" w:hAnsi="Times New Roman"/>
          <w:sz w:val="28"/>
          <w:szCs w:val="28"/>
        </w:rPr>
        <w:t>поддержки сельскохозяйственным товаропроизводителям в области растениеводства и животноводства по результатам проверки контролирующих органов (</w:t>
      </w:r>
      <w:r w:rsidRPr="00E80F83">
        <w:rPr>
          <w:rFonts w:ascii="Times New Roman" w:hAnsi="Times New Roman"/>
          <w:sz w:val="28"/>
          <w:szCs w:val="28"/>
        </w:rPr>
        <w:t>14874,8</w:t>
      </w:r>
      <w:r w:rsidR="00B17DBA" w:rsidRPr="00E80F83">
        <w:rPr>
          <w:rFonts w:ascii="Times New Roman" w:hAnsi="Times New Roman"/>
          <w:sz w:val="28"/>
          <w:szCs w:val="28"/>
        </w:rPr>
        <w:t> </w:t>
      </w:r>
      <w:r w:rsidRPr="00E80F83">
        <w:rPr>
          <w:rFonts w:ascii="Times New Roman" w:hAnsi="Times New Roman"/>
          <w:sz w:val="28"/>
          <w:szCs w:val="28"/>
        </w:rPr>
        <w:t>тыс. рублей</w:t>
      </w:r>
      <w:r w:rsidR="00B17DBA" w:rsidRPr="00E80F83">
        <w:rPr>
          <w:rFonts w:ascii="Times New Roman" w:hAnsi="Times New Roman"/>
          <w:sz w:val="28"/>
          <w:szCs w:val="28"/>
        </w:rPr>
        <w:t>)</w:t>
      </w:r>
      <w:r w:rsidR="00360519" w:rsidRPr="00E80F83">
        <w:rPr>
          <w:rFonts w:ascii="Times New Roman" w:hAnsi="Times New Roman"/>
          <w:sz w:val="28"/>
          <w:szCs w:val="28"/>
        </w:rPr>
        <w:t xml:space="preserve">, а также компенсацию ущерба, причиненного в результате чрезвычайных ситуаций природного характера в 2015 году в связи с неточностью в банковских реквизитах получателя </w:t>
      </w:r>
      <w:r w:rsidRPr="00E80F83">
        <w:rPr>
          <w:rFonts w:ascii="Times New Roman" w:hAnsi="Times New Roman"/>
          <w:sz w:val="28"/>
          <w:szCs w:val="28"/>
        </w:rPr>
        <w:t xml:space="preserve"> </w:t>
      </w:r>
      <w:r w:rsidR="00360519" w:rsidRPr="00E80F83">
        <w:rPr>
          <w:rFonts w:ascii="Times New Roman" w:hAnsi="Times New Roman"/>
          <w:sz w:val="28"/>
          <w:szCs w:val="28"/>
        </w:rPr>
        <w:t>(4169,</w:t>
      </w:r>
      <w:r w:rsidR="004544D5" w:rsidRPr="00E80F83">
        <w:rPr>
          <w:rFonts w:ascii="Times New Roman" w:hAnsi="Times New Roman"/>
          <w:sz w:val="28"/>
          <w:szCs w:val="28"/>
        </w:rPr>
        <w:t>3</w:t>
      </w:r>
      <w:r w:rsidR="00360519" w:rsidRPr="00E80F83">
        <w:rPr>
          <w:rFonts w:ascii="Times New Roman" w:hAnsi="Times New Roman"/>
          <w:sz w:val="28"/>
          <w:szCs w:val="28"/>
        </w:rPr>
        <w:t xml:space="preserve"> тыс. рублей);</w:t>
      </w:r>
    </w:p>
    <w:p w:rsidR="00750B9F" w:rsidRPr="00E80F83" w:rsidRDefault="003A492B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F83">
        <w:rPr>
          <w:rFonts w:ascii="Times New Roman" w:hAnsi="Times New Roman"/>
          <w:sz w:val="28"/>
          <w:szCs w:val="28"/>
        </w:rPr>
        <w:t>10484,0 тыс. рублей</w:t>
      </w:r>
      <w:r w:rsidR="00BC7A12" w:rsidRPr="00E80F83">
        <w:rPr>
          <w:rFonts w:ascii="Times New Roman" w:hAnsi="Times New Roman"/>
          <w:sz w:val="28"/>
          <w:szCs w:val="28"/>
        </w:rPr>
        <w:t xml:space="preserve"> - возврат дебиторской задолженности прошлых лет, из них  возмещена задолженность ГУ Приморского регионального отделения ФСС по обязательному социальному страхованию за 2015 год (71,2 тыс. рублей), часть средств участниками программы по улучшен</w:t>
      </w:r>
      <w:r w:rsidR="00AE34B0" w:rsidRPr="00E80F83">
        <w:rPr>
          <w:rFonts w:ascii="Times New Roman" w:hAnsi="Times New Roman"/>
          <w:sz w:val="28"/>
          <w:szCs w:val="28"/>
        </w:rPr>
        <w:t>ию жилищных условий в рамках программы "Социальное развитие села в Приморском крае" (1204,0 тыс. рублей)</w:t>
      </w:r>
      <w:r w:rsidR="00BC7A12" w:rsidRPr="00E80F83">
        <w:rPr>
          <w:rFonts w:ascii="Times New Roman" w:hAnsi="Times New Roman"/>
          <w:sz w:val="28"/>
          <w:szCs w:val="28"/>
        </w:rPr>
        <w:t xml:space="preserve">; </w:t>
      </w:r>
      <w:r w:rsidRPr="00E80F83">
        <w:rPr>
          <w:rFonts w:ascii="Times New Roman" w:hAnsi="Times New Roman"/>
          <w:sz w:val="28"/>
          <w:szCs w:val="28"/>
        </w:rPr>
        <w:t xml:space="preserve"> </w:t>
      </w:r>
    </w:p>
    <w:p w:rsidR="00750B9F" w:rsidRPr="00E80F83" w:rsidRDefault="009563EA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F83">
        <w:rPr>
          <w:rFonts w:ascii="Times New Roman" w:hAnsi="Times New Roman"/>
          <w:sz w:val="28"/>
          <w:szCs w:val="28"/>
        </w:rPr>
        <w:t xml:space="preserve">департаменту физической культуры и спорта Приморского края </w:t>
      </w:r>
      <w:r w:rsidR="003C2AB6" w:rsidRPr="00E80F83">
        <w:rPr>
          <w:rFonts w:ascii="Times New Roman" w:hAnsi="Times New Roman"/>
          <w:sz w:val="28"/>
          <w:szCs w:val="28"/>
        </w:rPr>
        <w:t>- 895</w:t>
      </w:r>
      <w:r w:rsidRPr="00E80F83">
        <w:rPr>
          <w:rFonts w:ascii="Times New Roman" w:hAnsi="Times New Roman"/>
          <w:sz w:val="28"/>
          <w:szCs w:val="28"/>
        </w:rPr>
        <w:t xml:space="preserve">4,2 тыс. рублей (план на 2016 год - 3350,0 тыс. рублей), в том числе; </w:t>
      </w:r>
      <w:proofErr w:type="gramStart"/>
      <w:r w:rsidRPr="00E80F83">
        <w:rPr>
          <w:rFonts w:ascii="Times New Roman" w:hAnsi="Times New Roman"/>
          <w:sz w:val="28"/>
          <w:szCs w:val="28"/>
        </w:rPr>
        <w:t>возврат от автономной некоммерческой организации "Спортивный клуб "Приморье"</w:t>
      </w:r>
      <w:r w:rsidR="00243C9E" w:rsidRPr="00E80F83">
        <w:rPr>
          <w:rFonts w:ascii="Times New Roman" w:hAnsi="Times New Roman"/>
          <w:sz w:val="28"/>
          <w:szCs w:val="28"/>
        </w:rPr>
        <w:t xml:space="preserve"> излишне уплаченных </w:t>
      </w:r>
      <w:r w:rsidR="003C2AB6" w:rsidRPr="00E80F83">
        <w:rPr>
          <w:rFonts w:ascii="Times New Roman" w:hAnsi="Times New Roman"/>
          <w:sz w:val="28"/>
          <w:szCs w:val="28"/>
        </w:rPr>
        <w:t xml:space="preserve">бюджетных </w:t>
      </w:r>
      <w:r w:rsidR="00243C9E" w:rsidRPr="00E80F83">
        <w:rPr>
          <w:rFonts w:ascii="Times New Roman" w:hAnsi="Times New Roman"/>
          <w:sz w:val="28"/>
          <w:szCs w:val="28"/>
        </w:rPr>
        <w:t xml:space="preserve">средств </w:t>
      </w:r>
      <w:r w:rsidR="003C2AB6" w:rsidRPr="00E80F83">
        <w:rPr>
          <w:rFonts w:ascii="Times New Roman" w:hAnsi="Times New Roman"/>
          <w:sz w:val="28"/>
          <w:szCs w:val="28"/>
        </w:rPr>
        <w:t>(</w:t>
      </w:r>
      <w:r w:rsidR="00243C9E" w:rsidRPr="00E80F83">
        <w:rPr>
          <w:rFonts w:ascii="Times New Roman" w:hAnsi="Times New Roman"/>
          <w:sz w:val="28"/>
          <w:szCs w:val="28"/>
        </w:rPr>
        <w:t>субсиди</w:t>
      </w:r>
      <w:r w:rsidR="003C2AB6" w:rsidRPr="00E80F83">
        <w:rPr>
          <w:rFonts w:ascii="Times New Roman" w:hAnsi="Times New Roman"/>
          <w:sz w:val="28"/>
          <w:szCs w:val="28"/>
        </w:rPr>
        <w:t>и)</w:t>
      </w:r>
      <w:r w:rsidR="00243C9E" w:rsidRPr="00E80F83">
        <w:rPr>
          <w:rFonts w:ascii="Times New Roman" w:hAnsi="Times New Roman"/>
          <w:sz w:val="28"/>
          <w:szCs w:val="28"/>
        </w:rPr>
        <w:t xml:space="preserve"> - 10,5 тыс. рублей, возмещение ущерба от </w:t>
      </w:r>
      <w:proofErr w:type="spellStart"/>
      <w:r w:rsidR="00243C9E" w:rsidRPr="00E80F83">
        <w:rPr>
          <w:rFonts w:ascii="Times New Roman" w:hAnsi="Times New Roman"/>
          <w:sz w:val="28"/>
          <w:szCs w:val="28"/>
        </w:rPr>
        <w:t>Сандлер</w:t>
      </w:r>
      <w:proofErr w:type="spellEnd"/>
      <w:r w:rsidR="00243C9E" w:rsidRPr="00E80F83">
        <w:rPr>
          <w:rFonts w:ascii="Times New Roman" w:hAnsi="Times New Roman"/>
          <w:sz w:val="28"/>
          <w:szCs w:val="28"/>
        </w:rPr>
        <w:t xml:space="preserve"> Э.М - 6076,9 тыс. рублей, </w:t>
      </w:r>
      <w:r w:rsidR="003C2AB6" w:rsidRPr="00E80F83">
        <w:rPr>
          <w:rFonts w:ascii="Times New Roman" w:hAnsi="Times New Roman"/>
          <w:sz w:val="28"/>
          <w:szCs w:val="28"/>
        </w:rPr>
        <w:t>возвра</w:t>
      </w:r>
      <w:r w:rsidR="005F3371">
        <w:rPr>
          <w:rFonts w:ascii="Times New Roman" w:hAnsi="Times New Roman"/>
          <w:sz w:val="28"/>
          <w:szCs w:val="28"/>
        </w:rPr>
        <w:t>т бюджетных средств (субсидии) Н</w:t>
      </w:r>
      <w:r w:rsidR="003C2AB6" w:rsidRPr="00E80F83">
        <w:rPr>
          <w:rFonts w:ascii="Times New Roman" w:hAnsi="Times New Roman"/>
          <w:sz w:val="28"/>
          <w:szCs w:val="28"/>
        </w:rPr>
        <w:t>екоммерческим Партнерством "Хоккейный клуб "Адмирал" по представлению Контрольно-счетной палаты Приморского края - 2866,8 тыс. рублей;</w:t>
      </w:r>
      <w:proofErr w:type="gramEnd"/>
    </w:p>
    <w:p w:rsidR="003C2AB6" w:rsidRPr="00E80F83" w:rsidRDefault="003C2AB6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F83">
        <w:rPr>
          <w:rFonts w:ascii="Times New Roman" w:hAnsi="Times New Roman"/>
          <w:sz w:val="28"/>
          <w:szCs w:val="28"/>
        </w:rPr>
        <w:t xml:space="preserve">департаменту труда и социальной защиты населения Приморского края - 8643,7 тыс. рублей (поступления </w:t>
      </w:r>
      <w:r w:rsidR="00E80F83">
        <w:rPr>
          <w:rFonts w:ascii="Times New Roman" w:hAnsi="Times New Roman"/>
          <w:sz w:val="28"/>
          <w:szCs w:val="28"/>
        </w:rPr>
        <w:t xml:space="preserve">на 2016 год </w:t>
      </w:r>
      <w:r w:rsidRPr="00E80F83">
        <w:rPr>
          <w:rFonts w:ascii="Times New Roman" w:hAnsi="Times New Roman"/>
          <w:sz w:val="28"/>
          <w:szCs w:val="28"/>
        </w:rPr>
        <w:t xml:space="preserve">не планировались). </w:t>
      </w:r>
      <w:proofErr w:type="gramStart"/>
      <w:r w:rsidRPr="00E80F83">
        <w:rPr>
          <w:rFonts w:ascii="Times New Roman" w:hAnsi="Times New Roman"/>
          <w:sz w:val="28"/>
          <w:szCs w:val="28"/>
        </w:rPr>
        <w:t>Согласно сведений</w:t>
      </w:r>
      <w:proofErr w:type="gramEnd"/>
      <w:r w:rsidRPr="00E80F83">
        <w:rPr>
          <w:rFonts w:ascii="Times New Roman" w:hAnsi="Times New Roman"/>
          <w:sz w:val="28"/>
          <w:szCs w:val="28"/>
        </w:rPr>
        <w:t xml:space="preserve"> департамента произведен возврат физическими лицами региональной доплаты к пенсии, оплаты жилищно-коммунальных услуг, добровольный возврат денежных средств, полученных на реализацию программы дополнительных мероприятий снижения напряженности на рынке труда, добровольный возврат пособия по безработице, полученного обманным путем;</w:t>
      </w:r>
    </w:p>
    <w:p w:rsidR="00DE66AE" w:rsidRPr="00E80F83" w:rsidRDefault="00CE524B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F83">
        <w:rPr>
          <w:rFonts w:ascii="Times New Roman" w:hAnsi="Times New Roman"/>
          <w:sz w:val="28"/>
          <w:szCs w:val="28"/>
        </w:rPr>
        <w:t xml:space="preserve">департаменту земельных и имущественных отношений </w:t>
      </w:r>
      <w:r w:rsidR="00196057" w:rsidRPr="00E80F83">
        <w:rPr>
          <w:rFonts w:ascii="Times New Roman" w:hAnsi="Times New Roman"/>
          <w:sz w:val="28"/>
          <w:szCs w:val="28"/>
        </w:rPr>
        <w:t>Приморского края - 4019,4</w:t>
      </w:r>
      <w:r w:rsidR="0007676D" w:rsidRPr="00E80F83">
        <w:rPr>
          <w:rFonts w:ascii="Times New Roman" w:hAnsi="Times New Roman"/>
          <w:sz w:val="28"/>
          <w:szCs w:val="28"/>
        </w:rPr>
        <w:t xml:space="preserve"> тыс. рублей (</w:t>
      </w:r>
      <w:r w:rsidR="0050219C" w:rsidRPr="00E80F83">
        <w:rPr>
          <w:rFonts w:ascii="Times New Roman" w:hAnsi="Times New Roman"/>
          <w:sz w:val="28"/>
          <w:szCs w:val="28"/>
        </w:rPr>
        <w:t xml:space="preserve">поступления </w:t>
      </w:r>
      <w:r w:rsidR="0007676D" w:rsidRPr="00E80F83">
        <w:rPr>
          <w:rFonts w:ascii="Times New Roman" w:hAnsi="Times New Roman"/>
          <w:sz w:val="28"/>
          <w:szCs w:val="28"/>
        </w:rPr>
        <w:t>не планировались). В отчетном периоде поступили средства от возврата дебиторской задолженности прошлых лет (возмещение пособий по временной нетрудоспособности</w:t>
      </w:r>
      <w:r w:rsidR="00DE66AE" w:rsidRPr="00E80F83">
        <w:rPr>
          <w:rFonts w:ascii="Times New Roman" w:hAnsi="Times New Roman"/>
          <w:sz w:val="28"/>
          <w:szCs w:val="28"/>
        </w:rPr>
        <w:t xml:space="preserve"> за счет средств ФСС Российской Федерации</w:t>
      </w:r>
      <w:r w:rsidR="0007676D" w:rsidRPr="00E80F83">
        <w:rPr>
          <w:rFonts w:ascii="Times New Roman" w:hAnsi="Times New Roman"/>
          <w:sz w:val="28"/>
          <w:szCs w:val="28"/>
        </w:rPr>
        <w:t xml:space="preserve">), и зачтен возврат остатка субсидий на </w:t>
      </w:r>
      <w:r w:rsidR="00DE66AE" w:rsidRPr="00E80F83">
        <w:rPr>
          <w:rFonts w:ascii="Times New Roman" w:hAnsi="Times New Roman"/>
          <w:sz w:val="28"/>
          <w:szCs w:val="28"/>
        </w:rPr>
        <w:t>финансовое обеспечение выполнения государственного задания за 2015 год (письмо Министерства финансов Российской Федерации от 29.04.2016 № 02-05-11/25399);</w:t>
      </w:r>
      <w:bookmarkStart w:id="0" w:name="_GoBack"/>
      <w:bookmarkEnd w:id="0"/>
    </w:p>
    <w:p w:rsidR="003C2AB6" w:rsidRPr="00E80F83" w:rsidRDefault="0050219C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F83">
        <w:rPr>
          <w:rFonts w:ascii="Times New Roman" w:hAnsi="Times New Roman"/>
          <w:sz w:val="28"/>
          <w:szCs w:val="28"/>
        </w:rPr>
        <w:t>департаменту градостроительства Приморского края - 3037,5 тыс. рублей (поступления не планировались)</w:t>
      </w:r>
      <w:r w:rsidR="0033681B" w:rsidRPr="00E80F83">
        <w:rPr>
          <w:rFonts w:ascii="Times New Roman" w:hAnsi="Times New Roman"/>
          <w:sz w:val="28"/>
          <w:szCs w:val="28"/>
        </w:rPr>
        <w:t xml:space="preserve">. В краевой бюджет возмещены </w:t>
      </w:r>
      <w:r w:rsidR="0033681B" w:rsidRPr="00E80F83">
        <w:rPr>
          <w:rFonts w:ascii="Times New Roman" w:hAnsi="Times New Roman"/>
          <w:sz w:val="28"/>
          <w:szCs w:val="28"/>
        </w:rPr>
        <w:lastRenderedPageBreak/>
        <w:t>средства от ФГУП "ГУСС "</w:t>
      </w:r>
      <w:proofErr w:type="spellStart"/>
      <w:r w:rsidR="0033681B" w:rsidRPr="00E80F83">
        <w:rPr>
          <w:rFonts w:ascii="Times New Roman" w:hAnsi="Times New Roman"/>
          <w:sz w:val="28"/>
          <w:szCs w:val="28"/>
        </w:rPr>
        <w:t>Дальспецстрой</w:t>
      </w:r>
      <w:proofErr w:type="spellEnd"/>
      <w:r w:rsidR="0033681B" w:rsidRPr="00E80F83">
        <w:rPr>
          <w:rFonts w:ascii="Times New Roman" w:hAnsi="Times New Roman"/>
          <w:sz w:val="28"/>
          <w:szCs w:val="28"/>
        </w:rPr>
        <w:t xml:space="preserve">" при </w:t>
      </w:r>
      <w:proofErr w:type="spellStart"/>
      <w:r w:rsidR="0033681B" w:rsidRPr="00E80F83">
        <w:rPr>
          <w:rFonts w:ascii="Times New Roman" w:hAnsi="Times New Roman"/>
          <w:sz w:val="28"/>
          <w:szCs w:val="28"/>
        </w:rPr>
        <w:t>Спецстрое</w:t>
      </w:r>
      <w:proofErr w:type="spellEnd"/>
      <w:r w:rsidR="0033681B" w:rsidRPr="00E80F83">
        <w:rPr>
          <w:rFonts w:ascii="Times New Roman" w:hAnsi="Times New Roman"/>
          <w:sz w:val="28"/>
          <w:szCs w:val="28"/>
        </w:rPr>
        <w:t xml:space="preserve"> </w:t>
      </w:r>
      <w:r w:rsidRPr="00E80F83">
        <w:rPr>
          <w:rFonts w:ascii="Times New Roman" w:hAnsi="Times New Roman"/>
          <w:sz w:val="28"/>
          <w:szCs w:val="28"/>
        </w:rPr>
        <w:t xml:space="preserve"> </w:t>
      </w:r>
      <w:r w:rsidR="0033681B" w:rsidRPr="00E80F83">
        <w:rPr>
          <w:rFonts w:ascii="Times New Roman" w:hAnsi="Times New Roman"/>
          <w:sz w:val="28"/>
          <w:szCs w:val="28"/>
        </w:rPr>
        <w:t>России"</w:t>
      </w:r>
      <w:r w:rsidR="00DE66AE" w:rsidRPr="00E80F83">
        <w:rPr>
          <w:rFonts w:ascii="Times New Roman" w:hAnsi="Times New Roman"/>
          <w:sz w:val="28"/>
          <w:szCs w:val="28"/>
        </w:rPr>
        <w:t xml:space="preserve"> </w:t>
      </w:r>
      <w:r w:rsidR="0033681B" w:rsidRPr="00E80F83">
        <w:rPr>
          <w:rFonts w:ascii="Times New Roman" w:hAnsi="Times New Roman"/>
          <w:sz w:val="28"/>
          <w:szCs w:val="28"/>
        </w:rPr>
        <w:t>в счет погашения долга по исполнительному листу при строительстве концертно-спортивного комплекса - 3034,</w:t>
      </w:r>
      <w:r w:rsidR="003A492B" w:rsidRPr="00E80F83">
        <w:rPr>
          <w:rFonts w:ascii="Times New Roman" w:hAnsi="Times New Roman"/>
          <w:sz w:val="28"/>
          <w:szCs w:val="28"/>
        </w:rPr>
        <w:t>1</w:t>
      </w:r>
      <w:r w:rsidR="0033681B" w:rsidRPr="00E80F83">
        <w:rPr>
          <w:rFonts w:ascii="Times New Roman" w:hAnsi="Times New Roman"/>
          <w:sz w:val="28"/>
          <w:szCs w:val="28"/>
        </w:rPr>
        <w:t xml:space="preserve"> тыс. рублей, </w:t>
      </w:r>
      <w:r w:rsidR="003A492B" w:rsidRPr="00E80F83">
        <w:rPr>
          <w:rFonts w:ascii="Times New Roman" w:hAnsi="Times New Roman"/>
          <w:sz w:val="28"/>
          <w:szCs w:val="28"/>
        </w:rPr>
        <w:t>от КГУП "Приморский РЦЦС" по проверке сметной стоимости проектно-изыскательских работ по представлению Контрольно-счетной палаты Приморского края - 3,4 тыс. рублей</w:t>
      </w:r>
      <w:r w:rsidR="00F92ADE" w:rsidRPr="00E80F83">
        <w:rPr>
          <w:rFonts w:ascii="Times New Roman" w:hAnsi="Times New Roman"/>
          <w:sz w:val="28"/>
          <w:szCs w:val="28"/>
        </w:rPr>
        <w:t>;</w:t>
      </w:r>
      <w:r w:rsidR="003A492B" w:rsidRPr="00E80F83">
        <w:rPr>
          <w:rFonts w:ascii="Times New Roman" w:hAnsi="Times New Roman"/>
          <w:sz w:val="28"/>
          <w:szCs w:val="28"/>
        </w:rPr>
        <w:t xml:space="preserve"> </w:t>
      </w:r>
    </w:p>
    <w:p w:rsidR="00A001D8" w:rsidRDefault="005F3371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33B">
        <w:rPr>
          <w:rFonts w:ascii="Times New Roman" w:hAnsi="Times New Roman"/>
          <w:sz w:val="28"/>
          <w:szCs w:val="28"/>
        </w:rPr>
        <w:t>по платежам</w:t>
      </w:r>
      <w:r w:rsidR="0089633B" w:rsidRPr="0089633B">
        <w:rPr>
          <w:rFonts w:ascii="Times New Roman" w:hAnsi="Times New Roman"/>
          <w:sz w:val="28"/>
          <w:szCs w:val="28"/>
        </w:rPr>
        <w:t>,</w:t>
      </w:r>
      <w:r w:rsidR="00262A94" w:rsidRPr="0089633B">
        <w:rPr>
          <w:rFonts w:ascii="Times New Roman" w:hAnsi="Times New Roman"/>
          <w:sz w:val="28"/>
          <w:szCs w:val="28"/>
        </w:rPr>
        <w:t xml:space="preserve"> </w:t>
      </w:r>
      <w:r w:rsidR="0089633B" w:rsidRPr="0089633B">
        <w:rPr>
          <w:rFonts w:ascii="Times New Roman" w:hAnsi="Times New Roman"/>
          <w:sz w:val="28"/>
          <w:szCs w:val="28"/>
        </w:rPr>
        <w:t xml:space="preserve">взимаемым государственными и муниципальными органами (организациями) за выполнение определенных функций </w:t>
      </w:r>
      <w:r w:rsidR="00262A94" w:rsidRPr="0089633B">
        <w:rPr>
          <w:rFonts w:ascii="Times New Roman" w:hAnsi="Times New Roman"/>
          <w:sz w:val="28"/>
          <w:szCs w:val="28"/>
        </w:rPr>
        <w:t xml:space="preserve">- </w:t>
      </w:r>
      <w:r w:rsidR="0089633B" w:rsidRPr="0089633B">
        <w:rPr>
          <w:rFonts w:ascii="Times New Roman" w:hAnsi="Times New Roman"/>
          <w:sz w:val="28"/>
          <w:szCs w:val="28"/>
        </w:rPr>
        <w:t xml:space="preserve">в 1,4 раза, или </w:t>
      </w:r>
      <w:r w:rsidR="00262A94" w:rsidRPr="0089633B">
        <w:rPr>
          <w:rFonts w:ascii="Times New Roman" w:hAnsi="Times New Roman"/>
          <w:sz w:val="28"/>
          <w:szCs w:val="28"/>
        </w:rPr>
        <w:t xml:space="preserve">на </w:t>
      </w:r>
      <w:r w:rsidR="0089633B" w:rsidRPr="0089633B">
        <w:rPr>
          <w:rFonts w:ascii="Times New Roman" w:hAnsi="Times New Roman"/>
          <w:sz w:val="28"/>
          <w:szCs w:val="28"/>
        </w:rPr>
        <w:t>2220,6 тыс. рублей (при плане на 2016 год 5000, тыс. рублей, поступило 7220,6 тыс. рублей</w:t>
      </w:r>
      <w:r w:rsidR="00A001D8">
        <w:rPr>
          <w:rFonts w:ascii="Times New Roman" w:hAnsi="Times New Roman"/>
          <w:sz w:val="28"/>
          <w:szCs w:val="28"/>
        </w:rPr>
        <w:t>)</w:t>
      </w:r>
      <w:r w:rsidR="0089633B" w:rsidRPr="0089633B">
        <w:rPr>
          <w:rFonts w:ascii="Times New Roman" w:hAnsi="Times New Roman"/>
          <w:sz w:val="28"/>
          <w:szCs w:val="28"/>
        </w:rPr>
        <w:t>.</w:t>
      </w:r>
      <w:r w:rsidR="00262A94" w:rsidRPr="008963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2E78" w:rsidRPr="0089633B">
        <w:rPr>
          <w:rFonts w:ascii="Times New Roman" w:hAnsi="Times New Roman"/>
          <w:sz w:val="28"/>
          <w:szCs w:val="28"/>
        </w:rPr>
        <w:t xml:space="preserve">Перевыполнение обеспечено платежами, взимаемыми с юридических лиц и индивидуальных предпринимателей за получение специального разрешения на осуществление деятельности по перевозке пассажиров и багажа легковым такси в Приморском крае  Согласно сведений  </w:t>
      </w:r>
      <w:r w:rsidR="007040BF" w:rsidRPr="0089633B">
        <w:rPr>
          <w:rFonts w:ascii="Times New Roman" w:hAnsi="Times New Roman"/>
          <w:sz w:val="28"/>
          <w:szCs w:val="28"/>
        </w:rPr>
        <w:t>департамент</w:t>
      </w:r>
      <w:r w:rsidR="008C2E78" w:rsidRPr="0089633B">
        <w:rPr>
          <w:rFonts w:ascii="Times New Roman" w:hAnsi="Times New Roman"/>
          <w:sz w:val="28"/>
          <w:szCs w:val="28"/>
        </w:rPr>
        <w:t>а</w:t>
      </w:r>
      <w:r w:rsidR="007040BF" w:rsidRPr="0089633B">
        <w:rPr>
          <w:rFonts w:ascii="Times New Roman" w:hAnsi="Times New Roman"/>
          <w:sz w:val="28"/>
          <w:szCs w:val="28"/>
        </w:rPr>
        <w:t xml:space="preserve"> транспорта и дорожного хозяйства Приморского края исполнение отражено в соответствии с фактическим ч</w:t>
      </w:r>
      <w:r w:rsidR="00A001D8">
        <w:rPr>
          <w:rFonts w:ascii="Times New Roman" w:hAnsi="Times New Roman"/>
          <w:sz w:val="28"/>
          <w:szCs w:val="28"/>
        </w:rPr>
        <w:t>ислом обращений;</w:t>
      </w:r>
      <w:proofErr w:type="gramEnd"/>
    </w:p>
    <w:p w:rsidR="00A001D8" w:rsidRPr="00A001D8" w:rsidRDefault="00A001D8" w:rsidP="00A001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001D8">
        <w:rPr>
          <w:rFonts w:ascii="Times New Roman" w:eastAsia="Times New Roman" w:hAnsi="Times New Roman"/>
          <w:sz w:val="28"/>
          <w:szCs w:val="28"/>
          <w:lang w:eastAsia="ru-RU"/>
        </w:rPr>
        <w:t>денежным взысканиям (штрафам) и иным суммам, взыскиваемым с лиц, виновных в совершении преступлений, и в возмещении ущерба имуществу</w:t>
      </w:r>
      <w:r w:rsidRPr="00A001D8">
        <w:rPr>
          <w:rFonts w:ascii="Times New Roman" w:eastAsia="Times New Roman" w:hAnsi="Times New Roman"/>
          <w:sz w:val="28"/>
          <w:szCs w:val="28"/>
        </w:rPr>
        <w:t xml:space="preserve"> –– в </w:t>
      </w:r>
      <w:r>
        <w:rPr>
          <w:rFonts w:ascii="Times New Roman" w:eastAsia="Times New Roman" w:hAnsi="Times New Roman"/>
          <w:sz w:val="28"/>
          <w:szCs w:val="28"/>
        </w:rPr>
        <w:t xml:space="preserve">1,1 </w:t>
      </w:r>
      <w:r w:rsidRPr="00A001D8">
        <w:rPr>
          <w:rFonts w:ascii="Times New Roman" w:eastAsia="Times New Roman" w:hAnsi="Times New Roman"/>
          <w:sz w:val="28"/>
          <w:szCs w:val="28"/>
        </w:rPr>
        <w:t xml:space="preserve">раза, или </w:t>
      </w:r>
      <w:r>
        <w:rPr>
          <w:rFonts w:ascii="Times New Roman" w:eastAsia="Times New Roman" w:hAnsi="Times New Roman"/>
          <w:sz w:val="28"/>
          <w:szCs w:val="28"/>
        </w:rPr>
        <w:t>на 15,2</w:t>
      </w:r>
      <w:r w:rsidRPr="00A001D8">
        <w:rPr>
          <w:rFonts w:ascii="Times New Roman" w:eastAsia="Times New Roman" w:hAnsi="Times New Roman"/>
          <w:sz w:val="28"/>
          <w:szCs w:val="28"/>
        </w:rPr>
        <w:t xml:space="preserve"> тыс. рублей (план – </w:t>
      </w:r>
      <w:r>
        <w:rPr>
          <w:rFonts w:ascii="Times New Roman" w:eastAsia="Times New Roman" w:hAnsi="Times New Roman"/>
          <w:sz w:val="28"/>
          <w:szCs w:val="28"/>
        </w:rPr>
        <w:t>120</w:t>
      </w:r>
      <w:r w:rsidRPr="00A001D8">
        <w:rPr>
          <w:rFonts w:ascii="Times New Roman" w:eastAsia="Times New Roman" w:hAnsi="Times New Roman"/>
          <w:sz w:val="28"/>
          <w:szCs w:val="28"/>
        </w:rPr>
        <w:t xml:space="preserve">,0 тыс. рублей, поступило – </w:t>
      </w:r>
      <w:r>
        <w:rPr>
          <w:rFonts w:ascii="Times New Roman" w:eastAsia="Times New Roman" w:hAnsi="Times New Roman"/>
          <w:sz w:val="28"/>
          <w:szCs w:val="28"/>
        </w:rPr>
        <w:t>135,2</w:t>
      </w:r>
      <w:r w:rsidRPr="00A001D8">
        <w:rPr>
          <w:rFonts w:ascii="Times New Roman" w:eastAsia="Times New Roman" w:hAnsi="Times New Roman"/>
          <w:sz w:val="28"/>
          <w:szCs w:val="28"/>
        </w:rPr>
        <w:t> тыс. рублей).</w:t>
      </w:r>
      <w:proofErr w:type="gramEnd"/>
      <w:r w:rsidRPr="00A001D8">
        <w:rPr>
          <w:rFonts w:ascii="Times New Roman" w:eastAsia="Times New Roman" w:hAnsi="Times New Roman"/>
          <w:sz w:val="28"/>
          <w:szCs w:val="28"/>
        </w:rPr>
        <w:t xml:space="preserve"> Согласно отчету главн</w:t>
      </w:r>
      <w:r w:rsidR="000A6B7A">
        <w:rPr>
          <w:rFonts w:ascii="Times New Roman" w:eastAsia="Times New Roman" w:hAnsi="Times New Roman"/>
          <w:sz w:val="28"/>
          <w:szCs w:val="28"/>
        </w:rPr>
        <w:t>ым</w:t>
      </w:r>
      <w:r w:rsidR="003472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01D8">
        <w:rPr>
          <w:rFonts w:ascii="Times New Roman" w:eastAsia="Times New Roman" w:hAnsi="Times New Roman"/>
          <w:sz w:val="28"/>
          <w:szCs w:val="28"/>
        </w:rPr>
        <w:t>администратор</w:t>
      </w:r>
      <w:r w:rsidR="000A6B7A">
        <w:rPr>
          <w:rFonts w:ascii="Times New Roman" w:eastAsia="Times New Roman" w:hAnsi="Times New Roman"/>
          <w:sz w:val="28"/>
          <w:szCs w:val="28"/>
        </w:rPr>
        <w:t>ом</w:t>
      </w:r>
      <w:r w:rsidRPr="00A001D8">
        <w:rPr>
          <w:rFonts w:ascii="Times New Roman" w:eastAsia="Times New Roman" w:hAnsi="Times New Roman"/>
          <w:sz w:val="28"/>
          <w:szCs w:val="28"/>
        </w:rPr>
        <w:t xml:space="preserve"> доходов</w:t>
      </w:r>
      <w:r w:rsidR="00347211">
        <w:rPr>
          <w:rFonts w:ascii="Times New Roman" w:eastAsia="Times New Roman" w:hAnsi="Times New Roman"/>
          <w:sz w:val="28"/>
          <w:szCs w:val="28"/>
        </w:rPr>
        <w:t xml:space="preserve"> </w:t>
      </w:r>
      <w:r w:rsidR="000A6B7A">
        <w:rPr>
          <w:rFonts w:ascii="Times New Roman" w:eastAsia="Times New Roman" w:hAnsi="Times New Roman"/>
          <w:sz w:val="28"/>
          <w:szCs w:val="28"/>
        </w:rPr>
        <w:t xml:space="preserve">является </w:t>
      </w:r>
      <w:r w:rsidR="0098367C">
        <w:rPr>
          <w:rFonts w:ascii="Times New Roman" w:eastAsia="Times New Roman" w:hAnsi="Times New Roman"/>
          <w:sz w:val="28"/>
          <w:szCs w:val="28"/>
        </w:rPr>
        <w:t>Управлени</w:t>
      </w:r>
      <w:r w:rsidR="000A6B7A">
        <w:rPr>
          <w:rFonts w:ascii="Times New Roman" w:eastAsia="Times New Roman" w:hAnsi="Times New Roman"/>
          <w:sz w:val="28"/>
          <w:szCs w:val="28"/>
        </w:rPr>
        <w:t>е</w:t>
      </w:r>
      <w:r w:rsidRPr="00A001D8">
        <w:rPr>
          <w:rFonts w:ascii="Times New Roman" w:eastAsia="Times New Roman" w:hAnsi="Times New Roman"/>
          <w:sz w:val="28"/>
          <w:szCs w:val="28"/>
        </w:rPr>
        <w:t xml:space="preserve"> Министерств</w:t>
      </w:r>
      <w:r w:rsidR="0098367C">
        <w:rPr>
          <w:rFonts w:ascii="Times New Roman" w:eastAsia="Times New Roman" w:hAnsi="Times New Roman"/>
          <w:sz w:val="28"/>
          <w:szCs w:val="28"/>
        </w:rPr>
        <w:t>а</w:t>
      </w:r>
      <w:r w:rsidRPr="00A001D8">
        <w:rPr>
          <w:rFonts w:ascii="Times New Roman" w:eastAsia="Times New Roman" w:hAnsi="Times New Roman"/>
          <w:sz w:val="28"/>
          <w:szCs w:val="28"/>
        </w:rPr>
        <w:t xml:space="preserve"> внутренних дел Российской Федерации </w:t>
      </w:r>
      <w:r w:rsidR="0098367C">
        <w:rPr>
          <w:rFonts w:ascii="Times New Roman" w:eastAsia="Times New Roman" w:hAnsi="Times New Roman"/>
          <w:sz w:val="28"/>
          <w:szCs w:val="28"/>
        </w:rPr>
        <w:t>по Приморскому краю</w:t>
      </w:r>
      <w:r w:rsidRPr="00A001D8">
        <w:rPr>
          <w:rFonts w:ascii="Times New Roman" w:eastAsia="Times New Roman" w:hAnsi="Times New Roman"/>
          <w:sz w:val="28"/>
          <w:szCs w:val="28"/>
        </w:rPr>
        <w:t>;</w:t>
      </w:r>
    </w:p>
    <w:p w:rsidR="00A001D8" w:rsidRDefault="0098367C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67C">
        <w:rPr>
          <w:rFonts w:ascii="Times New Roman" w:hAnsi="Times New Roman"/>
          <w:sz w:val="28"/>
          <w:szCs w:val="28"/>
        </w:rPr>
        <w:t>денежным взысканиям (штрафам)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– в 1</w:t>
      </w:r>
      <w:r>
        <w:rPr>
          <w:rFonts w:ascii="Times New Roman" w:hAnsi="Times New Roman"/>
          <w:sz w:val="28"/>
          <w:szCs w:val="28"/>
        </w:rPr>
        <w:t>8</w:t>
      </w:r>
      <w:r w:rsidRPr="009836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98367C">
        <w:rPr>
          <w:rFonts w:ascii="Times New Roman" w:hAnsi="Times New Roman"/>
          <w:sz w:val="28"/>
          <w:szCs w:val="28"/>
        </w:rPr>
        <w:t xml:space="preserve"> раз, или на </w:t>
      </w:r>
      <w:r>
        <w:rPr>
          <w:rFonts w:ascii="Times New Roman" w:hAnsi="Times New Roman"/>
          <w:sz w:val="28"/>
          <w:szCs w:val="28"/>
        </w:rPr>
        <w:t xml:space="preserve">5319,7 </w:t>
      </w:r>
      <w:r w:rsidRPr="0098367C">
        <w:rPr>
          <w:rFonts w:ascii="Times New Roman" w:hAnsi="Times New Roman"/>
          <w:sz w:val="28"/>
          <w:szCs w:val="28"/>
        </w:rPr>
        <w:t xml:space="preserve">тыс. рублей (план – 300,0 тыс. рублей, поступило – </w:t>
      </w:r>
      <w:r>
        <w:rPr>
          <w:rFonts w:ascii="Times New Roman" w:hAnsi="Times New Roman"/>
          <w:sz w:val="28"/>
          <w:szCs w:val="28"/>
        </w:rPr>
        <w:t>5619,7</w:t>
      </w:r>
      <w:r w:rsidRPr="0098367C">
        <w:rPr>
          <w:rFonts w:ascii="Times New Roman" w:hAnsi="Times New Roman"/>
          <w:sz w:val="28"/>
          <w:szCs w:val="28"/>
        </w:rPr>
        <w:t xml:space="preserve"> тыс. рублей).</w:t>
      </w:r>
      <w:proofErr w:type="gramEnd"/>
      <w:r w:rsidRPr="0098367C">
        <w:rPr>
          <w:rFonts w:ascii="Times New Roman" w:hAnsi="Times New Roman"/>
          <w:sz w:val="28"/>
          <w:szCs w:val="28"/>
        </w:rPr>
        <w:t xml:space="preserve"> Согласно отчету поступления значатся по </w:t>
      </w:r>
      <w:r>
        <w:rPr>
          <w:rFonts w:ascii="Times New Roman" w:hAnsi="Times New Roman"/>
          <w:sz w:val="28"/>
          <w:szCs w:val="28"/>
        </w:rPr>
        <w:t>12</w:t>
      </w:r>
      <w:r w:rsidRPr="00983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 администраторам доходов краевого бюджета</w:t>
      </w:r>
      <w:r w:rsidRPr="0098367C">
        <w:rPr>
          <w:rFonts w:ascii="Times New Roman" w:hAnsi="Times New Roman"/>
          <w:sz w:val="28"/>
          <w:szCs w:val="28"/>
        </w:rPr>
        <w:t>;</w:t>
      </w:r>
    </w:p>
    <w:p w:rsidR="009359CB" w:rsidRPr="009359CB" w:rsidRDefault="009359CB" w:rsidP="009359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359C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поступлениям </w:t>
      </w:r>
      <w:r w:rsidRPr="009359CB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5,3 раза, или </w:t>
      </w:r>
      <w:r w:rsidR="00BD4B1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10402,1</w:t>
      </w:r>
      <w:r w:rsidRPr="009359CB">
        <w:rPr>
          <w:rFonts w:ascii="Times New Roman" w:eastAsia="Times New Roman" w:hAnsi="Times New Roman"/>
          <w:sz w:val="28"/>
          <w:szCs w:val="28"/>
        </w:rPr>
        <w:t xml:space="preserve"> тыс. рублей (план –</w:t>
      </w:r>
      <w:r>
        <w:rPr>
          <w:rFonts w:ascii="Times New Roman" w:eastAsia="Times New Roman" w:hAnsi="Times New Roman"/>
          <w:sz w:val="28"/>
          <w:szCs w:val="28"/>
        </w:rPr>
        <w:t xml:space="preserve"> 241</w:t>
      </w:r>
      <w:r w:rsidR="00131B0D">
        <w:rPr>
          <w:rFonts w:ascii="Times New Roman" w:eastAsia="Times New Roman" w:hAnsi="Times New Roman"/>
          <w:sz w:val="28"/>
          <w:szCs w:val="28"/>
        </w:rPr>
        <w:t>5,5</w:t>
      </w:r>
      <w:r w:rsidRPr="009359CB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</w:rPr>
        <w:t>, исполнение - 12817,6 тыс. рублей</w:t>
      </w:r>
      <w:r w:rsidRPr="009359CB">
        <w:rPr>
          <w:rFonts w:ascii="Times New Roman" w:eastAsia="Times New Roman" w:hAnsi="Times New Roman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информации главного администратора доходов </w:t>
      </w:r>
      <w:r w:rsidR="000A6B7A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департамента транспорта и дорожного хозяйства Приморского края причиной перевыполнения является увеличение количества транспортных средств, перевозящих негабаритные и тяжеловесные грузы по автомобильным дорогам общего пользования.</w:t>
      </w:r>
    </w:p>
    <w:p w:rsidR="007466D2" w:rsidRDefault="007466D2" w:rsidP="007466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B4837">
        <w:rPr>
          <w:rFonts w:ascii="Times New Roman" w:eastAsia="Times New Roman" w:hAnsi="Times New Roman"/>
          <w:b/>
          <w:i/>
          <w:sz w:val="28"/>
          <w:szCs w:val="28"/>
        </w:rPr>
        <w:t xml:space="preserve">Выше </w:t>
      </w:r>
      <w:proofErr w:type="spellStart"/>
      <w:r w:rsidRPr="009B4837">
        <w:rPr>
          <w:rFonts w:ascii="Times New Roman" w:eastAsia="Times New Roman" w:hAnsi="Times New Roman"/>
          <w:b/>
          <w:i/>
          <w:sz w:val="28"/>
          <w:szCs w:val="28"/>
        </w:rPr>
        <w:t>среднекраевого</w:t>
      </w:r>
      <w:proofErr w:type="spellEnd"/>
      <w:r w:rsidRPr="009B4837">
        <w:rPr>
          <w:rFonts w:ascii="Times New Roman" w:eastAsia="Times New Roman" w:hAnsi="Times New Roman"/>
          <w:b/>
          <w:i/>
          <w:sz w:val="28"/>
          <w:szCs w:val="28"/>
        </w:rPr>
        <w:t xml:space="preserve"> уровня (51,2 %) поступили следующие налоговые и неналоговые доходы:</w:t>
      </w:r>
    </w:p>
    <w:p w:rsidR="00F922FB" w:rsidRPr="00090DEC" w:rsidRDefault="00F922FB" w:rsidP="00F922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90DEC">
        <w:rPr>
          <w:rFonts w:ascii="Times New Roman" w:hAnsi="Times New Roman"/>
          <w:sz w:val="28"/>
          <w:szCs w:val="28"/>
        </w:rPr>
        <w:t xml:space="preserve">доходы, получаемые в виде арендной либо иной платы за передачу в возмездное пользование государственного имущества (за исключением имущества бюджетных и автономных учреждений, а также имущества государственных унитарных предприятий, в том числе казенных) </w:t>
      </w:r>
      <w:r>
        <w:rPr>
          <w:rFonts w:ascii="Times New Roman" w:hAnsi="Times New Roman"/>
          <w:sz w:val="28"/>
          <w:szCs w:val="28"/>
        </w:rPr>
        <w:t>-</w:t>
      </w:r>
      <w:r w:rsidRPr="00090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93,</w:t>
      </w:r>
      <w:r w:rsidR="001D17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%, или </w:t>
      </w:r>
      <w:r w:rsidRPr="00090DEC">
        <w:rPr>
          <w:rFonts w:ascii="Times New Roman" w:hAnsi="Times New Roman"/>
          <w:sz w:val="28"/>
          <w:szCs w:val="28"/>
        </w:rPr>
        <w:t>305</w:t>
      </w:r>
      <w:r w:rsidR="001D1708">
        <w:rPr>
          <w:rFonts w:ascii="Times New Roman" w:hAnsi="Times New Roman"/>
          <w:sz w:val="28"/>
          <w:szCs w:val="28"/>
        </w:rPr>
        <w:t>06,6</w:t>
      </w:r>
      <w:r w:rsidRPr="00090DE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C">
        <w:rPr>
          <w:rFonts w:ascii="Times New Roman" w:hAnsi="Times New Roman"/>
          <w:sz w:val="28"/>
          <w:szCs w:val="28"/>
        </w:rPr>
        <w:t>(план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C">
        <w:rPr>
          <w:rFonts w:ascii="Times New Roman" w:hAnsi="Times New Roman"/>
          <w:sz w:val="28"/>
          <w:szCs w:val="28"/>
        </w:rPr>
        <w:t>- 32641,</w:t>
      </w:r>
      <w:r>
        <w:rPr>
          <w:rFonts w:ascii="Times New Roman" w:hAnsi="Times New Roman"/>
          <w:sz w:val="28"/>
          <w:szCs w:val="28"/>
        </w:rPr>
        <w:t>3</w:t>
      </w:r>
      <w:r w:rsidRPr="00090DEC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>, что п</w:t>
      </w:r>
      <w:r w:rsidRPr="00090DEC">
        <w:rPr>
          <w:rFonts w:ascii="Times New Roman" w:hAnsi="Times New Roman"/>
          <w:sz w:val="28"/>
          <w:szCs w:val="28"/>
        </w:rPr>
        <w:t xml:space="preserve">о информации департамента земельных и имущественных отношений Приморского края </w:t>
      </w:r>
      <w:r w:rsidR="001D1708">
        <w:rPr>
          <w:rFonts w:ascii="Times New Roman" w:hAnsi="Times New Roman"/>
          <w:sz w:val="28"/>
          <w:szCs w:val="28"/>
        </w:rPr>
        <w:t xml:space="preserve">в </w:t>
      </w:r>
      <w:r w:rsidR="001D1708">
        <w:rPr>
          <w:rFonts w:ascii="Times New Roman" w:hAnsi="Times New Roman"/>
          <w:sz w:val="28"/>
          <w:szCs w:val="28"/>
        </w:rPr>
        <w:lastRenderedPageBreak/>
        <w:t xml:space="preserve">основном </w:t>
      </w:r>
      <w:r w:rsidRPr="00090DEC">
        <w:rPr>
          <w:rFonts w:ascii="Times New Roman" w:hAnsi="Times New Roman"/>
          <w:sz w:val="28"/>
          <w:szCs w:val="28"/>
        </w:rPr>
        <w:t>связано с проводимо</w:t>
      </w:r>
      <w:r w:rsidR="001733F0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1733F0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1733F0">
        <w:rPr>
          <w:rFonts w:ascii="Times New Roman" w:hAnsi="Times New Roman"/>
          <w:sz w:val="28"/>
          <w:szCs w:val="28"/>
        </w:rPr>
        <w:t>-исковой работой</w:t>
      </w:r>
      <w:r w:rsidRPr="00090DEC">
        <w:rPr>
          <w:rFonts w:ascii="Times New Roman" w:hAnsi="Times New Roman"/>
          <w:sz w:val="28"/>
          <w:szCs w:val="28"/>
        </w:rPr>
        <w:t>, оплатой арендаторами</w:t>
      </w:r>
      <w:proofErr w:type="gramEnd"/>
      <w:r w:rsidRPr="00090DEC">
        <w:rPr>
          <w:rFonts w:ascii="Times New Roman" w:hAnsi="Times New Roman"/>
          <w:sz w:val="28"/>
          <w:szCs w:val="28"/>
        </w:rPr>
        <w:t xml:space="preserve"> задолженности по арендной плате за 2015 год, продлением договоров аренды имущества в 2016 году;</w:t>
      </w:r>
    </w:p>
    <w:p w:rsidR="00F922FB" w:rsidRPr="006A1AFA" w:rsidRDefault="00F922FB" w:rsidP="00F922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1AFA">
        <w:rPr>
          <w:rFonts w:ascii="Times New Roman" w:eastAsia="Times New Roman" w:hAnsi="Times New Roman"/>
          <w:sz w:val="28"/>
          <w:szCs w:val="28"/>
          <w:lang w:eastAsia="ru-RU"/>
        </w:rPr>
        <w:t>денежны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1AFA">
        <w:rPr>
          <w:rFonts w:ascii="Times New Roman" w:eastAsia="Times New Roman" w:hAnsi="Times New Roman"/>
          <w:sz w:val="28"/>
          <w:szCs w:val="28"/>
          <w:lang w:eastAsia="ru-RU"/>
        </w:rPr>
        <w:t xml:space="preserve"> взыскания (штраф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A1AFA">
        <w:rPr>
          <w:rFonts w:ascii="Times New Roman" w:eastAsia="Times New Roman" w:hAnsi="Times New Roman"/>
          <w:sz w:val="28"/>
          <w:szCs w:val="28"/>
          <w:lang w:eastAsia="ru-RU"/>
        </w:rPr>
        <w:t>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</w:r>
      <w:r w:rsidRPr="006A1AFA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90,1 %</w:t>
      </w:r>
      <w:r w:rsidRPr="006A1AFA">
        <w:rPr>
          <w:rFonts w:ascii="Times New Roman" w:eastAsia="Times New Roman" w:hAnsi="Times New Roman"/>
          <w:sz w:val="28"/>
          <w:szCs w:val="28"/>
        </w:rPr>
        <w:t xml:space="preserve">, или </w:t>
      </w:r>
      <w:r>
        <w:rPr>
          <w:rFonts w:ascii="Times New Roman" w:eastAsia="Times New Roman" w:hAnsi="Times New Roman"/>
          <w:sz w:val="28"/>
          <w:szCs w:val="28"/>
        </w:rPr>
        <w:t>901,4</w:t>
      </w:r>
      <w:r w:rsidRPr="006A1AFA">
        <w:rPr>
          <w:rFonts w:ascii="Times New Roman" w:eastAsia="Times New Roman" w:hAnsi="Times New Roman"/>
          <w:sz w:val="28"/>
          <w:szCs w:val="28"/>
        </w:rPr>
        <w:t xml:space="preserve"> тыс. рублей (план – </w:t>
      </w:r>
      <w:r>
        <w:rPr>
          <w:rFonts w:ascii="Times New Roman" w:eastAsia="Times New Roman" w:hAnsi="Times New Roman"/>
          <w:sz w:val="28"/>
          <w:szCs w:val="28"/>
        </w:rPr>
        <w:t>1000,0 тыс. рублей</w:t>
      </w:r>
      <w:r w:rsidRPr="006A1AFA">
        <w:rPr>
          <w:rFonts w:ascii="Times New Roman" w:eastAsia="Times New Roman" w:hAnsi="Times New Roman"/>
          <w:sz w:val="28"/>
          <w:szCs w:val="28"/>
        </w:rPr>
        <w:t>);</w:t>
      </w:r>
    </w:p>
    <w:p w:rsidR="00F922FB" w:rsidRDefault="00F922FB" w:rsidP="00F922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52B">
        <w:rPr>
          <w:rFonts w:ascii="Times New Roman" w:hAnsi="Times New Roman"/>
          <w:sz w:val="28"/>
          <w:szCs w:val="28"/>
        </w:rPr>
        <w:t>денежные взыскания (штрафы) за нарушение</w:t>
      </w:r>
      <w:r>
        <w:rPr>
          <w:rFonts w:ascii="Times New Roman" w:hAnsi="Times New Roman"/>
          <w:sz w:val="28"/>
          <w:szCs w:val="28"/>
        </w:rPr>
        <w:t xml:space="preserve"> законодательства о рекламе - 81,8 %, или 327,1 тыс. рублей (план - 400,0 тыс. рублей);</w:t>
      </w:r>
    </w:p>
    <w:p w:rsidR="00F922FB" w:rsidRPr="00A7134A" w:rsidRDefault="00F922FB" w:rsidP="00F922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транспортный налог с организаций - 88,1 %, или 198257,8 тыс. рублей (план - 225129,0 тыс. рублей),</w:t>
      </w:r>
    </w:p>
    <w:p w:rsidR="003B0497" w:rsidRDefault="003B0497" w:rsidP="00F922FB">
      <w:pPr>
        <w:spacing w:after="0" w:line="240" w:lineRule="auto"/>
        <w:ind w:left="-93" w:firstLine="801"/>
        <w:jc w:val="both"/>
        <w:rPr>
          <w:rFonts w:ascii="Times New Roman" w:eastAsia="Times New Roman" w:hAnsi="Times New Roman"/>
          <w:sz w:val="28"/>
          <w:szCs w:val="28"/>
        </w:rPr>
      </w:pPr>
      <w:r w:rsidRPr="00B9652B">
        <w:rPr>
          <w:rFonts w:ascii="Times New Roman" w:eastAsia="Times New Roman" w:hAnsi="Times New Roman"/>
          <w:sz w:val="28"/>
          <w:szCs w:val="28"/>
          <w:lang w:eastAsia="ru-RU"/>
        </w:rPr>
        <w:t>прочи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9652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от денежных взысканий (штрафов) и иных сумм в возмещение ущерба –</w:t>
      </w:r>
      <w:r w:rsidRPr="00B965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66,6 %</w:t>
      </w:r>
      <w:r w:rsidRPr="00B9652B">
        <w:rPr>
          <w:rFonts w:ascii="Times New Roman" w:eastAsia="Times New Roman" w:hAnsi="Times New Roman"/>
          <w:sz w:val="28"/>
          <w:szCs w:val="28"/>
        </w:rPr>
        <w:t xml:space="preserve">, или </w:t>
      </w:r>
      <w:r>
        <w:rPr>
          <w:rFonts w:ascii="Times New Roman" w:eastAsia="Times New Roman" w:hAnsi="Times New Roman"/>
          <w:sz w:val="28"/>
          <w:szCs w:val="28"/>
        </w:rPr>
        <w:t>5320,7</w:t>
      </w:r>
      <w:r w:rsidRPr="00B9652B">
        <w:rPr>
          <w:rFonts w:ascii="Times New Roman" w:eastAsia="Times New Roman" w:hAnsi="Times New Roman"/>
          <w:sz w:val="28"/>
          <w:szCs w:val="28"/>
        </w:rPr>
        <w:t xml:space="preserve"> тыс. рублей (план – </w:t>
      </w:r>
      <w:r>
        <w:rPr>
          <w:rFonts w:ascii="Times New Roman" w:eastAsia="Times New Roman" w:hAnsi="Times New Roman"/>
          <w:sz w:val="28"/>
          <w:szCs w:val="28"/>
        </w:rPr>
        <w:t>7988,0 тыс. рублей</w:t>
      </w:r>
      <w:r w:rsidRPr="00B9652B">
        <w:rPr>
          <w:rFonts w:ascii="Times New Roman" w:eastAsia="Times New Roman" w:hAnsi="Times New Roman"/>
          <w:sz w:val="28"/>
          <w:szCs w:val="28"/>
        </w:rPr>
        <w:t xml:space="preserve">). </w:t>
      </w:r>
      <w:r w:rsidR="001733F0">
        <w:rPr>
          <w:rFonts w:ascii="Times New Roman" w:eastAsia="Times New Roman" w:hAnsi="Times New Roman"/>
          <w:sz w:val="28"/>
          <w:szCs w:val="28"/>
        </w:rPr>
        <w:t>П</w:t>
      </w:r>
      <w:r w:rsidRPr="00B9652B">
        <w:rPr>
          <w:rFonts w:ascii="Times New Roman" w:eastAsia="Times New Roman" w:hAnsi="Times New Roman"/>
          <w:sz w:val="28"/>
          <w:szCs w:val="28"/>
        </w:rPr>
        <w:t xml:space="preserve">оступления значатся по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B9652B">
        <w:rPr>
          <w:rFonts w:ascii="Times New Roman" w:eastAsia="Times New Roman" w:hAnsi="Times New Roman"/>
          <w:sz w:val="28"/>
          <w:szCs w:val="28"/>
        </w:rPr>
        <w:t xml:space="preserve"> главным администраторам доходов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922FB" w:rsidRPr="00A7134A" w:rsidRDefault="00F922FB" w:rsidP="00F922FB">
      <w:pPr>
        <w:spacing w:after="0" w:line="240" w:lineRule="auto"/>
        <w:ind w:left="-93" w:firstLine="8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проценты, полученные от предоставления бюджетных кредитов внутри страны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63,0 %, или 6007,9 тыс. рублей </w:t>
      </w:r>
      <w:r w:rsidRPr="00A71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- 9536,0</w:t>
      </w:r>
      <w:r w:rsidRPr="00A71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рублей);</w:t>
      </w:r>
    </w:p>
    <w:p w:rsidR="00F922FB" w:rsidRPr="00A7134A" w:rsidRDefault="00F922FB" w:rsidP="00F922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34A">
        <w:rPr>
          <w:rFonts w:ascii="Times New Roman" w:hAnsi="Times New Roman"/>
          <w:sz w:val="28"/>
          <w:szCs w:val="28"/>
        </w:rPr>
        <w:t>акцизы по подакцизным товарам (продукции), производимым на территории Российской Федерации – 58,6 %, или 3678883,7 тыс. рублей (план на 2016 год – 6277726,0 тыс. рублей);</w:t>
      </w:r>
    </w:p>
    <w:p w:rsidR="0030139D" w:rsidRDefault="0030139D" w:rsidP="00301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134A">
        <w:rPr>
          <w:rFonts w:ascii="Times New Roman" w:eastAsia="Times New Roman" w:hAnsi="Times New Roman"/>
          <w:sz w:val="28"/>
          <w:szCs w:val="28"/>
        </w:rPr>
        <w:t>налог, взимаемый в связи с применением упрощенной системы налогообложения, – 57,7 %, или 2418108,3 тыс. рублей (годовой план - 4189486,0 тыс. рублей);</w:t>
      </w:r>
    </w:p>
    <w:p w:rsidR="00F922FB" w:rsidRDefault="00F922FB" w:rsidP="00F922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134A">
        <w:rPr>
          <w:rFonts w:ascii="Times New Roman" w:eastAsia="Times New Roman" w:hAnsi="Times New Roman"/>
          <w:sz w:val="28"/>
          <w:szCs w:val="28"/>
        </w:rPr>
        <w:t xml:space="preserve">государственная пошлина </w:t>
      </w:r>
      <w:r>
        <w:rPr>
          <w:rFonts w:ascii="Times New Roman" w:eastAsia="Times New Roman" w:hAnsi="Times New Roman"/>
          <w:sz w:val="28"/>
          <w:szCs w:val="28"/>
        </w:rPr>
        <w:t>- 54,5 %, или 142157,2 тыс. рублей (план на 2016 год - 260961,0 тыс. рублей);</w:t>
      </w:r>
    </w:p>
    <w:p w:rsidR="00F922FB" w:rsidRDefault="00F922FB" w:rsidP="00F922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налог на прибыль организаций - 53,9 % планируемого объема на 2016 год (16031260,0 тыс. рублей), или 8643221,6 тыс. рублей;</w:t>
      </w:r>
    </w:p>
    <w:p w:rsidR="00F922FB" w:rsidRDefault="00F922FB" w:rsidP="00F922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837">
        <w:rPr>
          <w:rFonts w:ascii="Times New Roman" w:hAnsi="Times New Roman"/>
          <w:sz w:val="28"/>
          <w:szCs w:val="28"/>
        </w:rPr>
        <w:t>доходы от продажи квартир, находящихся в краевой собственности</w:t>
      </w:r>
      <w:r>
        <w:rPr>
          <w:rFonts w:ascii="Times New Roman" w:hAnsi="Times New Roman"/>
          <w:sz w:val="28"/>
          <w:szCs w:val="28"/>
        </w:rPr>
        <w:t xml:space="preserve"> - 63,2 %, или 36278,8 тыс. рублей (план - 57422,0 тыс. рублей)</w:t>
      </w:r>
      <w:r w:rsidRPr="009B4837">
        <w:rPr>
          <w:rFonts w:ascii="Times New Roman" w:hAnsi="Times New Roman"/>
          <w:sz w:val="28"/>
          <w:szCs w:val="28"/>
        </w:rPr>
        <w:t>. Согласно информации департамента земельных и имущественных отношений Приморского края высокое исполнение связано с досрочным погашением участниками краевой целевой программы "</w:t>
      </w:r>
      <w:r w:rsidR="001733F0">
        <w:rPr>
          <w:rFonts w:ascii="Times New Roman" w:hAnsi="Times New Roman"/>
          <w:sz w:val="28"/>
          <w:szCs w:val="28"/>
        </w:rPr>
        <w:t>К</w:t>
      </w:r>
      <w:r w:rsidRPr="009B4837">
        <w:rPr>
          <w:rFonts w:ascii="Times New Roman" w:hAnsi="Times New Roman"/>
          <w:sz w:val="28"/>
          <w:szCs w:val="28"/>
        </w:rPr>
        <w:t>вартиры молодой семье" на 2002-2010 годы  задолженности перед Администрацией Приморского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B9652B" w:rsidRPr="00B9652B" w:rsidRDefault="00090DEC" w:rsidP="00F922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плата за использование лесов - 54,4 %, или 19279,1 тыс. рублей (план - 35447,0 тыс. рублей)</w:t>
      </w:r>
      <w:r w:rsidR="00F5285C">
        <w:rPr>
          <w:rFonts w:ascii="Times New Roman" w:eastAsia="Times New Roman" w:hAnsi="Times New Roman"/>
          <w:sz w:val="28"/>
          <w:szCs w:val="28"/>
        </w:rPr>
        <w:t>. По сведениям главного администратора доходов - департамента лесного хозяйства Приморского края высокое исполнение обусловлено поступлением авансовых платежей за пользование лесным фондом от ПАО "Газпром"</w:t>
      </w:r>
      <w:r w:rsidR="007B1395">
        <w:rPr>
          <w:rFonts w:ascii="Times New Roman" w:eastAsia="Times New Roman" w:hAnsi="Times New Roman"/>
          <w:sz w:val="28"/>
          <w:szCs w:val="28"/>
        </w:rPr>
        <w:t>.</w:t>
      </w:r>
    </w:p>
    <w:p w:rsidR="007466D2" w:rsidRPr="003B0497" w:rsidRDefault="007466D2" w:rsidP="007466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B0497">
        <w:rPr>
          <w:rFonts w:ascii="Times New Roman" w:eastAsia="Times New Roman" w:hAnsi="Times New Roman"/>
          <w:b/>
          <w:i/>
          <w:sz w:val="28"/>
          <w:szCs w:val="28"/>
        </w:rPr>
        <w:t>За период январь-июнь текущего года на низком уровне сложились поступления по следующим налогам и сборам</w:t>
      </w:r>
      <w:r w:rsidRPr="003B049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3B0497" w:rsidRDefault="003B0497" w:rsidP="003B04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доходам от оказания платных услуг - 9,2 %, или 575,6 тыс. рублей (план - 6288,3 тыс. рублей), из них:</w:t>
      </w:r>
    </w:p>
    <w:p w:rsidR="003B0497" w:rsidRDefault="003B0497" w:rsidP="003B04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39,6 тыс. рублей, или 6,4 % плановых назначений (619,3 тыс. рублей) - плата </w:t>
      </w:r>
      <w:r w:rsidRPr="00A87B9F">
        <w:rPr>
          <w:rFonts w:ascii="Times New Roman" w:hAnsi="Times New Roman"/>
          <w:sz w:val="28"/>
          <w:szCs w:val="28"/>
        </w:rPr>
        <w:t xml:space="preserve">за оказание услуг по присоединению объектов дорожного сервиса к </w:t>
      </w:r>
      <w:r w:rsidRPr="00A87B9F">
        <w:rPr>
          <w:rFonts w:ascii="Times New Roman" w:hAnsi="Times New Roman"/>
          <w:sz w:val="28"/>
          <w:szCs w:val="28"/>
        </w:rPr>
        <w:lastRenderedPageBreak/>
        <w:t xml:space="preserve">автомобильным дорогам общего пользования регионального или межмуниципального значения, зачисляемая в </w:t>
      </w:r>
      <w:r>
        <w:rPr>
          <w:rFonts w:ascii="Times New Roman" w:hAnsi="Times New Roman"/>
          <w:sz w:val="28"/>
          <w:szCs w:val="28"/>
        </w:rPr>
        <w:t>краевой бюджет. По информации департамента транспорта и дорожного хозяйства Приморского края низкое исполнение связано с уменьшением числа обращений от юридических лиц и индивидуальных предпринимателей,</w:t>
      </w:r>
    </w:p>
    <w:p w:rsidR="003B0497" w:rsidRDefault="003B0497" w:rsidP="003B04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524,7 тыс. рублей, или 9,3 % (5669,0 тыс. рублей) - прочие доходы от оказания платных услуг (работ). </w:t>
      </w:r>
      <w:proofErr w:type="gramStart"/>
      <w:r>
        <w:rPr>
          <w:rFonts w:ascii="Times New Roman" w:hAnsi="Times New Roman"/>
          <w:sz w:val="28"/>
          <w:szCs w:val="28"/>
        </w:rPr>
        <w:t>Поступления значатся по трем главным администраторам доходов, в том числе по  департаменту градостроительства Приморского края - доходы не поступали при годовых плановых назначениях 2969,0 тыс. рублей (причины в бюджетной отчетности по состоянию на 01.07.2016  не указаны);  Архивному отделу Приморского края - 511,5 тыс. рублей, или 18,9 % (план - 2700,0 тыс. рублей) в связи с переносом выполнения услуг на 3 квартал 2016 года;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департаменту труда и социальной защиты населения Приморского края - не планировались, но поступили в краевой бюджет доходы, полученные от проведения экспертизы по качеству специальной оценки условий труда, в сумме 13,2 тыс. рублей;</w:t>
      </w:r>
    </w:p>
    <w:p w:rsidR="005C26C7" w:rsidRDefault="00732E78" w:rsidP="007466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транспортному налогу </w:t>
      </w:r>
      <w:r w:rsidR="00876322">
        <w:rPr>
          <w:rFonts w:ascii="Times New Roman" w:eastAsia="Times New Roman" w:hAnsi="Times New Roman"/>
          <w:sz w:val="28"/>
          <w:szCs w:val="28"/>
        </w:rPr>
        <w:t xml:space="preserve">с физических лиц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76322">
        <w:rPr>
          <w:rFonts w:ascii="Times New Roman" w:eastAsia="Times New Roman" w:hAnsi="Times New Roman"/>
          <w:sz w:val="28"/>
          <w:szCs w:val="28"/>
        </w:rPr>
        <w:t xml:space="preserve">13,0 %, или 141424,2 тыс. рублей (план на 2016 год - 1091542,0 тыс. рублей). </w:t>
      </w:r>
      <w:r w:rsidR="00057BA7" w:rsidRPr="00057BA7">
        <w:rPr>
          <w:rFonts w:ascii="Times New Roman" w:eastAsia="Times New Roman" w:hAnsi="Times New Roman"/>
          <w:sz w:val="28"/>
          <w:szCs w:val="28"/>
        </w:rPr>
        <w:t>Согласно Закону Приморского края от 28.11.2002 № 24-КЗ "О транспортном налоге" срок уплаты не позднее 1 декабря года, следующего за истекшим налоговым периодом (календарный год);</w:t>
      </w:r>
    </w:p>
    <w:p w:rsidR="003B0497" w:rsidRDefault="003B0497" w:rsidP="003B04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сборам, </w:t>
      </w:r>
      <w:r w:rsidRPr="003C71A4">
        <w:rPr>
          <w:rFonts w:ascii="Times New Roman" w:hAnsi="Times New Roman"/>
          <w:sz w:val="28"/>
          <w:szCs w:val="28"/>
        </w:rPr>
        <w:t>вносимы</w:t>
      </w:r>
      <w:r>
        <w:rPr>
          <w:rFonts w:ascii="Times New Roman" w:hAnsi="Times New Roman"/>
          <w:sz w:val="28"/>
          <w:szCs w:val="28"/>
        </w:rPr>
        <w:t>м</w:t>
      </w:r>
      <w:r w:rsidRPr="003C71A4">
        <w:rPr>
          <w:rFonts w:ascii="Times New Roman" w:hAnsi="Times New Roman"/>
          <w:sz w:val="28"/>
          <w:szCs w:val="28"/>
        </w:rPr>
        <w:t xml:space="preserve"> заказчиками документации, подлежащей государственной экологической экспертизе, организация и проведение которой осуществляется органами государственной власти </w:t>
      </w:r>
      <w:r>
        <w:rPr>
          <w:rFonts w:ascii="Times New Roman" w:hAnsi="Times New Roman"/>
          <w:sz w:val="28"/>
          <w:szCs w:val="28"/>
        </w:rPr>
        <w:t>Приморского края</w:t>
      </w:r>
      <w:r w:rsidRPr="003C71A4">
        <w:rPr>
          <w:rFonts w:ascii="Times New Roman" w:hAnsi="Times New Roman"/>
          <w:sz w:val="28"/>
          <w:szCs w:val="28"/>
        </w:rPr>
        <w:t>, рассчитанные в соответствии со сметой расходов на проведение государственной экологической экспертизы</w:t>
      </w:r>
      <w:r>
        <w:rPr>
          <w:rFonts w:ascii="Times New Roman" w:hAnsi="Times New Roman"/>
          <w:sz w:val="28"/>
          <w:szCs w:val="28"/>
        </w:rPr>
        <w:t>, - 19,9 %, или 93,4 тыс. рублей (469,0 тыс. рублей). По информации департамента природных ресурсов и охраны окружающей среды Приморского края поступили средства на проведение 1 государственной экологической экспертизы;</w:t>
      </w:r>
    </w:p>
    <w:p w:rsidR="003B0497" w:rsidRDefault="003B0497" w:rsidP="003B04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C71A4">
        <w:rPr>
          <w:rFonts w:ascii="Times New Roman" w:hAnsi="Times New Roman"/>
          <w:sz w:val="28"/>
          <w:szCs w:val="28"/>
        </w:rPr>
        <w:t>енежны</w:t>
      </w:r>
      <w:r>
        <w:rPr>
          <w:rFonts w:ascii="Times New Roman" w:hAnsi="Times New Roman"/>
          <w:sz w:val="28"/>
          <w:szCs w:val="28"/>
        </w:rPr>
        <w:t>м</w:t>
      </w:r>
      <w:r w:rsidRPr="003C71A4">
        <w:rPr>
          <w:rFonts w:ascii="Times New Roman" w:hAnsi="Times New Roman"/>
          <w:sz w:val="28"/>
          <w:szCs w:val="28"/>
        </w:rPr>
        <w:t xml:space="preserve"> взыскания</w:t>
      </w:r>
      <w:r>
        <w:rPr>
          <w:rFonts w:ascii="Times New Roman" w:hAnsi="Times New Roman"/>
          <w:sz w:val="28"/>
          <w:szCs w:val="28"/>
        </w:rPr>
        <w:t>м</w:t>
      </w:r>
      <w:r w:rsidRPr="003C71A4">
        <w:rPr>
          <w:rFonts w:ascii="Times New Roman" w:hAnsi="Times New Roman"/>
          <w:sz w:val="28"/>
          <w:szCs w:val="28"/>
        </w:rPr>
        <w:t xml:space="preserve"> (штраф</w:t>
      </w:r>
      <w:r>
        <w:rPr>
          <w:rFonts w:ascii="Times New Roman" w:hAnsi="Times New Roman"/>
          <w:sz w:val="28"/>
          <w:szCs w:val="28"/>
        </w:rPr>
        <w:t>ам</w:t>
      </w:r>
      <w:r w:rsidRPr="003C71A4">
        <w:rPr>
          <w:rFonts w:ascii="Times New Roman" w:hAnsi="Times New Roman"/>
          <w:sz w:val="28"/>
          <w:szCs w:val="28"/>
        </w:rPr>
        <w:t>) за нарушение законодательства Российской Федерации о пожарной безопасности</w:t>
      </w:r>
      <w:r>
        <w:rPr>
          <w:rFonts w:ascii="Times New Roman" w:hAnsi="Times New Roman"/>
          <w:sz w:val="28"/>
          <w:szCs w:val="28"/>
        </w:rPr>
        <w:t xml:space="preserve"> - 28,1 %, или 7310,5 тыс. рублей (26000,0 тыс. рублей);</w:t>
      </w:r>
    </w:p>
    <w:p w:rsidR="003B0497" w:rsidRDefault="003B0497" w:rsidP="003B04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BA7">
        <w:rPr>
          <w:rFonts w:ascii="Times New Roman" w:hAnsi="Times New Roman"/>
          <w:sz w:val="28"/>
          <w:szCs w:val="28"/>
        </w:rPr>
        <w:t xml:space="preserve">сборам за пользование объектами животного мира и за пользование объектами водных биологических ресурсов – </w:t>
      </w:r>
      <w:r>
        <w:rPr>
          <w:rFonts w:ascii="Times New Roman" w:hAnsi="Times New Roman"/>
          <w:sz w:val="28"/>
          <w:szCs w:val="28"/>
        </w:rPr>
        <w:t>41,0</w:t>
      </w:r>
      <w:r w:rsidRPr="00057BA7">
        <w:rPr>
          <w:rFonts w:ascii="Times New Roman" w:hAnsi="Times New Roman"/>
          <w:sz w:val="28"/>
          <w:szCs w:val="28"/>
        </w:rPr>
        <w:t xml:space="preserve"> %, или </w:t>
      </w:r>
      <w:r>
        <w:rPr>
          <w:rFonts w:ascii="Times New Roman" w:hAnsi="Times New Roman"/>
          <w:sz w:val="28"/>
          <w:szCs w:val="28"/>
        </w:rPr>
        <w:t>127740,2</w:t>
      </w:r>
      <w:r w:rsidRPr="00057BA7">
        <w:rPr>
          <w:rFonts w:ascii="Times New Roman" w:hAnsi="Times New Roman"/>
          <w:sz w:val="28"/>
          <w:szCs w:val="28"/>
        </w:rPr>
        <w:t xml:space="preserve"> тыс. рублей (план – 31</w:t>
      </w:r>
      <w:r>
        <w:rPr>
          <w:rFonts w:ascii="Times New Roman" w:hAnsi="Times New Roman"/>
          <w:sz w:val="28"/>
          <w:szCs w:val="28"/>
        </w:rPr>
        <w:t>1564,0</w:t>
      </w:r>
      <w:r w:rsidRPr="00057BA7">
        <w:rPr>
          <w:rFonts w:ascii="Times New Roman" w:hAnsi="Times New Roman"/>
          <w:sz w:val="28"/>
          <w:szCs w:val="28"/>
        </w:rPr>
        <w:t xml:space="preserve"> тыс. рублей);</w:t>
      </w:r>
    </w:p>
    <w:p w:rsidR="00057BA7" w:rsidRPr="007466D2" w:rsidRDefault="00057BA7" w:rsidP="007466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налогу на игорный бизнес - 43,0 %, или 65845,2 тыс. рублей (план - 153094,0 тыс. рублей)</w:t>
      </w:r>
      <w:r w:rsidR="001313F3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26190F" w:rsidRPr="00DF2607" w:rsidRDefault="00057BA7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BA7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у</w:t>
      </w:r>
      <w:r w:rsidRPr="00057BA7">
        <w:rPr>
          <w:rFonts w:ascii="Times New Roman" w:hAnsi="Times New Roman"/>
          <w:sz w:val="28"/>
          <w:szCs w:val="28"/>
        </w:rPr>
        <w:t xml:space="preserve"> на добычу полезных ископаемых – </w:t>
      </w:r>
      <w:r>
        <w:rPr>
          <w:rFonts w:ascii="Times New Roman" w:hAnsi="Times New Roman"/>
          <w:sz w:val="28"/>
          <w:szCs w:val="28"/>
        </w:rPr>
        <w:t xml:space="preserve"> 43,4</w:t>
      </w:r>
      <w:r w:rsidRPr="00057BA7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BA7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119038,</w:t>
      </w:r>
      <w:r w:rsidR="001313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BA7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 рублей </w:t>
      </w:r>
      <w:r w:rsidRPr="00057BA7">
        <w:rPr>
          <w:rFonts w:ascii="Times New Roman" w:hAnsi="Times New Roman"/>
          <w:sz w:val="28"/>
          <w:szCs w:val="28"/>
        </w:rPr>
        <w:t>(274313,0 тыс. рублей)</w:t>
      </w:r>
      <w:r w:rsidR="003B0497">
        <w:rPr>
          <w:rFonts w:ascii="Times New Roman" w:hAnsi="Times New Roman"/>
          <w:sz w:val="28"/>
          <w:szCs w:val="28"/>
        </w:rPr>
        <w:t>.</w:t>
      </w:r>
    </w:p>
    <w:p w:rsidR="00363373" w:rsidRPr="00057BA7" w:rsidRDefault="00894A16" w:rsidP="003633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497">
        <w:rPr>
          <w:rFonts w:ascii="Times New Roman" w:hAnsi="Times New Roman"/>
          <w:b/>
          <w:i/>
          <w:sz w:val="28"/>
          <w:szCs w:val="28"/>
        </w:rPr>
        <w:t>За январь-июнь текущего года не поступали доходы</w:t>
      </w:r>
      <w:r w:rsidRPr="00894A16">
        <w:rPr>
          <w:rFonts w:ascii="Times New Roman" w:hAnsi="Times New Roman"/>
          <w:sz w:val="28"/>
          <w:szCs w:val="28"/>
        </w:rPr>
        <w:t xml:space="preserve">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>
        <w:rPr>
          <w:rFonts w:ascii="Times New Roman" w:hAnsi="Times New Roman"/>
          <w:sz w:val="28"/>
          <w:szCs w:val="28"/>
        </w:rPr>
        <w:t>Приморскому краю (годовой план - 673,0 тыс. рублей). По информации департамента земельных и имущественных отношений Приморского края поступления запланированы на август 2016 года.</w:t>
      </w:r>
    </w:p>
    <w:p w:rsidR="00D975F4" w:rsidRPr="003B0497" w:rsidRDefault="00D975F4" w:rsidP="00D975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0497">
        <w:rPr>
          <w:rFonts w:ascii="Times New Roman" w:hAnsi="Times New Roman"/>
          <w:b/>
          <w:i/>
          <w:sz w:val="28"/>
          <w:szCs w:val="28"/>
        </w:rPr>
        <w:lastRenderedPageBreak/>
        <w:t>В краевой бюджет поступили не планируемые в 2016 году доходы, такие как</w:t>
      </w:r>
      <w:r w:rsidRPr="003B0497">
        <w:rPr>
          <w:rFonts w:ascii="Times New Roman" w:hAnsi="Times New Roman"/>
          <w:b/>
          <w:sz w:val="28"/>
          <w:szCs w:val="28"/>
        </w:rPr>
        <w:t>:</w:t>
      </w:r>
    </w:p>
    <w:p w:rsidR="00D975F4" w:rsidRDefault="00D975F4" w:rsidP="00D975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8A8">
        <w:rPr>
          <w:rFonts w:ascii="Times New Roman" w:hAnsi="Times New Roman"/>
          <w:sz w:val="28"/>
          <w:szCs w:val="28"/>
        </w:rPr>
        <w:t xml:space="preserve">задолженность и перерасчеты по отменённым налогам, сборам и иным обязательным платежам </w:t>
      </w:r>
      <w:r w:rsidR="007071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616,3</w:t>
      </w:r>
      <w:r w:rsidRPr="004168A8">
        <w:rPr>
          <w:rFonts w:ascii="Times New Roman" w:hAnsi="Times New Roman"/>
          <w:sz w:val="28"/>
          <w:szCs w:val="28"/>
        </w:rPr>
        <w:t xml:space="preserve"> тыс. рублей;</w:t>
      </w:r>
    </w:p>
    <w:p w:rsidR="00D975F4" w:rsidRDefault="007071A6" w:rsidP="00D975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071A6">
        <w:rPr>
          <w:rFonts w:ascii="Times New Roman" w:hAnsi="Times New Roman"/>
          <w:sz w:val="28"/>
          <w:szCs w:val="28"/>
        </w:rPr>
        <w:t>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</w:r>
      <w:r>
        <w:rPr>
          <w:rFonts w:ascii="Times New Roman" w:hAnsi="Times New Roman"/>
          <w:sz w:val="28"/>
          <w:szCs w:val="28"/>
        </w:rPr>
        <w:t xml:space="preserve"> - 620,6 тыс. рублей. По сведениям департамента земельных и имущественных отношений Приморского края поступления в краевой бюджет обусловлены предоставлением в собственность </w:t>
      </w:r>
      <w:r w:rsidR="00BA0FCB">
        <w:rPr>
          <w:rFonts w:ascii="Times New Roman" w:hAnsi="Times New Roman"/>
          <w:sz w:val="28"/>
          <w:szCs w:val="28"/>
        </w:rPr>
        <w:t>двух земельных участков по договорам купли-продажи;</w:t>
      </w:r>
    </w:p>
    <w:p w:rsidR="00D975F4" w:rsidRPr="004168A8" w:rsidRDefault="00D975F4" w:rsidP="00D975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8A8">
        <w:rPr>
          <w:rFonts w:ascii="Times New Roman" w:hAnsi="Times New Roman"/>
          <w:sz w:val="28"/>
          <w:szCs w:val="28"/>
        </w:rPr>
        <w:t xml:space="preserve">прочие неналоговые доходы – </w:t>
      </w:r>
      <w:r>
        <w:rPr>
          <w:rFonts w:ascii="Times New Roman" w:hAnsi="Times New Roman"/>
          <w:sz w:val="28"/>
          <w:szCs w:val="28"/>
        </w:rPr>
        <w:t>в</w:t>
      </w:r>
      <w:r w:rsidRPr="004168A8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е</w:t>
      </w:r>
      <w:r w:rsidRPr="00416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618,4</w:t>
      </w:r>
      <w:r w:rsidRPr="004168A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975F4" w:rsidRDefault="00D975F4" w:rsidP="00D97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894,2</w:t>
      </w:r>
      <w:r w:rsidRPr="004168A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Pr="004168A8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 – прочие неналоговые доходы</w:t>
      </w:r>
      <w:r w:rsidR="008E2217">
        <w:rPr>
          <w:rFonts w:ascii="Times New Roman" w:hAnsi="Times New Roman"/>
          <w:sz w:val="28"/>
          <w:szCs w:val="28"/>
        </w:rPr>
        <w:t>.  Поступления значатся по 4 главным администраторам доходов</w:t>
      </w:r>
      <w:r>
        <w:rPr>
          <w:rFonts w:ascii="Times New Roman" w:hAnsi="Times New Roman"/>
          <w:sz w:val="28"/>
          <w:szCs w:val="28"/>
        </w:rPr>
        <w:t>;</w:t>
      </w:r>
    </w:p>
    <w:p w:rsidR="00D975F4" w:rsidRDefault="00D975F4" w:rsidP="00D975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8A8">
        <w:rPr>
          <w:rFonts w:ascii="Times New Roman" w:hAnsi="Times New Roman"/>
          <w:sz w:val="28"/>
          <w:szCs w:val="28"/>
        </w:rPr>
        <w:t>(минус) 2</w:t>
      </w:r>
      <w:r>
        <w:rPr>
          <w:rFonts w:ascii="Times New Roman" w:hAnsi="Times New Roman"/>
          <w:sz w:val="28"/>
          <w:szCs w:val="28"/>
        </w:rPr>
        <w:t>75,8</w:t>
      </w:r>
      <w:r w:rsidRPr="004168A8">
        <w:rPr>
          <w:rFonts w:ascii="Times New Roman" w:hAnsi="Times New Roman"/>
          <w:sz w:val="28"/>
          <w:szCs w:val="28"/>
        </w:rPr>
        <w:t xml:space="preserve"> тыс. рублей - невыясненные поступлени</w:t>
      </w:r>
      <w:r w:rsidR="00ED6EDD">
        <w:rPr>
          <w:rFonts w:ascii="Times New Roman" w:hAnsi="Times New Roman"/>
          <w:sz w:val="28"/>
          <w:szCs w:val="28"/>
        </w:rPr>
        <w:t>я. Указанные суммы числятся по 8</w:t>
      </w:r>
      <w:r w:rsidRPr="00416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 администраторам доходов, в том числе:</w:t>
      </w:r>
      <w:r w:rsidRPr="004168A8">
        <w:rPr>
          <w:rFonts w:ascii="Times New Roman" w:hAnsi="Times New Roman"/>
          <w:sz w:val="28"/>
          <w:szCs w:val="28"/>
        </w:rPr>
        <w:t xml:space="preserve"> </w:t>
      </w:r>
    </w:p>
    <w:p w:rsidR="00D975F4" w:rsidRDefault="00D975F4" w:rsidP="00D975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отрицательным значением на общую сумму (минус) 5</w:t>
      </w:r>
      <w:r w:rsidR="00ED6EDD">
        <w:rPr>
          <w:rFonts w:ascii="Times New Roman" w:hAnsi="Times New Roman"/>
          <w:sz w:val="28"/>
          <w:szCs w:val="28"/>
        </w:rPr>
        <w:t>73,8</w:t>
      </w:r>
      <w:r>
        <w:rPr>
          <w:rFonts w:ascii="Times New Roman" w:hAnsi="Times New Roman"/>
          <w:sz w:val="28"/>
          <w:szCs w:val="28"/>
        </w:rPr>
        <w:t xml:space="preserve"> тыс. рублей (по </w:t>
      </w:r>
      <w:r w:rsidRPr="004168A8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у</w:t>
      </w:r>
      <w:r w:rsidRPr="004168A8">
        <w:rPr>
          <w:rFonts w:ascii="Times New Roman" w:hAnsi="Times New Roman"/>
          <w:sz w:val="28"/>
          <w:szCs w:val="28"/>
        </w:rPr>
        <w:t xml:space="preserve"> сельского хозяйства и продовольствия Приморского края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</w:p>
    <w:p w:rsidR="00D975F4" w:rsidRDefault="00D975F4" w:rsidP="00D975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8A8">
        <w:rPr>
          <w:rFonts w:ascii="Times New Roman" w:hAnsi="Times New Roman"/>
          <w:sz w:val="28"/>
          <w:szCs w:val="28"/>
        </w:rPr>
        <w:t>(минус) 393,7 тыс. рублей</w:t>
      </w:r>
      <w:r>
        <w:rPr>
          <w:rFonts w:ascii="Times New Roman" w:hAnsi="Times New Roman"/>
          <w:sz w:val="28"/>
          <w:szCs w:val="28"/>
        </w:rPr>
        <w:t>,</w:t>
      </w:r>
      <w:r w:rsidRPr="00D42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департаменту информационной политики Приморского края – (минус) 131,6 тыс. рублей,</w:t>
      </w:r>
      <w:r w:rsidRPr="00D42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департаменту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– (минус) 11,0 тыс. рублей)</w:t>
      </w:r>
      <w:r w:rsidR="008E2217">
        <w:rPr>
          <w:rFonts w:ascii="Times New Roman" w:hAnsi="Times New Roman"/>
          <w:sz w:val="28"/>
          <w:szCs w:val="28"/>
        </w:rPr>
        <w:t>, департаменту промышленности Приморского края - (минус) 37,5 тыс. рублей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975F4" w:rsidRPr="0001251A" w:rsidRDefault="00D975F4" w:rsidP="00D975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положительным значением </w:t>
      </w:r>
      <w:r w:rsidR="00BA0FCB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29</w:t>
      </w:r>
      <w:r w:rsidR="008E22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,0 тыс. рублей (по департаменту финансов Приморского края - </w:t>
      </w:r>
      <w:r w:rsidR="008E2217">
        <w:rPr>
          <w:rFonts w:ascii="Times New Roman" w:hAnsi="Times New Roman"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 xml:space="preserve"> тыс. рублей, департаменту труда и социального развития Приморского края – </w:t>
      </w:r>
      <w:r w:rsidR="008E2217">
        <w:rPr>
          <w:rFonts w:ascii="Times New Roman" w:hAnsi="Times New Roman"/>
          <w:sz w:val="28"/>
          <w:szCs w:val="28"/>
        </w:rPr>
        <w:t>71,9</w:t>
      </w:r>
      <w:r>
        <w:rPr>
          <w:rFonts w:ascii="Times New Roman" w:hAnsi="Times New Roman"/>
          <w:sz w:val="28"/>
          <w:szCs w:val="28"/>
        </w:rPr>
        <w:t xml:space="preserve"> тыс. рублей, департаменту земельных и имущественных отношений Приморского края – </w:t>
      </w:r>
      <w:r w:rsidR="008E2217">
        <w:rPr>
          <w:rFonts w:ascii="Times New Roman" w:hAnsi="Times New Roman"/>
          <w:sz w:val="28"/>
          <w:szCs w:val="28"/>
        </w:rPr>
        <w:t>68,9</w:t>
      </w:r>
      <w:r>
        <w:rPr>
          <w:rFonts w:ascii="Times New Roman" w:hAnsi="Times New Roman"/>
          <w:sz w:val="28"/>
          <w:szCs w:val="28"/>
        </w:rPr>
        <w:t xml:space="preserve"> тыс. рублей, департаменту </w:t>
      </w:r>
      <w:r w:rsidR="008E2217">
        <w:rPr>
          <w:rFonts w:ascii="Times New Roman" w:hAnsi="Times New Roman"/>
          <w:sz w:val="28"/>
          <w:szCs w:val="28"/>
        </w:rPr>
        <w:t xml:space="preserve">образования и науки </w:t>
      </w:r>
      <w:r>
        <w:rPr>
          <w:rFonts w:ascii="Times New Roman" w:hAnsi="Times New Roman"/>
          <w:sz w:val="28"/>
          <w:szCs w:val="28"/>
        </w:rPr>
        <w:t xml:space="preserve">Приморского края – </w:t>
      </w:r>
      <w:r w:rsidR="008E2217">
        <w:rPr>
          <w:rFonts w:ascii="Times New Roman" w:hAnsi="Times New Roman"/>
          <w:sz w:val="28"/>
          <w:szCs w:val="28"/>
        </w:rPr>
        <w:t>156</w:t>
      </w:r>
      <w:r w:rsidR="008E2217" w:rsidRPr="007071A6">
        <w:rPr>
          <w:rFonts w:ascii="Times New Roman" w:hAnsi="Times New Roman"/>
          <w:sz w:val="28"/>
          <w:szCs w:val="28"/>
        </w:rPr>
        <w:t>,5</w:t>
      </w:r>
      <w:r w:rsidRPr="007071A6">
        <w:rPr>
          <w:rFonts w:ascii="Times New Roman" w:hAnsi="Times New Roman"/>
          <w:sz w:val="28"/>
          <w:szCs w:val="28"/>
        </w:rPr>
        <w:t xml:space="preserve"> тыс. рублей).</w:t>
      </w:r>
    </w:p>
    <w:p w:rsidR="00D975F4" w:rsidRPr="0001251A" w:rsidRDefault="007071A6" w:rsidP="00D975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51A">
        <w:rPr>
          <w:rFonts w:ascii="Times New Roman" w:hAnsi="Times New Roman"/>
          <w:sz w:val="28"/>
          <w:szCs w:val="28"/>
        </w:rPr>
        <w:t>Отмечаем, что н</w:t>
      </w:r>
      <w:r w:rsidR="00D975F4" w:rsidRPr="0001251A">
        <w:rPr>
          <w:rFonts w:ascii="Times New Roman" w:hAnsi="Times New Roman"/>
          <w:sz w:val="28"/>
          <w:szCs w:val="28"/>
        </w:rPr>
        <w:t xml:space="preserve">аличие невыясненных поступлений указывает на недостаточно эффективную работу </w:t>
      </w:r>
      <w:r w:rsidRPr="0001251A">
        <w:rPr>
          <w:rFonts w:ascii="Times New Roman" w:hAnsi="Times New Roman"/>
          <w:sz w:val="28"/>
          <w:szCs w:val="28"/>
        </w:rPr>
        <w:t xml:space="preserve">по </w:t>
      </w:r>
      <w:r w:rsidR="00D975F4" w:rsidRPr="0001251A">
        <w:rPr>
          <w:rFonts w:ascii="Times New Roman" w:hAnsi="Times New Roman"/>
          <w:sz w:val="28"/>
          <w:szCs w:val="28"/>
        </w:rPr>
        <w:t>администр</w:t>
      </w:r>
      <w:r w:rsidRPr="0001251A">
        <w:rPr>
          <w:rFonts w:ascii="Times New Roman" w:hAnsi="Times New Roman"/>
          <w:sz w:val="28"/>
          <w:szCs w:val="28"/>
        </w:rPr>
        <w:t xml:space="preserve">ированию </w:t>
      </w:r>
      <w:r w:rsidR="00D975F4" w:rsidRPr="0001251A">
        <w:rPr>
          <w:rFonts w:ascii="Times New Roman" w:hAnsi="Times New Roman"/>
          <w:sz w:val="28"/>
          <w:szCs w:val="28"/>
        </w:rPr>
        <w:t>доходов</w:t>
      </w:r>
      <w:r w:rsidRPr="0001251A">
        <w:rPr>
          <w:rFonts w:ascii="Times New Roman" w:hAnsi="Times New Roman"/>
          <w:sz w:val="28"/>
          <w:szCs w:val="28"/>
        </w:rPr>
        <w:t xml:space="preserve"> краевого бюджета.</w:t>
      </w:r>
      <w:r w:rsidR="00D975F4" w:rsidRPr="0001251A">
        <w:rPr>
          <w:rFonts w:ascii="Times New Roman" w:hAnsi="Times New Roman"/>
          <w:sz w:val="28"/>
          <w:szCs w:val="28"/>
        </w:rPr>
        <w:t xml:space="preserve"> </w:t>
      </w:r>
    </w:p>
    <w:p w:rsidR="00057BA7" w:rsidRPr="00057BA7" w:rsidRDefault="00057BA7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265" w:rsidRPr="00991608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608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1E5265" w:rsidRPr="00991608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08">
        <w:rPr>
          <w:rFonts w:ascii="Times New Roman" w:hAnsi="Times New Roman"/>
          <w:sz w:val="28"/>
          <w:szCs w:val="28"/>
        </w:rPr>
        <w:t xml:space="preserve">За отчетный период безвозмездные поступления составили </w:t>
      </w:r>
      <w:r w:rsidR="005A6C55" w:rsidRPr="005A6C55">
        <w:rPr>
          <w:rFonts w:ascii="Times New Roman" w:hAnsi="Times New Roman"/>
          <w:sz w:val="28"/>
          <w:szCs w:val="28"/>
        </w:rPr>
        <w:t>5734069,3</w:t>
      </w:r>
      <w:r w:rsidRPr="00991608">
        <w:rPr>
          <w:rFonts w:ascii="Times New Roman" w:hAnsi="Times New Roman"/>
          <w:sz w:val="28"/>
          <w:szCs w:val="28"/>
        </w:rPr>
        <w:t xml:space="preserve"> тыс. рублей, или </w:t>
      </w:r>
      <w:r w:rsidR="005A6C55">
        <w:rPr>
          <w:rFonts w:ascii="Times New Roman" w:hAnsi="Times New Roman"/>
          <w:sz w:val="28"/>
          <w:szCs w:val="28"/>
        </w:rPr>
        <w:t>36,1</w:t>
      </w:r>
      <w:r w:rsidRPr="00991608">
        <w:rPr>
          <w:rFonts w:ascii="Times New Roman" w:hAnsi="Times New Roman"/>
          <w:sz w:val="28"/>
          <w:szCs w:val="28"/>
        </w:rPr>
        <w:t xml:space="preserve"> % годовых бюджетных назначений. </w:t>
      </w:r>
    </w:p>
    <w:p w:rsidR="001E5265" w:rsidRDefault="001E5265" w:rsidP="001E5265">
      <w:pPr>
        <w:tabs>
          <w:tab w:val="left" w:pos="23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08">
        <w:rPr>
          <w:rFonts w:ascii="Times New Roman" w:hAnsi="Times New Roman"/>
          <w:sz w:val="28"/>
          <w:szCs w:val="28"/>
        </w:rPr>
        <w:t xml:space="preserve">Безвозмездные поступления характеризуются следующими показателями. </w:t>
      </w:r>
    </w:p>
    <w:p w:rsidR="00E2581D" w:rsidRDefault="00E258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581D" w:rsidRDefault="00E2581D" w:rsidP="001E5265">
      <w:pPr>
        <w:tabs>
          <w:tab w:val="left" w:pos="23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88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418"/>
        <w:gridCol w:w="992"/>
        <w:gridCol w:w="2060"/>
      </w:tblGrid>
      <w:tr w:rsidR="0061137A" w:rsidRPr="0061137A" w:rsidTr="000B4652">
        <w:trPr>
          <w:trHeight w:val="315"/>
          <w:tblHeader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hAnsi="Times New Roman"/>
              </w:rPr>
              <w:t>(Тыс. рублей)</w:t>
            </w:r>
          </w:p>
        </w:tc>
      </w:tr>
      <w:tr w:rsidR="0061137A" w:rsidRPr="0061137A" w:rsidTr="000B4652">
        <w:trPr>
          <w:trHeight w:val="315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7A" w:rsidRPr="0061137A" w:rsidRDefault="00291D4B" w:rsidP="00291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</w:t>
            </w:r>
            <w:r w:rsidR="0061137A"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4B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</w:p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полугодие 2016 года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% исп.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Отклонения </w:t>
            </w:r>
          </w:p>
        </w:tc>
      </w:tr>
      <w:tr w:rsidR="0061137A" w:rsidRPr="0061137A" w:rsidTr="000B4652">
        <w:trPr>
          <w:trHeight w:val="315"/>
          <w:tblHeader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7A" w:rsidRPr="0061137A" w:rsidRDefault="0061137A" w:rsidP="00611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гр.5 = гр.3 - гр.2</w:t>
            </w:r>
          </w:p>
        </w:tc>
      </w:tr>
      <w:tr w:rsidR="0061137A" w:rsidRPr="0061137A" w:rsidTr="0061137A">
        <w:trPr>
          <w:trHeight w:val="7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15 286 890,0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6 968 589,1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45,6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-8 318 300,9</w:t>
            </w:r>
          </w:p>
        </w:tc>
      </w:tr>
      <w:tr w:rsidR="0061137A" w:rsidRPr="0061137A" w:rsidTr="0061137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 </w:t>
            </w:r>
          </w:p>
        </w:tc>
      </w:tr>
      <w:tr w:rsidR="0061137A" w:rsidRPr="0061137A" w:rsidTr="0061137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7 186 211,8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3 877 935,0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54,0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-3 308 276,8</w:t>
            </w:r>
          </w:p>
        </w:tc>
      </w:tr>
      <w:tr w:rsidR="0061137A" w:rsidRPr="0061137A" w:rsidTr="0061137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3 205 425,0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915 696,4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28,6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-2 289 728,6</w:t>
            </w:r>
          </w:p>
        </w:tc>
      </w:tr>
      <w:tr w:rsidR="0061137A" w:rsidRPr="0061137A" w:rsidTr="0061137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4 218 251,9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1 888 151,6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44,8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-2 330 100,3</w:t>
            </w:r>
          </w:p>
        </w:tc>
      </w:tr>
      <w:tr w:rsidR="0061137A" w:rsidRPr="0061137A" w:rsidTr="0061137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677 001,3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286 806,1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42,4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-390 195,2</w:t>
            </w:r>
          </w:p>
        </w:tc>
      </w:tr>
      <w:tr w:rsidR="0061137A" w:rsidRPr="0061137A" w:rsidTr="0061137A">
        <w:trPr>
          <w:trHeight w:val="5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576 904,0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-3 186,5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-0,6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-580 090,5</w:t>
            </w:r>
          </w:p>
        </w:tc>
      </w:tr>
      <w:tr w:rsidR="0061137A" w:rsidRPr="0061137A" w:rsidTr="0061137A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-673,1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-673,1</w:t>
            </w:r>
          </w:p>
        </w:tc>
      </w:tr>
      <w:tr w:rsidR="0061137A" w:rsidRPr="0061137A" w:rsidTr="00BA0FCB">
        <w:trPr>
          <w:trHeight w:val="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235 892,7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235 892,7</w:t>
            </w:r>
          </w:p>
        </w:tc>
      </w:tr>
      <w:tr w:rsidR="0061137A" w:rsidRPr="0061137A" w:rsidTr="0061137A">
        <w:trPr>
          <w:trHeight w:val="9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-1 466 552,9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-1 466 552,9</w:t>
            </w:r>
          </w:p>
        </w:tc>
      </w:tr>
      <w:tr w:rsidR="0061137A" w:rsidRPr="0061137A" w:rsidTr="0061137A">
        <w:trPr>
          <w:trHeight w:val="3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ВСЕГО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15 863 794,0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5 734 069,3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36,1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7A" w:rsidRPr="0061137A" w:rsidRDefault="0061137A" w:rsidP="006113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37A">
              <w:rPr>
                <w:rFonts w:ascii="Times New Roman" w:eastAsia="Times New Roman" w:hAnsi="Times New Roman"/>
                <w:color w:val="000000"/>
                <w:lang w:eastAsia="ru-RU"/>
              </w:rPr>
              <w:t>-10 129 724,7</w:t>
            </w:r>
          </w:p>
        </w:tc>
      </w:tr>
    </w:tbl>
    <w:p w:rsidR="00BA0FCB" w:rsidRDefault="00BA0FCB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BA0FCB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497">
        <w:rPr>
          <w:rFonts w:ascii="Times New Roman" w:hAnsi="Times New Roman"/>
          <w:b/>
          <w:i/>
          <w:sz w:val="28"/>
          <w:szCs w:val="28"/>
        </w:rPr>
        <w:t xml:space="preserve">В 1 </w:t>
      </w:r>
      <w:r w:rsidR="00BA0FCB" w:rsidRPr="003B0497">
        <w:rPr>
          <w:rFonts w:ascii="Times New Roman" w:hAnsi="Times New Roman"/>
          <w:b/>
          <w:i/>
          <w:sz w:val="28"/>
          <w:szCs w:val="28"/>
        </w:rPr>
        <w:t>полугодии 2016 года</w:t>
      </w:r>
      <w:r w:rsidRPr="003B0497">
        <w:rPr>
          <w:rFonts w:ascii="Times New Roman" w:hAnsi="Times New Roman"/>
          <w:b/>
          <w:i/>
          <w:sz w:val="28"/>
          <w:szCs w:val="28"/>
        </w:rPr>
        <w:t xml:space="preserve"> свыше 100,0 % годовых бюджетных назначений</w:t>
      </w:r>
      <w:r w:rsidRPr="00BA0FCB">
        <w:rPr>
          <w:rFonts w:ascii="Times New Roman" w:hAnsi="Times New Roman"/>
          <w:sz w:val="28"/>
          <w:szCs w:val="28"/>
        </w:rPr>
        <w:t xml:space="preserve"> поступили</w:t>
      </w:r>
      <w:r w:rsidR="00A82633">
        <w:rPr>
          <w:rFonts w:ascii="Times New Roman" w:hAnsi="Times New Roman"/>
          <w:sz w:val="28"/>
          <w:szCs w:val="28"/>
        </w:rPr>
        <w:t xml:space="preserve"> федеральные средства в виде</w:t>
      </w:r>
      <w:r w:rsidR="00BA0FCB">
        <w:rPr>
          <w:rFonts w:ascii="Times New Roman" w:hAnsi="Times New Roman"/>
          <w:sz w:val="28"/>
          <w:szCs w:val="28"/>
        </w:rPr>
        <w:t>:</w:t>
      </w:r>
      <w:r w:rsidRPr="00BA0FCB">
        <w:rPr>
          <w:rFonts w:ascii="Times New Roman" w:hAnsi="Times New Roman"/>
          <w:sz w:val="28"/>
          <w:szCs w:val="28"/>
        </w:rPr>
        <w:t xml:space="preserve"> </w:t>
      </w:r>
    </w:p>
    <w:p w:rsidR="00A82633" w:rsidRDefault="00BA0FCB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A0FCB">
        <w:rPr>
          <w:rFonts w:ascii="Times New Roman" w:hAnsi="Times New Roman"/>
          <w:sz w:val="28"/>
          <w:szCs w:val="28"/>
        </w:rPr>
        <w:t xml:space="preserve">убсидии на реализацию федеральных целевых программ </w:t>
      </w:r>
      <w:r w:rsidR="00A82633">
        <w:rPr>
          <w:rFonts w:ascii="Times New Roman" w:hAnsi="Times New Roman"/>
          <w:sz w:val="28"/>
          <w:szCs w:val="28"/>
        </w:rPr>
        <w:t xml:space="preserve"> - 96918,8 тыс. рублей (план на 2016 год - 16735,0 тыс. рублей);</w:t>
      </w:r>
    </w:p>
    <w:p w:rsidR="001E5265" w:rsidRPr="00BA0FCB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FCB">
        <w:rPr>
          <w:rFonts w:ascii="Times New Roman" w:hAnsi="Times New Roman"/>
          <w:sz w:val="28"/>
          <w:szCs w:val="28"/>
        </w:rPr>
        <w:t>межбюджетны</w:t>
      </w:r>
      <w:r w:rsidR="0001251A">
        <w:rPr>
          <w:rFonts w:ascii="Times New Roman" w:hAnsi="Times New Roman"/>
          <w:sz w:val="28"/>
          <w:szCs w:val="28"/>
        </w:rPr>
        <w:t>х</w:t>
      </w:r>
      <w:r w:rsidRPr="00BA0FCB">
        <w:rPr>
          <w:rFonts w:ascii="Times New Roman" w:hAnsi="Times New Roman"/>
          <w:sz w:val="28"/>
          <w:szCs w:val="28"/>
        </w:rPr>
        <w:t xml:space="preserve"> трансферт</w:t>
      </w:r>
      <w:r w:rsidR="0001251A">
        <w:rPr>
          <w:rFonts w:ascii="Times New Roman" w:hAnsi="Times New Roman"/>
          <w:sz w:val="28"/>
          <w:szCs w:val="28"/>
        </w:rPr>
        <w:t>ов</w:t>
      </w:r>
      <w:r w:rsidRPr="00BA0FCB">
        <w:rPr>
          <w:rFonts w:ascii="Times New Roman" w:hAnsi="Times New Roman"/>
          <w:sz w:val="28"/>
          <w:szCs w:val="28"/>
        </w:rPr>
        <w:t>, передаваемы</w:t>
      </w:r>
      <w:r w:rsidR="0001251A">
        <w:rPr>
          <w:rFonts w:ascii="Times New Roman" w:hAnsi="Times New Roman"/>
          <w:sz w:val="28"/>
          <w:szCs w:val="28"/>
        </w:rPr>
        <w:t>х</w:t>
      </w:r>
      <w:r w:rsidRPr="00BA0FCB">
        <w:rPr>
          <w:rFonts w:ascii="Times New Roman" w:hAnsi="Times New Roman"/>
          <w:sz w:val="28"/>
          <w:szCs w:val="28"/>
        </w:rPr>
        <w:t xml:space="preserve"> на содержание: </w:t>
      </w:r>
    </w:p>
    <w:p w:rsidR="001E5265" w:rsidRPr="00BA0FCB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FCB">
        <w:rPr>
          <w:rFonts w:ascii="Times New Roman" w:hAnsi="Times New Roman"/>
          <w:sz w:val="28"/>
          <w:szCs w:val="28"/>
        </w:rPr>
        <w:t xml:space="preserve">депутатов Государственной Думы и их помощников – </w:t>
      </w:r>
      <w:r w:rsidR="00A82633">
        <w:rPr>
          <w:rFonts w:ascii="Times New Roman" w:hAnsi="Times New Roman"/>
          <w:sz w:val="28"/>
          <w:szCs w:val="28"/>
        </w:rPr>
        <w:t>6246,7</w:t>
      </w:r>
      <w:r w:rsidRPr="00BA0FCB">
        <w:rPr>
          <w:rFonts w:ascii="Times New Roman" w:hAnsi="Times New Roman"/>
          <w:sz w:val="28"/>
          <w:szCs w:val="28"/>
        </w:rPr>
        <w:t xml:space="preserve"> тыс. рублей (план</w:t>
      </w:r>
      <w:r w:rsidR="003B0497">
        <w:rPr>
          <w:rFonts w:ascii="Times New Roman" w:hAnsi="Times New Roman"/>
          <w:sz w:val="28"/>
          <w:szCs w:val="28"/>
        </w:rPr>
        <w:t xml:space="preserve"> -</w:t>
      </w:r>
      <w:r w:rsidRPr="00BA0FCB">
        <w:rPr>
          <w:rFonts w:ascii="Times New Roman" w:hAnsi="Times New Roman"/>
          <w:sz w:val="28"/>
          <w:szCs w:val="28"/>
        </w:rPr>
        <w:t xml:space="preserve"> </w:t>
      </w:r>
      <w:r w:rsidR="00A82633">
        <w:rPr>
          <w:rFonts w:ascii="Times New Roman" w:hAnsi="Times New Roman"/>
          <w:sz w:val="28"/>
          <w:szCs w:val="28"/>
        </w:rPr>
        <w:t>4274,0</w:t>
      </w:r>
      <w:r w:rsidRPr="00BA0FCB">
        <w:rPr>
          <w:rFonts w:ascii="Times New Roman" w:hAnsi="Times New Roman"/>
          <w:sz w:val="28"/>
          <w:szCs w:val="28"/>
        </w:rPr>
        <w:t xml:space="preserve"> тыс. рублей);</w:t>
      </w:r>
    </w:p>
    <w:p w:rsidR="001E5265" w:rsidRPr="00BA0FCB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FCB">
        <w:rPr>
          <w:rFonts w:ascii="Times New Roman" w:hAnsi="Times New Roman"/>
          <w:sz w:val="28"/>
          <w:szCs w:val="28"/>
        </w:rPr>
        <w:t xml:space="preserve">членов Совета Федерации и их помощников – </w:t>
      </w:r>
      <w:r w:rsidR="00A82633">
        <w:rPr>
          <w:rFonts w:ascii="Times New Roman" w:hAnsi="Times New Roman"/>
          <w:sz w:val="28"/>
          <w:szCs w:val="28"/>
        </w:rPr>
        <w:t>1086,4</w:t>
      </w:r>
      <w:r w:rsidRPr="00BA0FCB">
        <w:rPr>
          <w:rFonts w:ascii="Times New Roman" w:hAnsi="Times New Roman"/>
          <w:sz w:val="28"/>
          <w:szCs w:val="28"/>
        </w:rPr>
        <w:t xml:space="preserve"> тыс. рублей (план – </w:t>
      </w:r>
      <w:r w:rsidR="00A82633">
        <w:rPr>
          <w:rFonts w:ascii="Times New Roman" w:hAnsi="Times New Roman"/>
          <w:sz w:val="28"/>
          <w:szCs w:val="28"/>
        </w:rPr>
        <w:t>688,8</w:t>
      </w:r>
      <w:r w:rsidRPr="00BA0FCB">
        <w:rPr>
          <w:rFonts w:ascii="Times New Roman" w:hAnsi="Times New Roman"/>
          <w:sz w:val="28"/>
          <w:szCs w:val="28"/>
        </w:rPr>
        <w:t xml:space="preserve"> тыс. рублей).</w:t>
      </w:r>
    </w:p>
    <w:p w:rsidR="00291D4B" w:rsidRPr="009143DB" w:rsidRDefault="00291D4B" w:rsidP="00C44D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3DB">
        <w:rPr>
          <w:rFonts w:ascii="Times New Roman" w:hAnsi="Times New Roman"/>
          <w:b/>
          <w:i/>
          <w:sz w:val="28"/>
          <w:szCs w:val="28"/>
        </w:rPr>
        <w:t xml:space="preserve">В полном объеме годовых </w:t>
      </w:r>
      <w:r w:rsidR="009143DB">
        <w:rPr>
          <w:rFonts w:ascii="Times New Roman" w:hAnsi="Times New Roman"/>
          <w:b/>
          <w:i/>
          <w:sz w:val="28"/>
          <w:szCs w:val="28"/>
        </w:rPr>
        <w:t xml:space="preserve">бюджетных </w:t>
      </w:r>
      <w:r w:rsidRPr="009143DB">
        <w:rPr>
          <w:rFonts w:ascii="Times New Roman" w:hAnsi="Times New Roman"/>
          <w:b/>
          <w:i/>
          <w:sz w:val="28"/>
          <w:szCs w:val="28"/>
        </w:rPr>
        <w:t>назначений поступили:</w:t>
      </w:r>
    </w:p>
    <w:p w:rsidR="00C44DDF" w:rsidRPr="00A82633" w:rsidRDefault="00C44DDF" w:rsidP="00C44D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межбюджетные трансферты </w:t>
      </w:r>
      <w:r w:rsidRPr="00C44DDF">
        <w:rPr>
          <w:rFonts w:ascii="Times New Roman" w:hAnsi="Times New Roman"/>
          <w:sz w:val="28"/>
          <w:szCs w:val="28"/>
        </w:rPr>
        <w:t>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143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5234,4 тыс. рублей;</w:t>
      </w:r>
    </w:p>
    <w:p w:rsidR="000660C1" w:rsidRDefault="000660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2633" w:rsidRDefault="00A82633" w:rsidP="004423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A82633">
        <w:rPr>
          <w:rFonts w:ascii="Times New Roman" w:hAnsi="Times New Roman"/>
          <w:sz w:val="28"/>
          <w:szCs w:val="28"/>
        </w:rPr>
        <w:t>убсидии</w:t>
      </w:r>
      <w:r w:rsidR="005950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5071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82633" w:rsidRDefault="00A82633" w:rsidP="004423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633">
        <w:rPr>
          <w:rFonts w:ascii="Times New Roman" w:hAnsi="Times New Roman"/>
          <w:sz w:val="28"/>
          <w:szCs w:val="28"/>
        </w:rPr>
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</w:r>
      <w:r>
        <w:rPr>
          <w:rFonts w:ascii="Times New Roman" w:hAnsi="Times New Roman"/>
          <w:sz w:val="28"/>
          <w:szCs w:val="28"/>
        </w:rPr>
        <w:t xml:space="preserve"> - 6259,5 тыс. рублей,</w:t>
      </w:r>
    </w:p>
    <w:p w:rsidR="00A82633" w:rsidRDefault="00A82633" w:rsidP="004423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633">
        <w:rPr>
          <w:rFonts w:ascii="Times New Roman" w:hAnsi="Times New Roman"/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595071">
        <w:rPr>
          <w:rFonts w:ascii="Times New Roman" w:hAnsi="Times New Roman"/>
          <w:sz w:val="28"/>
          <w:szCs w:val="28"/>
        </w:rPr>
        <w:t>137733,4 тыс. рублей,</w:t>
      </w:r>
    </w:p>
    <w:p w:rsidR="00A82633" w:rsidRDefault="00595071" w:rsidP="004423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71">
        <w:rPr>
          <w:rFonts w:ascii="Times New Roman" w:hAnsi="Times New Roman"/>
          <w:sz w:val="28"/>
          <w:szCs w:val="28"/>
        </w:rPr>
        <w:t>социальную поддержку Героев Социалистического Труда, Героев Труда Российской Федерации и полных кавалеров ордена Трудовой Славы</w:t>
      </w:r>
      <w:r>
        <w:rPr>
          <w:rFonts w:ascii="Times New Roman" w:hAnsi="Times New Roman"/>
          <w:sz w:val="28"/>
          <w:szCs w:val="28"/>
        </w:rPr>
        <w:t xml:space="preserve"> - 73,9 тыс. рублей</w:t>
      </w:r>
      <w:r w:rsidR="009143DB">
        <w:rPr>
          <w:rFonts w:ascii="Times New Roman" w:hAnsi="Times New Roman"/>
          <w:sz w:val="28"/>
          <w:szCs w:val="28"/>
        </w:rPr>
        <w:t>;</w:t>
      </w:r>
    </w:p>
    <w:p w:rsidR="009143DB" w:rsidRDefault="009143DB" w:rsidP="009143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DB">
        <w:rPr>
          <w:rFonts w:ascii="Times New Roman" w:hAnsi="Times New Roman"/>
          <w:sz w:val="28"/>
          <w:szCs w:val="28"/>
        </w:rPr>
        <w:t xml:space="preserve">субвенции </w:t>
      </w:r>
      <w:r w:rsidRPr="00595071">
        <w:rPr>
          <w:rFonts w:ascii="Times New Roman" w:hAnsi="Times New Roman"/>
          <w:sz w:val="28"/>
          <w:szCs w:val="28"/>
        </w:rPr>
        <w:t>на 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 - 6889,2 тыс. рублей.</w:t>
      </w:r>
    </w:p>
    <w:p w:rsidR="00595071" w:rsidRDefault="00291D4B" w:rsidP="004423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497">
        <w:rPr>
          <w:rFonts w:ascii="Times New Roman" w:hAnsi="Times New Roman"/>
          <w:b/>
          <w:i/>
          <w:sz w:val="28"/>
          <w:szCs w:val="28"/>
        </w:rPr>
        <w:t xml:space="preserve">На уровне годовых бюджетных назначений </w:t>
      </w:r>
      <w:r w:rsidRPr="00A82633">
        <w:rPr>
          <w:rFonts w:ascii="Times New Roman" w:hAnsi="Times New Roman"/>
          <w:sz w:val="28"/>
          <w:szCs w:val="28"/>
        </w:rPr>
        <w:t>поступили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5071">
        <w:rPr>
          <w:rFonts w:ascii="Times New Roman" w:hAnsi="Times New Roman"/>
          <w:sz w:val="28"/>
          <w:szCs w:val="28"/>
        </w:rPr>
        <w:t>с</w:t>
      </w:r>
      <w:r w:rsidR="00595071" w:rsidRPr="00595071">
        <w:rPr>
          <w:rFonts w:ascii="Times New Roman" w:hAnsi="Times New Roman"/>
          <w:sz w:val="28"/>
          <w:szCs w:val="28"/>
        </w:rPr>
        <w:t>убвенции</w:t>
      </w:r>
      <w:r w:rsidR="005950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5071">
        <w:rPr>
          <w:rFonts w:ascii="Times New Roman" w:hAnsi="Times New Roman"/>
          <w:sz w:val="28"/>
          <w:szCs w:val="28"/>
        </w:rPr>
        <w:t>на</w:t>
      </w:r>
      <w:proofErr w:type="gramEnd"/>
      <w:r w:rsidR="00595071">
        <w:rPr>
          <w:rFonts w:ascii="Times New Roman" w:hAnsi="Times New Roman"/>
          <w:sz w:val="28"/>
          <w:szCs w:val="28"/>
        </w:rPr>
        <w:t>:</w:t>
      </w:r>
    </w:p>
    <w:p w:rsidR="00595071" w:rsidRDefault="00595071" w:rsidP="004423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71">
        <w:rPr>
          <w:rFonts w:ascii="Times New Roman" w:hAnsi="Times New Roman"/>
          <w:sz w:val="28"/>
          <w:szCs w:val="28"/>
        </w:rPr>
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</w:r>
      <w:r>
        <w:rPr>
          <w:rFonts w:ascii="Times New Roman" w:hAnsi="Times New Roman"/>
          <w:sz w:val="28"/>
          <w:szCs w:val="28"/>
        </w:rPr>
        <w:t xml:space="preserve"> - 99,3 % (план - 67404,2 тыс. рублей, исполнено - 66920,1 тыс. рублей),</w:t>
      </w:r>
    </w:p>
    <w:p w:rsidR="00A82633" w:rsidRDefault="00595071" w:rsidP="004423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71">
        <w:rPr>
          <w:rFonts w:ascii="Times New Roman" w:hAnsi="Times New Roman"/>
          <w:sz w:val="28"/>
          <w:szCs w:val="28"/>
        </w:rPr>
        <w:t>обеспечение жильем отдельных категорий граждан, установленных Федеральным законом от 12</w:t>
      </w:r>
      <w:r>
        <w:rPr>
          <w:rFonts w:ascii="Times New Roman" w:hAnsi="Times New Roman"/>
          <w:sz w:val="28"/>
          <w:szCs w:val="28"/>
        </w:rPr>
        <w:t>.01.</w:t>
      </w:r>
      <w:r w:rsidRPr="00595071">
        <w:rPr>
          <w:rFonts w:ascii="Times New Roman" w:hAnsi="Times New Roman"/>
          <w:sz w:val="28"/>
          <w:szCs w:val="28"/>
        </w:rPr>
        <w:t xml:space="preserve">1995 № 5-ФЗ "О ветеранах", в соответствии с Указом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5950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595071">
        <w:rPr>
          <w:rFonts w:ascii="Times New Roman" w:hAnsi="Times New Roman"/>
          <w:sz w:val="28"/>
          <w:szCs w:val="28"/>
        </w:rPr>
        <w:t>2008 № 714 "Об обеспечении жильем ветеранов Великой Отечественной войны 1941-1945 годов"</w:t>
      </w:r>
      <w:r w:rsidR="00C44DDF">
        <w:rPr>
          <w:rFonts w:ascii="Times New Roman" w:hAnsi="Times New Roman"/>
          <w:sz w:val="28"/>
          <w:szCs w:val="28"/>
        </w:rPr>
        <w:t xml:space="preserve"> - 98,4 % (план - 126146,0 тыс. рублей, исполнено - 124088,9 тыс. рублей).</w:t>
      </w:r>
    </w:p>
    <w:p w:rsidR="00A91E20" w:rsidRPr="00A27B12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B0497">
        <w:rPr>
          <w:rFonts w:ascii="Times New Roman" w:hAnsi="Times New Roman"/>
          <w:b/>
          <w:i/>
          <w:sz w:val="28"/>
          <w:szCs w:val="28"/>
        </w:rPr>
        <w:t xml:space="preserve">Не </w:t>
      </w:r>
      <w:proofErr w:type="gramStart"/>
      <w:r w:rsidRPr="003B0497">
        <w:rPr>
          <w:rFonts w:ascii="Times New Roman" w:hAnsi="Times New Roman"/>
          <w:b/>
          <w:i/>
          <w:sz w:val="28"/>
          <w:szCs w:val="28"/>
        </w:rPr>
        <w:t>предусмотрены</w:t>
      </w:r>
      <w:proofErr w:type="gramEnd"/>
      <w:r w:rsidRPr="003B0497">
        <w:rPr>
          <w:rFonts w:ascii="Times New Roman" w:hAnsi="Times New Roman"/>
          <w:b/>
          <w:i/>
          <w:sz w:val="28"/>
          <w:szCs w:val="28"/>
        </w:rPr>
        <w:t xml:space="preserve"> законом о краевом бюджете, но поступили</w:t>
      </w:r>
      <w:r w:rsidR="00A91E20" w:rsidRPr="003B0497">
        <w:rPr>
          <w:rFonts w:ascii="Times New Roman" w:hAnsi="Times New Roman"/>
          <w:b/>
          <w:i/>
          <w:sz w:val="28"/>
          <w:szCs w:val="28"/>
        </w:rPr>
        <w:t xml:space="preserve"> за отчетный период:</w:t>
      </w:r>
    </w:p>
    <w:p w:rsidR="00EB69B2" w:rsidRPr="00A27B12" w:rsidRDefault="00063560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B69B2" w:rsidRPr="00A27B12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="00EB69B2" w:rsidRPr="00A27B12">
        <w:rPr>
          <w:rFonts w:ascii="Times New Roman" w:hAnsi="Times New Roman"/>
          <w:sz w:val="28"/>
          <w:szCs w:val="28"/>
        </w:rPr>
        <w:t xml:space="preserve">: </w:t>
      </w:r>
    </w:p>
    <w:p w:rsidR="00226921" w:rsidRDefault="00226921" w:rsidP="002269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921">
        <w:rPr>
          <w:rFonts w:ascii="Times New Roman" w:hAnsi="Times New Roman"/>
          <w:sz w:val="28"/>
          <w:szCs w:val="28"/>
        </w:rPr>
        <w:t>поддержку начинающих фермеров</w:t>
      </w:r>
      <w:r>
        <w:rPr>
          <w:rFonts w:ascii="Times New Roman" w:hAnsi="Times New Roman"/>
          <w:sz w:val="28"/>
          <w:szCs w:val="28"/>
        </w:rPr>
        <w:t xml:space="preserve"> - 58242,6 тыс. рублей;</w:t>
      </w:r>
    </w:p>
    <w:p w:rsidR="00226921" w:rsidRDefault="00226921" w:rsidP="002269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921">
        <w:rPr>
          <w:rFonts w:ascii="Times New Roman" w:hAnsi="Times New Roman"/>
          <w:sz w:val="28"/>
          <w:szCs w:val="28"/>
        </w:rPr>
        <w:t>развитие семейных животноводческих ферм</w:t>
      </w:r>
      <w:r>
        <w:rPr>
          <w:rFonts w:ascii="Times New Roman" w:hAnsi="Times New Roman"/>
          <w:sz w:val="28"/>
          <w:szCs w:val="28"/>
        </w:rPr>
        <w:t xml:space="preserve"> - 44400,0 тыс. рублей;</w:t>
      </w:r>
    </w:p>
    <w:p w:rsidR="00226921" w:rsidRDefault="00EB69B2" w:rsidP="002269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B12">
        <w:rPr>
          <w:rFonts w:ascii="Times New Roman" w:hAnsi="Times New Roman"/>
          <w:sz w:val="28"/>
          <w:szCs w:val="28"/>
        </w:rPr>
        <w:t>возмещение части процентной ставки</w:t>
      </w:r>
      <w:r w:rsidR="00226921">
        <w:rPr>
          <w:rFonts w:ascii="Times New Roman" w:hAnsi="Times New Roman"/>
          <w:sz w:val="28"/>
          <w:szCs w:val="28"/>
        </w:rPr>
        <w:t xml:space="preserve"> </w:t>
      </w:r>
      <w:r w:rsidRPr="00A27B12">
        <w:rPr>
          <w:rFonts w:ascii="Times New Roman" w:hAnsi="Times New Roman"/>
          <w:sz w:val="28"/>
          <w:szCs w:val="28"/>
        </w:rPr>
        <w:t>по краткосрочным кредитам (займам) на развитие растениеводства, переработки и реализации продукции растениеводства - 25937,2 тыс. рублей;</w:t>
      </w:r>
      <w:r w:rsidR="00226921">
        <w:rPr>
          <w:rFonts w:ascii="Times New Roman" w:hAnsi="Times New Roman"/>
          <w:sz w:val="28"/>
          <w:szCs w:val="28"/>
        </w:rPr>
        <w:t xml:space="preserve"> </w:t>
      </w:r>
      <w:r w:rsidRPr="00A27B12">
        <w:rPr>
          <w:rFonts w:ascii="Times New Roman" w:hAnsi="Times New Roman"/>
          <w:sz w:val="28"/>
          <w:szCs w:val="28"/>
        </w:rPr>
        <w:t>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- 6182,9 тыс. рублей;</w:t>
      </w:r>
      <w:r w:rsidR="00226921">
        <w:rPr>
          <w:rFonts w:ascii="Times New Roman" w:hAnsi="Times New Roman"/>
          <w:sz w:val="28"/>
          <w:szCs w:val="28"/>
        </w:rPr>
        <w:t xml:space="preserve"> </w:t>
      </w:r>
      <w:r w:rsidRPr="00A27B12">
        <w:rPr>
          <w:rFonts w:ascii="Times New Roman" w:hAnsi="Times New Roman"/>
          <w:sz w:val="28"/>
          <w:szCs w:val="28"/>
        </w:rPr>
        <w:t>по краткосрочным кредитам (займам) на развитие животноводства, переработки и реализации продукции животноводства - 5095,8 тыс. рублей;</w:t>
      </w:r>
      <w:proofErr w:type="gramEnd"/>
      <w:r w:rsidR="00226921">
        <w:rPr>
          <w:rFonts w:ascii="Times New Roman" w:hAnsi="Times New Roman"/>
          <w:sz w:val="28"/>
          <w:szCs w:val="28"/>
        </w:rPr>
        <w:t xml:space="preserve"> </w:t>
      </w:r>
      <w:r w:rsidRPr="00A27B12">
        <w:rPr>
          <w:rFonts w:ascii="Times New Roman" w:hAnsi="Times New Roman"/>
          <w:sz w:val="28"/>
          <w:szCs w:val="28"/>
        </w:rPr>
        <w:t>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- 147596,6</w:t>
      </w:r>
      <w:r w:rsidR="00226921">
        <w:t> </w:t>
      </w:r>
      <w:r w:rsidRPr="00A27B12">
        <w:rPr>
          <w:rFonts w:ascii="Times New Roman" w:hAnsi="Times New Roman"/>
          <w:sz w:val="28"/>
          <w:szCs w:val="28"/>
        </w:rPr>
        <w:t>тыс. рублей;</w:t>
      </w:r>
      <w:r w:rsidR="00226921">
        <w:rPr>
          <w:rFonts w:ascii="Times New Roman" w:hAnsi="Times New Roman"/>
          <w:sz w:val="28"/>
          <w:szCs w:val="28"/>
        </w:rPr>
        <w:t xml:space="preserve"> </w:t>
      </w:r>
      <w:r w:rsidR="00226921" w:rsidRPr="00226921">
        <w:rPr>
          <w:rFonts w:ascii="Times New Roman" w:hAnsi="Times New Roman"/>
          <w:sz w:val="28"/>
          <w:szCs w:val="28"/>
        </w:rPr>
        <w:t>по долгосрочным, среднесрочным и краткосрочным кредитам, взятым малыми формами хозяйствования</w:t>
      </w:r>
      <w:r w:rsidR="00226921">
        <w:rPr>
          <w:rFonts w:ascii="Times New Roman" w:hAnsi="Times New Roman"/>
          <w:sz w:val="28"/>
          <w:szCs w:val="28"/>
        </w:rPr>
        <w:t xml:space="preserve"> - 1512,2 тыс. рублей;</w:t>
      </w:r>
    </w:p>
    <w:p w:rsidR="006A3BFB" w:rsidRPr="006A3BFB" w:rsidRDefault="006A3BFB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FB">
        <w:rPr>
          <w:rFonts w:ascii="Times New Roman" w:hAnsi="Times New Roman"/>
          <w:sz w:val="28"/>
          <w:szCs w:val="28"/>
        </w:rPr>
        <w:t>м</w:t>
      </w:r>
      <w:r w:rsidR="00226921" w:rsidRPr="006A3BFB">
        <w:rPr>
          <w:rFonts w:ascii="Times New Roman" w:hAnsi="Times New Roman"/>
          <w:sz w:val="28"/>
          <w:szCs w:val="28"/>
        </w:rPr>
        <w:t>ежбюджетные трансферты</w:t>
      </w:r>
      <w:r w:rsidR="000635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3560">
        <w:rPr>
          <w:rFonts w:ascii="Times New Roman" w:hAnsi="Times New Roman"/>
          <w:sz w:val="28"/>
          <w:szCs w:val="28"/>
        </w:rPr>
        <w:t>на</w:t>
      </w:r>
      <w:proofErr w:type="gramEnd"/>
      <w:r w:rsidRPr="006A3BFB">
        <w:rPr>
          <w:rFonts w:ascii="Times New Roman" w:hAnsi="Times New Roman"/>
          <w:sz w:val="28"/>
          <w:szCs w:val="28"/>
        </w:rPr>
        <w:t>:</w:t>
      </w:r>
    </w:p>
    <w:p w:rsidR="00226921" w:rsidRPr="006A3BFB" w:rsidRDefault="00226921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FB">
        <w:rPr>
          <w:rFonts w:ascii="Times New Roman" w:hAnsi="Times New Roman"/>
          <w:sz w:val="28"/>
          <w:szCs w:val="28"/>
        </w:rPr>
        <w:t xml:space="preserve">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</w:t>
      </w:r>
      <w:r w:rsidRPr="006A3BFB">
        <w:rPr>
          <w:rFonts w:ascii="Times New Roman" w:hAnsi="Times New Roman"/>
          <w:sz w:val="28"/>
          <w:szCs w:val="28"/>
        </w:rPr>
        <w:lastRenderedPageBreak/>
        <w:t>ремонт уникальных искусственных дорожных сооружений по решениям Правительства Российской Федерации - 150000,0 тыс. рублей</w:t>
      </w:r>
      <w:r w:rsidR="006A3BFB" w:rsidRPr="006A3BFB">
        <w:rPr>
          <w:rFonts w:ascii="Times New Roman" w:hAnsi="Times New Roman"/>
          <w:sz w:val="28"/>
          <w:szCs w:val="28"/>
        </w:rPr>
        <w:t>;</w:t>
      </w:r>
      <w:r w:rsidRPr="006A3BFB">
        <w:rPr>
          <w:rFonts w:ascii="Times New Roman" w:hAnsi="Times New Roman"/>
          <w:sz w:val="28"/>
          <w:szCs w:val="28"/>
        </w:rPr>
        <w:t xml:space="preserve"> </w:t>
      </w:r>
    </w:p>
    <w:p w:rsidR="00226921" w:rsidRDefault="00226921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FB">
        <w:rPr>
          <w:rFonts w:ascii="Times New Roman" w:hAnsi="Times New Roman"/>
          <w:sz w:val="28"/>
          <w:szCs w:val="28"/>
        </w:rPr>
        <w:t>финансовое обеспечение мероприятий, связанных с отдыхом и оздоровлением детей, находящихся в трудной жизненной ситуации - 2218,8</w:t>
      </w:r>
      <w:r w:rsidR="006A3BFB" w:rsidRPr="006A3BFB">
        <w:rPr>
          <w:rFonts w:ascii="Times New Roman" w:hAnsi="Times New Roman"/>
          <w:sz w:val="28"/>
          <w:szCs w:val="28"/>
        </w:rPr>
        <w:t> </w:t>
      </w:r>
      <w:r w:rsidRPr="006A3BFB">
        <w:rPr>
          <w:rFonts w:ascii="Times New Roman" w:hAnsi="Times New Roman"/>
          <w:sz w:val="28"/>
          <w:szCs w:val="28"/>
        </w:rPr>
        <w:t>тыс. рублей</w:t>
      </w:r>
      <w:r w:rsidR="006A3B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2F71" w:rsidRPr="006E34A2" w:rsidRDefault="006A3BFB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A2">
        <w:rPr>
          <w:rFonts w:ascii="Times New Roman" w:hAnsi="Times New Roman"/>
          <w:sz w:val="28"/>
          <w:szCs w:val="28"/>
        </w:rPr>
        <w:t xml:space="preserve">Доходы от возврата остатков субсидий, субвенций и иных межбюджетных трансфертов, имеющих целевое назначение, прошлых лет составили </w:t>
      </w:r>
      <w:r w:rsidR="00932F71" w:rsidRPr="006E34A2">
        <w:rPr>
          <w:rFonts w:ascii="Times New Roman" w:hAnsi="Times New Roman"/>
          <w:sz w:val="28"/>
          <w:szCs w:val="28"/>
        </w:rPr>
        <w:t>235892,7 тыс. рублей, в том числе:</w:t>
      </w:r>
    </w:p>
    <w:p w:rsidR="00932F71" w:rsidRPr="006E34A2" w:rsidRDefault="00932F71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A2">
        <w:rPr>
          <w:rFonts w:ascii="Times New Roman" w:hAnsi="Times New Roman"/>
          <w:sz w:val="28"/>
          <w:szCs w:val="28"/>
        </w:rPr>
        <w:t xml:space="preserve">бюджетами </w:t>
      </w:r>
      <w:r w:rsidR="006E34A2" w:rsidRPr="006E34A2">
        <w:rPr>
          <w:rFonts w:ascii="Times New Roman" w:hAnsi="Times New Roman"/>
          <w:sz w:val="28"/>
          <w:szCs w:val="28"/>
        </w:rPr>
        <w:t>городских округов, муниципальных районов, поселений</w:t>
      </w:r>
      <w:r w:rsidRPr="006E34A2">
        <w:rPr>
          <w:rFonts w:ascii="Times New Roman" w:hAnsi="Times New Roman"/>
          <w:sz w:val="28"/>
          <w:szCs w:val="28"/>
        </w:rPr>
        <w:t xml:space="preserve"> </w:t>
      </w:r>
      <w:r w:rsidR="006E34A2" w:rsidRPr="006E34A2">
        <w:rPr>
          <w:rFonts w:ascii="Times New Roman" w:hAnsi="Times New Roman"/>
          <w:sz w:val="28"/>
          <w:szCs w:val="28"/>
        </w:rPr>
        <w:t xml:space="preserve">и государственных внебюджетных фондов </w:t>
      </w:r>
      <w:r w:rsidRPr="006E34A2">
        <w:rPr>
          <w:rFonts w:ascii="Times New Roman" w:hAnsi="Times New Roman"/>
          <w:sz w:val="28"/>
          <w:szCs w:val="28"/>
        </w:rPr>
        <w:t xml:space="preserve">- </w:t>
      </w:r>
      <w:r w:rsidR="006A3BFB" w:rsidRPr="006E34A2">
        <w:rPr>
          <w:rFonts w:ascii="Times New Roman" w:hAnsi="Times New Roman"/>
          <w:sz w:val="28"/>
          <w:szCs w:val="28"/>
        </w:rPr>
        <w:t>162903,0 тыс. рублей</w:t>
      </w:r>
      <w:r w:rsidRPr="006E34A2">
        <w:rPr>
          <w:rFonts w:ascii="Times New Roman" w:hAnsi="Times New Roman"/>
          <w:sz w:val="28"/>
          <w:szCs w:val="28"/>
        </w:rPr>
        <w:t>,</w:t>
      </w:r>
    </w:p>
    <w:p w:rsidR="00226921" w:rsidRPr="006E34A2" w:rsidRDefault="0059664E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A2">
        <w:rPr>
          <w:rFonts w:ascii="Times New Roman" w:hAnsi="Times New Roman"/>
          <w:sz w:val="28"/>
          <w:szCs w:val="28"/>
        </w:rPr>
        <w:t xml:space="preserve">бюджетными, автономными и иными </w:t>
      </w:r>
      <w:r w:rsidR="00932F71" w:rsidRPr="006E34A2">
        <w:rPr>
          <w:rFonts w:ascii="Times New Roman" w:hAnsi="Times New Roman"/>
          <w:sz w:val="28"/>
          <w:szCs w:val="28"/>
        </w:rPr>
        <w:t>организациями - 72989,7 тыс. рублей</w:t>
      </w:r>
      <w:r w:rsidR="006A3BFB" w:rsidRPr="006E34A2">
        <w:rPr>
          <w:rFonts w:ascii="Times New Roman" w:hAnsi="Times New Roman"/>
          <w:sz w:val="28"/>
          <w:szCs w:val="28"/>
        </w:rPr>
        <w:t>.</w:t>
      </w:r>
    </w:p>
    <w:p w:rsidR="00284421" w:rsidRPr="00063560" w:rsidRDefault="00284421" w:rsidP="002269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63560">
        <w:rPr>
          <w:rFonts w:ascii="Times New Roman" w:hAnsi="Times New Roman"/>
          <w:b/>
          <w:i/>
          <w:sz w:val="28"/>
          <w:szCs w:val="28"/>
        </w:rPr>
        <w:t>За отчетный период произведен возврат:</w:t>
      </w:r>
    </w:p>
    <w:p w:rsidR="00284421" w:rsidRDefault="00284421" w:rsidP="002269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остатков б</w:t>
      </w:r>
      <w:r w:rsidR="00226921" w:rsidRPr="00226921">
        <w:rPr>
          <w:rFonts w:ascii="Times New Roman" w:hAnsi="Times New Roman"/>
          <w:sz w:val="28"/>
          <w:szCs w:val="28"/>
        </w:rPr>
        <w:t>езвозмездны</w:t>
      </w:r>
      <w:r>
        <w:rPr>
          <w:rFonts w:ascii="Times New Roman" w:hAnsi="Times New Roman"/>
          <w:sz w:val="28"/>
          <w:szCs w:val="28"/>
        </w:rPr>
        <w:t>х</w:t>
      </w:r>
      <w:r w:rsidR="00226921" w:rsidRPr="00226921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й</w:t>
      </w:r>
      <w:r w:rsidR="00226921" w:rsidRPr="00226921">
        <w:rPr>
          <w:rFonts w:ascii="Times New Roman" w:hAnsi="Times New Roman"/>
          <w:sz w:val="28"/>
          <w:szCs w:val="28"/>
        </w:rPr>
        <w:t xml:space="preserve"> от государственной корпорации - Фонда содействия реформированию</w:t>
      </w:r>
      <w:r w:rsidR="00226921">
        <w:rPr>
          <w:rFonts w:ascii="Times New Roman" w:hAnsi="Times New Roman"/>
          <w:sz w:val="28"/>
          <w:szCs w:val="28"/>
        </w:rPr>
        <w:t xml:space="preserve"> </w:t>
      </w:r>
      <w:r w:rsidR="00226921" w:rsidRPr="00226921">
        <w:rPr>
          <w:rFonts w:ascii="Times New Roman" w:hAnsi="Times New Roman"/>
          <w:sz w:val="28"/>
          <w:szCs w:val="28"/>
        </w:rPr>
        <w:t>жилищно-коммунального хозяйства на обеспечение мероприятий по капитальному ремонту многоквартирных домов</w:t>
      </w:r>
      <w:r w:rsidR="00226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Приморском крае  - (</w:t>
      </w:r>
      <w:r w:rsidR="00226921">
        <w:rPr>
          <w:rFonts w:ascii="Times New Roman" w:hAnsi="Times New Roman"/>
          <w:sz w:val="28"/>
          <w:szCs w:val="28"/>
        </w:rPr>
        <w:t>минус</w:t>
      </w:r>
      <w:r>
        <w:rPr>
          <w:rFonts w:ascii="Times New Roman" w:hAnsi="Times New Roman"/>
          <w:sz w:val="28"/>
          <w:szCs w:val="28"/>
        </w:rPr>
        <w:t>)</w:t>
      </w:r>
      <w:r w:rsidR="00226921">
        <w:rPr>
          <w:rFonts w:ascii="Times New Roman" w:hAnsi="Times New Roman"/>
          <w:sz w:val="28"/>
          <w:szCs w:val="28"/>
        </w:rPr>
        <w:t xml:space="preserve"> 3186,5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1E5265" w:rsidRPr="00284421" w:rsidRDefault="00366CA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421">
        <w:rPr>
          <w:rFonts w:ascii="Times New Roman" w:hAnsi="Times New Roman"/>
          <w:sz w:val="28"/>
          <w:szCs w:val="28"/>
        </w:rPr>
        <w:t>неиспользованных средств Фонду поддержки детей,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, в результате экономии, сложившейся по результатам проведения конкурсных процедур - </w:t>
      </w:r>
      <w:r w:rsidR="001E5265" w:rsidRPr="00284421">
        <w:rPr>
          <w:rFonts w:ascii="Times New Roman" w:hAnsi="Times New Roman"/>
          <w:sz w:val="28"/>
          <w:szCs w:val="28"/>
        </w:rPr>
        <w:t xml:space="preserve"> (минус) 673,1 тыс. рублей</w:t>
      </w:r>
      <w:r>
        <w:rPr>
          <w:rFonts w:ascii="Times New Roman" w:hAnsi="Times New Roman"/>
          <w:sz w:val="28"/>
          <w:szCs w:val="28"/>
        </w:rPr>
        <w:t>;</w:t>
      </w:r>
      <w:r w:rsidR="001E5265" w:rsidRPr="00284421">
        <w:rPr>
          <w:rFonts w:ascii="Times New Roman" w:hAnsi="Times New Roman"/>
          <w:sz w:val="28"/>
          <w:szCs w:val="28"/>
        </w:rPr>
        <w:t xml:space="preserve"> </w:t>
      </w:r>
    </w:p>
    <w:p w:rsidR="001E5265" w:rsidRPr="00932F71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F71">
        <w:rPr>
          <w:rFonts w:ascii="Times New Roman" w:hAnsi="Times New Roman"/>
          <w:sz w:val="28"/>
          <w:szCs w:val="28"/>
        </w:rPr>
        <w:t>остатков субсидий, субвенций и иных межбюджетных трансфертов, имеющих целевое назначение, прошлых лет</w:t>
      </w:r>
      <w:r w:rsidRPr="00932F71">
        <w:rPr>
          <w:rFonts w:ascii="Times New Roman" w:hAnsi="Times New Roman"/>
          <w:i/>
          <w:sz w:val="28"/>
          <w:szCs w:val="28"/>
        </w:rPr>
        <w:t xml:space="preserve"> </w:t>
      </w:r>
      <w:r w:rsidR="00932F71" w:rsidRPr="00932F71">
        <w:rPr>
          <w:rFonts w:ascii="Times New Roman" w:hAnsi="Times New Roman"/>
          <w:sz w:val="28"/>
          <w:szCs w:val="28"/>
        </w:rPr>
        <w:t>-</w:t>
      </w:r>
      <w:r w:rsidRPr="00932F71">
        <w:rPr>
          <w:rFonts w:ascii="Times New Roman" w:hAnsi="Times New Roman"/>
          <w:sz w:val="28"/>
          <w:szCs w:val="28"/>
        </w:rPr>
        <w:t xml:space="preserve"> (минус) 1</w:t>
      </w:r>
      <w:r w:rsidR="00932F71" w:rsidRPr="00932F71">
        <w:rPr>
          <w:rFonts w:ascii="Times New Roman" w:hAnsi="Times New Roman"/>
          <w:sz w:val="28"/>
          <w:szCs w:val="28"/>
        </w:rPr>
        <w:t>466552,9</w:t>
      </w:r>
      <w:r w:rsidRPr="00932F71">
        <w:rPr>
          <w:rFonts w:ascii="Times New Roman" w:hAnsi="Times New Roman"/>
          <w:sz w:val="28"/>
          <w:szCs w:val="28"/>
        </w:rPr>
        <w:t xml:space="preserve"> тыс. рублей 16 главными администраторами доходов. Наибольший объем остатков  возвращен департаментом транспорта и дорожного хозяйства Приморского края (</w:t>
      </w:r>
      <w:r w:rsidR="00932F71" w:rsidRPr="00932F71">
        <w:rPr>
          <w:rFonts w:ascii="Times New Roman" w:hAnsi="Times New Roman"/>
          <w:sz w:val="28"/>
          <w:szCs w:val="28"/>
        </w:rPr>
        <w:t>633968,7</w:t>
      </w:r>
      <w:r w:rsidRPr="00932F71">
        <w:rPr>
          <w:rFonts w:ascii="Times New Roman" w:hAnsi="Times New Roman"/>
          <w:sz w:val="28"/>
          <w:szCs w:val="28"/>
        </w:rPr>
        <w:t xml:space="preserve"> тыс. рублей) и департаментом градостроител</w:t>
      </w:r>
      <w:r w:rsidR="00932F71" w:rsidRPr="00932F71">
        <w:rPr>
          <w:rFonts w:ascii="Times New Roman" w:hAnsi="Times New Roman"/>
          <w:sz w:val="28"/>
          <w:szCs w:val="28"/>
        </w:rPr>
        <w:t>ьства Приморского края (556746,2</w:t>
      </w:r>
      <w:r w:rsidRPr="00932F71">
        <w:rPr>
          <w:rFonts w:ascii="Times New Roman" w:hAnsi="Times New Roman"/>
          <w:sz w:val="28"/>
          <w:szCs w:val="28"/>
        </w:rPr>
        <w:t xml:space="preserve"> тыс. рублей).</w:t>
      </w:r>
    </w:p>
    <w:p w:rsidR="00F03452" w:rsidRDefault="001E5265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63560">
        <w:rPr>
          <w:rFonts w:ascii="Times New Roman" w:hAnsi="Times New Roman"/>
          <w:b/>
          <w:i/>
          <w:sz w:val="28"/>
          <w:szCs w:val="28"/>
        </w:rPr>
        <w:t>Предусмотрены</w:t>
      </w:r>
      <w:proofErr w:type="gramEnd"/>
      <w:r w:rsidRPr="00063560">
        <w:rPr>
          <w:rFonts w:ascii="Times New Roman" w:hAnsi="Times New Roman"/>
          <w:b/>
          <w:i/>
          <w:sz w:val="28"/>
          <w:szCs w:val="28"/>
        </w:rPr>
        <w:t xml:space="preserve"> законом о краевом бюджете, но не поступили </w:t>
      </w:r>
      <w:r w:rsidR="00A91E20" w:rsidRPr="00063560">
        <w:rPr>
          <w:rFonts w:ascii="Times New Roman" w:hAnsi="Times New Roman"/>
          <w:b/>
          <w:i/>
          <w:sz w:val="28"/>
          <w:szCs w:val="28"/>
        </w:rPr>
        <w:t>за январь-июнь</w:t>
      </w:r>
      <w:r w:rsidRPr="00063560">
        <w:rPr>
          <w:rFonts w:ascii="Times New Roman" w:hAnsi="Times New Roman"/>
          <w:b/>
          <w:i/>
          <w:sz w:val="28"/>
          <w:szCs w:val="28"/>
        </w:rPr>
        <w:t xml:space="preserve"> 2016 года</w:t>
      </w:r>
      <w:r w:rsidR="00F03452">
        <w:rPr>
          <w:rFonts w:ascii="Times New Roman" w:hAnsi="Times New Roman"/>
          <w:b/>
          <w:i/>
          <w:sz w:val="28"/>
          <w:szCs w:val="28"/>
        </w:rPr>
        <w:t>:</w:t>
      </w:r>
    </w:p>
    <w:p w:rsidR="00F03452" w:rsidRPr="005A378D" w:rsidRDefault="00F03452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A378D">
        <w:rPr>
          <w:rFonts w:ascii="Times New Roman" w:hAnsi="Times New Roman"/>
          <w:sz w:val="28"/>
          <w:szCs w:val="28"/>
          <w:u w:val="single"/>
        </w:rPr>
        <w:t>с</w:t>
      </w:r>
      <w:r w:rsidR="00A91E20" w:rsidRPr="005A378D">
        <w:rPr>
          <w:rFonts w:ascii="Times New Roman" w:hAnsi="Times New Roman"/>
          <w:sz w:val="28"/>
          <w:szCs w:val="28"/>
          <w:u w:val="single"/>
        </w:rPr>
        <w:t>убсидии</w:t>
      </w:r>
      <w:r w:rsidRPr="005A378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5A378D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5A378D">
        <w:rPr>
          <w:rFonts w:ascii="Times New Roman" w:hAnsi="Times New Roman"/>
          <w:sz w:val="28"/>
          <w:szCs w:val="28"/>
          <w:u w:val="single"/>
        </w:rPr>
        <w:t>:</w:t>
      </w:r>
    </w:p>
    <w:p w:rsidR="00F03452" w:rsidRDefault="00F03452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2">
        <w:rPr>
          <w:rFonts w:ascii="Times New Roman" w:hAnsi="Times New Roman"/>
          <w:sz w:val="28"/>
          <w:szCs w:val="28"/>
        </w:rPr>
        <w:t>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/>
          <w:sz w:val="28"/>
          <w:szCs w:val="28"/>
        </w:rPr>
        <w:t xml:space="preserve"> (план на 2016 год - 4947,7 тыс. рублей);</w:t>
      </w:r>
    </w:p>
    <w:p w:rsidR="00F03452" w:rsidRDefault="00F03452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2">
        <w:rPr>
          <w:rFonts w:ascii="Times New Roman" w:hAnsi="Times New Roman"/>
          <w:sz w:val="28"/>
          <w:szCs w:val="28"/>
        </w:rPr>
        <w:t>поощрение лучших учителей</w:t>
      </w:r>
      <w:r>
        <w:rPr>
          <w:rFonts w:ascii="Times New Roman" w:hAnsi="Times New Roman"/>
          <w:sz w:val="28"/>
          <w:szCs w:val="28"/>
        </w:rPr>
        <w:t xml:space="preserve"> (2600,0 тыс. рублей);</w:t>
      </w:r>
    </w:p>
    <w:p w:rsidR="00F03452" w:rsidRDefault="00F03452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345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03452">
        <w:rPr>
          <w:rFonts w:ascii="Times New Roman" w:hAnsi="Times New Roman"/>
          <w:sz w:val="28"/>
          <w:szCs w:val="28"/>
        </w:rPr>
        <w:t xml:space="preserve"> капитальных вложений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 xml:space="preserve"> (1902332,6 тыс. рублей);</w:t>
      </w:r>
    </w:p>
    <w:p w:rsidR="00F03452" w:rsidRDefault="00F03452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2">
        <w:rPr>
          <w:rFonts w:ascii="Times New Roman" w:hAnsi="Times New Roman"/>
          <w:sz w:val="28"/>
          <w:szCs w:val="28"/>
        </w:rPr>
        <w:t xml:space="preserve">приобретение специализированной </w:t>
      </w:r>
      <w:proofErr w:type="spellStart"/>
      <w:r w:rsidRPr="00F03452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Pr="00F03452">
        <w:rPr>
          <w:rFonts w:ascii="Times New Roman" w:hAnsi="Times New Roman"/>
          <w:sz w:val="28"/>
          <w:szCs w:val="28"/>
        </w:rPr>
        <w:t xml:space="preserve"> техники и оборудования</w:t>
      </w:r>
      <w:r>
        <w:rPr>
          <w:rFonts w:ascii="Times New Roman" w:hAnsi="Times New Roman"/>
          <w:sz w:val="28"/>
          <w:szCs w:val="28"/>
        </w:rPr>
        <w:t xml:space="preserve"> (18520,9 тыс. рублей);</w:t>
      </w:r>
    </w:p>
    <w:p w:rsidR="00F03452" w:rsidRDefault="00F03452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2">
        <w:rPr>
          <w:rFonts w:ascii="Times New Roman" w:hAnsi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  <w:szCs w:val="28"/>
        </w:rPr>
        <w:t xml:space="preserve"> (252669,2 тыс. рублей);</w:t>
      </w:r>
    </w:p>
    <w:p w:rsidR="005B19F1" w:rsidRDefault="00F03452" w:rsidP="005B19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2">
        <w:rPr>
          <w:rFonts w:ascii="Times New Roman" w:hAnsi="Times New Roman"/>
          <w:sz w:val="28"/>
          <w:szCs w:val="28"/>
        </w:rPr>
        <w:t xml:space="preserve">возмещение части затрат сельскохозяйственных товаропроизводителей на уплату страховой премии, начисленной по договору </w:t>
      </w:r>
      <w:r w:rsidRPr="00F03452">
        <w:rPr>
          <w:rFonts w:ascii="Times New Roman" w:hAnsi="Times New Roman"/>
          <w:sz w:val="28"/>
          <w:szCs w:val="28"/>
        </w:rPr>
        <w:lastRenderedPageBreak/>
        <w:t>сельскохозяйственного страхования в области растениеводства</w:t>
      </w:r>
      <w:r>
        <w:rPr>
          <w:rFonts w:ascii="Times New Roman" w:hAnsi="Times New Roman"/>
          <w:sz w:val="28"/>
          <w:szCs w:val="28"/>
        </w:rPr>
        <w:t xml:space="preserve"> (6285,5 тыс. рублей</w:t>
      </w:r>
      <w:r w:rsidR="005B19F1">
        <w:rPr>
          <w:rFonts w:ascii="Times New Roman" w:hAnsi="Times New Roman"/>
          <w:sz w:val="28"/>
          <w:szCs w:val="28"/>
        </w:rPr>
        <w:t xml:space="preserve">) и </w:t>
      </w:r>
      <w:r w:rsidR="005B19F1" w:rsidRPr="00F03452">
        <w:rPr>
          <w:rFonts w:ascii="Times New Roman" w:hAnsi="Times New Roman"/>
          <w:sz w:val="28"/>
          <w:szCs w:val="28"/>
        </w:rPr>
        <w:t>животноводства</w:t>
      </w:r>
      <w:r w:rsidR="005B19F1">
        <w:rPr>
          <w:rFonts w:ascii="Times New Roman" w:hAnsi="Times New Roman"/>
          <w:sz w:val="28"/>
          <w:szCs w:val="28"/>
        </w:rPr>
        <w:t xml:space="preserve"> (2578,4 тыс. рублей);</w:t>
      </w:r>
    </w:p>
    <w:p w:rsidR="005B19F1" w:rsidRDefault="00A91E20" w:rsidP="005B19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2">
        <w:rPr>
          <w:rFonts w:ascii="Times New Roman" w:hAnsi="Times New Roman"/>
          <w:sz w:val="28"/>
          <w:szCs w:val="28"/>
        </w:rPr>
        <w:t>поддержку племенного</w:t>
      </w:r>
      <w:r w:rsidRPr="00A91E20">
        <w:rPr>
          <w:rFonts w:ascii="Times New Roman" w:hAnsi="Times New Roman"/>
          <w:sz w:val="28"/>
          <w:szCs w:val="28"/>
        </w:rPr>
        <w:t xml:space="preserve"> животноводства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F03452">
        <w:rPr>
          <w:rFonts w:ascii="Times New Roman" w:hAnsi="Times New Roman"/>
          <w:sz w:val="28"/>
          <w:szCs w:val="28"/>
        </w:rPr>
        <w:t>138,1 тыс. рублей)</w:t>
      </w:r>
      <w:r w:rsidR="005B19F1">
        <w:rPr>
          <w:rFonts w:ascii="Times New Roman" w:hAnsi="Times New Roman"/>
          <w:sz w:val="28"/>
          <w:szCs w:val="28"/>
        </w:rPr>
        <w:t xml:space="preserve">, </w:t>
      </w:r>
      <w:r w:rsidR="00F03452" w:rsidRPr="00F03452">
        <w:rPr>
          <w:rFonts w:ascii="Times New Roman" w:hAnsi="Times New Roman"/>
          <w:sz w:val="28"/>
          <w:szCs w:val="28"/>
        </w:rPr>
        <w:t>племенного крупного рогатого скота мясного направления</w:t>
      </w:r>
      <w:r w:rsidR="00F03452">
        <w:rPr>
          <w:rFonts w:ascii="Times New Roman" w:hAnsi="Times New Roman"/>
          <w:sz w:val="28"/>
          <w:szCs w:val="28"/>
        </w:rPr>
        <w:t xml:space="preserve"> (1107,2 тыс. рублей</w:t>
      </w:r>
      <w:r w:rsidR="005B19F1">
        <w:rPr>
          <w:rFonts w:ascii="Times New Roman" w:hAnsi="Times New Roman"/>
          <w:sz w:val="28"/>
          <w:szCs w:val="28"/>
        </w:rPr>
        <w:t xml:space="preserve">) и </w:t>
      </w:r>
      <w:r w:rsidR="005B19F1" w:rsidRPr="005A378D">
        <w:rPr>
          <w:rFonts w:ascii="Times New Roman" w:hAnsi="Times New Roman"/>
          <w:sz w:val="28"/>
          <w:szCs w:val="28"/>
        </w:rPr>
        <w:t>племенного крупного рогатого скота молочного направления</w:t>
      </w:r>
      <w:r w:rsidR="005B19F1">
        <w:rPr>
          <w:rFonts w:ascii="Times New Roman" w:hAnsi="Times New Roman"/>
          <w:sz w:val="28"/>
          <w:szCs w:val="28"/>
        </w:rPr>
        <w:t xml:space="preserve"> (10380,7 тыс. рублей);</w:t>
      </w:r>
    </w:p>
    <w:p w:rsidR="005B19F1" w:rsidRDefault="005B19F1" w:rsidP="005B19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78D">
        <w:rPr>
          <w:rFonts w:ascii="Times New Roman" w:hAnsi="Times New Roman"/>
          <w:sz w:val="28"/>
          <w:szCs w:val="28"/>
        </w:rPr>
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</w:r>
      <w:r>
        <w:rPr>
          <w:rFonts w:ascii="Times New Roman" w:hAnsi="Times New Roman"/>
          <w:sz w:val="28"/>
          <w:szCs w:val="28"/>
        </w:rPr>
        <w:t xml:space="preserve"> (16061,2 тыс. рублей);</w:t>
      </w:r>
    </w:p>
    <w:p w:rsidR="00F03452" w:rsidRDefault="00F03452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2">
        <w:rPr>
          <w:rFonts w:ascii="Times New Roman" w:hAnsi="Times New Roman"/>
          <w:sz w:val="28"/>
          <w:szCs w:val="28"/>
        </w:rPr>
        <w:t>реализацию мероприятий государственной программы Российской Федерации "Доступная среда" на 2011-2020 годы</w:t>
      </w:r>
      <w:r>
        <w:rPr>
          <w:rFonts w:ascii="Times New Roman" w:hAnsi="Times New Roman"/>
          <w:sz w:val="28"/>
          <w:szCs w:val="28"/>
        </w:rPr>
        <w:t xml:space="preserve"> (40242,1 тыс. рублей);</w:t>
      </w:r>
    </w:p>
    <w:p w:rsidR="00F03452" w:rsidRDefault="00F03452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2">
        <w:rPr>
          <w:rFonts w:ascii="Times New Roman" w:hAnsi="Times New Roman"/>
          <w:sz w:val="28"/>
          <w:szCs w:val="28"/>
        </w:rPr>
        <w:t>реализацию отдельных мероприятий Государственной программы Российской Федерации "Развитие здравоохранения"</w:t>
      </w:r>
      <w:r>
        <w:rPr>
          <w:rFonts w:ascii="Times New Roman" w:hAnsi="Times New Roman"/>
          <w:sz w:val="28"/>
          <w:szCs w:val="28"/>
        </w:rPr>
        <w:t xml:space="preserve"> (21871,6 тыс. рублей);</w:t>
      </w:r>
    </w:p>
    <w:p w:rsidR="00F03452" w:rsidRDefault="00F03452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452">
        <w:rPr>
          <w:rFonts w:ascii="Times New Roman" w:hAnsi="Times New Roman"/>
          <w:sz w:val="28"/>
          <w:szCs w:val="28"/>
        </w:rPr>
        <w:t>реализацию мероприятий по поэтапному внедрению Всероссийского физкультурно-спортивного комплекса "Готов к труду и обороне" (ГТО)</w:t>
      </w:r>
      <w:r>
        <w:rPr>
          <w:rFonts w:ascii="Times New Roman" w:hAnsi="Times New Roman"/>
          <w:sz w:val="28"/>
          <w:szCs w:val="28"/>
        </w:rPr>
        <w:t xml:space="preserve"> (2743,9 тыс. рублей);</w:t>
      </w:r>
    </w:p>
    <w:p w:rsidR="00F03452" w:rsidRDefault="005A378D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F03452" w:rsidRPr="00F03452">
        <w:rPr>
          <w:rFonts w:ascii="Times New Roman" w:hAnsi="Times New Roman"/>
          <w:sz w:val="28"/>
          <w:szCs w:val="28"/>
        </w:rPr>
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(4392,5 тыс. рублей);</w:t>
      </w:r>
    </w:p>
    <w:p w:rsidR="005A378D" w:rsidRPr="005A378D" w:rsidRDefault="005A378D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A378D">
        <w:rPr>
          <w:rFonts w:ascii="Times New Roman" w:hAnsi="Times New Roman"/>
          <w:sz w:val="28"/>
          <w:szCs w:val="28"/>
          <w:u w:val="single"/>
        </w:rPr>
        <w:t xml:space="preserve">субвенции </w:t>
      </w:r>
      <w:proofErr w:type="gramStart"/>
      <w:r w:rsidRPr="005A378D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5A378D">
        <w:rPr>
          <w:rFonts w:ascii="Times New Roman" w:hAnsi="Times New Roman"/>
          <w:sz w:val="28"/>
          <w:szCs w:val="28"/>
          <w:u w:val="single"/>
        </w:rPr>
        <w:t>:</w:t>
      </w:r>
    </w:p>
    <w:p w:rsidR="00F03452" w:rsidRDefault="005A378D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78D">
        <w:rPr>
          <w:rFonts w:ascii="Times New Roman" w:hAnsi="Times New Roman"/>
          <w:sz w:val="28"/>
          <w:szCs w:val="28"/>
        </w:rPr>
        <w:t>осуществление отдельных полномочий в области водных отношений</w:t>
      </w:r>
      <w:r>
        <w:rPr>
          <w:rFonts w:ascii="Times New Roman" w:hAnsi="Times New Roman"/>
          <w:sz w:val="28"/>
          <w:szCs w:val="28"/>
        </w:rPr>
        <w:t xml:space="preserve"> (28264,8 тыс. рублей);</w:t>
      </w:r>
    </w:p>
    <w:p w:rsidR="005A378D" w:rsidRDefault="005A378D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78D">
        <w:rPr>
          <w:rFonts w:ascii="Times New Roman" w:hAnsi="Times New Roman"/>
          <w:sz w:val="28"/>
          <w:szCs w:val="28"/>
        </w:rPr>
        <w:t>обеспечение жильем отдельных категорий граждан, установленных федеральными законами от 12</w:t>
      </w:r>
      <w:r>
        <w:rPr>
          <w:rFonts w:ascii="Times New Roman" w:hAnsi="Times New Roman"/>
          <w:sz w:val="28"/>
          <w:szCs w:val="28"/>
        </w:rPr>
        <w:t>.01.</w:t>
      </w:r>
      <w:r w:rsidRPr="005A378D">
        <w:rPr>
          <w:rFonts w:ascii="Times New Roman" w:hAnsi="Times New Roman"/>
          <w:sz w:val="28"/>
          <w:szCs w:val="28"/>
        </w:rPr>
        <w:t>1995 № 5-ФЗ "О ветеранах" и от 24</w:t>
      </w:r>
      <w:r>
        <w:rPr>
          <w:rFonts w:ascii="Times New Roman" w:hAnsi="Times New Roman"/>
          <w:sz w:val="28"/>
          <w:szCs w:val="28"/>
        </w:rPr>
        <w:t>.11.</w:t>
      </w:r>
      <w:r w:rsidRPr="005A378D">
        <w:rPr>
          <w:rFonts w:ascii="Times New Roman" w:hAnsi="Times New Roman"/>
          <w:sz w:val="28"/>
          <w:szCs w:val="28"/>
        </w:rPr>
        <w:t>1995  № 181-ФЗ "О социальной защите инвалидов в Российской Федерации"</w:t>
      </w:r>
      <w:r>
        <w:rPr>
          <w:rFonts w:ascii="Times New Roman" w:hAnsi="Times New Roman"/>
          <w:sz w:val="28"/>
          <w:szCs w:val="28"/>
        </w:rPr>
        <w:t xml:space="preserve"> (22425,3 тыс. рублей);</w:t>
      </w:r>
    </w:p>
    <w:p w:rsidR="005A378D" w:rsidRDefault="005A378D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78D">
        <w:rPr>
          <w:rFonts w:ascii="Times New Roman" w:hAnsi="Times New Roman"/>
          <w:sz w:val="28"/>
          <w:szCs w:val="28"/>
        </w:rPr>
        <w:t>проведение Всероссийской сельскохозяйственной переписи в 2016 году</w:t>
      </w:r>
      <w:r>
        <w:rPr>
          <w:rFonts w:ascii="Times New Roman" w:hAnsi="Times New Roman"/>
          <w:sz w:val="28"/>
          <w:szCs w:val="28"/>
        </w:rPr>
        <w:t xml:space="preserve"> (21955,8 тыс. рублей);</w:t>
      </w:r>
    </w:p>
    <w:p w:rsidR="005A378D" w:rsidRPr="005A378D" w:rsidRDefault="005A378D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A378D">
        <w:rPr>
          <w:rFonts w:ascii="Times New Roman" w:hAnsi="Times New Roman"/>
          <w:sz w:val="28"/>
          <w:szCs w:val="28"/>
          <w:u w:val="single"/>
        </w:rPr>
        <w:t xml:space="preserve">межбюджетные трансферты </w:t>
      </w:r>
      <w:proofErr w:type="gramStart"/>
      <w:r w:rsidRPr="005A378D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5A378D">
        <w:rPr>
          <w:rFonts w:ascii="Times New Roman" w:hAnsi="Times New Roman"/>
          <w:sz w:val="28"/>
          <w:szCs w:val="28"/>
          <w:u w:val="single"/>
        </w:rPr>
        <w:t>:</w:t>
      </w:r>
    </w:p>
    <w:p w:rsidR="005A378D" w:rsidRDefault="005A378D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78D">
        <w:rPr>
          <w:rFonts w:ascii="Times New Roman" w:hAnsi="Times New Roman"/>
          <w:sz w:val="28"/>
          <w:szCs w:val="28"/>
        </w:rPr>
        <w:t>комплектование книжных фондов библиотек муниципальных образований и государственных библиотек городов Москвы и Санкт-Петербурга</w:t>
      </w:r>
      <w:r>
        <w:rPr>
          <w:rFonts w:ascii="Times New Roman" w:hAnsi="Times New Roman"/>
          <w:sz w:val="28"/>
          <w:szCs w:val="28"/>
        </w:rPr>
        <w:t xml:space="preserve"> (661,0 тыс. рублей);</w:t>
      </w:r>
    </w:p>
    <w:p w:rsidR="005A378D" w:rsidRDefault="005A378D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78D">
        <w:rPr>
          <w:rFonts w:ascii="Times New Roman" w:hAnsi="Times New Roman"/>
          <w:sz w:val="28"/>
          <w:szCs w:val="28"/>
        </w:rPr>
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/>
          <w:sz w:val="28"/>
          <w:szCs w:val="28"/>
        </w:rPr>
        <w:t xml:space="preserve"> (992,0 тыс. рублей);</w:t>
      </w:r>
    </w:p>
    <w:p w:rsidR="005A378D" w:rsidRDefault="005A378D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78D">
        <w:rPr>
          <w:rFonts w:ascii="Times New Roman" w:hAnsi="Times New Roman"/>
          <w:sz w:val="28"/>
          <w:szCs w:val="28"/>
        </w:rPr>
        <w:t>реализацию отдельных полномочий в области лекарственного обеспечения населения закрытых административно-территориальных образований, обслуживаемых федеральными государственными бюджетными учреждениями здравоохранения, находящимися в ведении Федерального медико-биологического агентства</w:t>
      </w:r>
      <w:r>
        <w:rPr>
          <w:rFonts w:ascii="Times New Roman" w:hAnsi="Times New Roman"/>
          <w:sz w:val="28"/>
          <w:szCs w:val="28"/>
        </w:rPr>
        <w:t xml:space="preserve"> (11031,6 тыс. рублей);</w:t>
      </w:r>
    </w:p>
    <w:p w:rsidR="005A378D" w:rsidRDefault="005A378D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78D">
        <w:rPr>
          <w:rFonts w:ascii="Times New Roman" w:hAnsi="Times New Roman"/>
          <w:sz w:val="28"/>
          <w:szCs w:val="28"/>
        </w:rPr>
        <w:t>государственную поддержку муниципальных учреждений культуры, находящихся на территориях сельских поселений</w:t>
      </w:r>
      <w:r>
        <w:rPr>
          <w:rFonts w:ascii="Times New Roman" w:hAnsi="Times New Roman"/>
          <w:sz w:val="28"/>
          <w:szCs w:val="28"/>
        </w:rPr>
        <w:t xml:space="preserve"> (700,0 тыс. рублей);</w:t>
      </w:r>
    </w:p>
    <w:p w:rsidR="005A378D" w:rsidRDefault="004519B1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B1">
        <w:rPr>
          <w:rFonts w:ascii="Times New Roman" w:hAnsi="Times New Roman"/>
          <w:sz w:val="28"/>
          <w:szCs w:val="28"/>
        </w:rPr>
        <w:lastRenderedPageBreak/>
        <w:t>государственную поддержку лучших работников муниципальных учреждений культуры, находящихся на территориях сельских поселений</w:t>
      </w:r>
      <w:r>
        <w:rPr>
          <w:rFonts w:ascii="Times New Roman" w:hAnsi="Times New Roman"/>
          <w:sz w:val="28"/>
          <w:szCs w:val="28"/>
        </w:rPr>
        <w:t xml:space="preserve"> (350,0 тыс. рублей);</w:t>
      </w:r>
    </w:p>
    <w:p w:rsidR="004519B1" w:rsidRDefault="004519B1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B1">
        <w:rPr>
          <w:rFonts w:ascii="Times New Roman" w:hAnsi="Times New Roman"/>
          <w:sz w:val="28"/>
          <w:szCs w:val="28"/>
        </w:rPr>
        <w:t>реализацию мероприятий по профилактике ВИЧ-инфекции и гепатитов B и C</w:t>
      </w:r>
      <w:r>
        <w:rPr>
          <w:rFonts w:ascii="Times New Roman" w:hAnsi="Times New Roman"/>
          <w:sz w:val="28"/>
          <w:szCs w:val="28"/>
        </w:rPr>
        <w:t xml:space="preserve"> (5048,0 тыс. рублей);</w:t>
      </w:r>
    </w:p>
    <w:p w:rsidR="004519B1" w:rsidRDefault="004519B1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9B1">
        <w:rPr>
          <w:rFonts w:ascii="Times New Roman" w:hAnsi="Times New Roman"/>
          <w:sz w:val="28"/>
          <w:szCs w:val="28"/>
          <w:u w:val="single"/>
        </w:rPr>
        <w:t>безвозмездные поступления</w:t>
      </w:r>
      <w:r w:rsidRPr="004519B1">
        <w:rPr>
          <w:rFonts w:ascii="Times New Roman" w:hAnsi="Times New Roman"/>
          <w:sz w:val="28"/>
          <w:szCs w:val="28"/>
        </w:rPr>
        <w:t xml:space="preserve">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</w:r>
      <w:r>
        <w:rPr>
          <w:rFonts w:ascii="Times New Roman" w:hAnsi="Times New Roman"/>
          <w:sz w:val="28"/>
          <w:szCs w:val="28"/>
        </w:rPr>
        <w:t xml:space="preserve"> (576904,0 тыс. рублей).</w:t>
      </w:r>
    </w:p>
    <w:p w:rsidR="00A91E20" w:rsidRPr="00A91E20" w:rsidRDefault="00A91E20" w:rsidP="00A91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61BE" w:rsidRDefault="005D61BE" w:rsidP="005D6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0B4">
        <w:rPr>
          <w:rFonts w:ascii="Times New Roman" w:hAnsi="Times New Roman"/>
          <w:b/>
          <w:sz w:val="28"/>
          <w:szCs w:val="28"/>
        </w:rPr>
        <w:t>РАСХОДЫ</w:t>
      </w:r>
    </w:p>
    <w:p w:rsidR="00F44DF9" w:rsidRPr="00773B4C" w:rsidRDefault="00063560" w:rsidP="00063560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указывалось выше, в</w:t>
      </w:r>
      <w:r w:rsidR="00F44DF9" w:rsidRPr="00773B4C">
        <w:rPr>
          <w:rFonts w:ascii="Times New Roman" w:hAnsi="Times New Roman"/>
          <w:sz w:val="28"/>
          <w:szCs w:val="28"/>
        </w:rPr>
        <w:t xml:space="preserve"> 1 </w:t>
      </w:r>
      <w:r w:rsidR="00F44DF9">
        <w:rPr>
          <w:rFonts w:ascii="Times New Roman" w:hAnsi="Times New Roman"/>
          <w:sz w:val="28"/>
          <w:szCs w:val="28"/>
        </w:rPr>
        <w:t>полугодии</w:t>
      </w:r>
      <w:r w:rsidR="00F44DF9" w:rsidRPr="00773B4C">
        <w:rPr>
          <w:rFonts w:ascii="Times New Roman" w:hAnsi="Times New Roman"/>
          <w:sz w:val="28"/>
          <w:szCs w:val="28"/>
        </w:rPr>
        <w:t xml:space="preserve"> 20</w:t>
      </w:r>
      <w:r w:rsidR="00F44DF9">
        <w:rPr>
          <w:rFonts w:ascii="Times New Roman" w:hAnsi="Times New Roman"/>
          <w:sz w:val="28"/>
          <w:szCs w:val="28"/>
        </w:rPr>
        <w:t xml:space="preserve">16 </w:t>
      </w:r>
      <w:r w:rsidR="00F44DF9" w:rsidRPr="00773B4C">
        <w:rPr>
          <w:rFonts w:ascii="Times New Roman" w:hAnsi="Times New Roman"/>
          <w:sz w:val="28"/>
          <w:szCs w:val="28"/>
        </w:rPr>
        <w:t xml:space="preserve">года в закон Приморского края от </w:t>
      </w:r>
      <w:r w:rsidR="00F44DF9">
        <w:rPr>
          <w:rFonts w:ascii="Times New Roman" w:hAnsi="Times New Roman"/>
          <w:sz w:val="28"/>
          <w:szCs w:val="28"/>
        </w:rPr>
        <w:t xml:space="preserve">22.12.2015 </w:t>
      </w:r>
      <w:r w:rsidR="00F44DF9" w:rsidRPr="00773B4C">
        <w:rPr>
          <w:rFonts w:ascii="Times New Roman" w:hAnsi="Times New Roman"/>
          <w:sz w:val="28"/>
          <w:szCs w:val="28"/>
        </w:rPr>
        <w:t>№</w:t>
      </w:r>
      <w:r w:rsidR="00F44DF9" w:rsidRPr="00773B4C">
        <w:rPr>
          <w:rFonts w:ascii="Times New Roman" w:hAnsi="Times New Roman"/>
          <w:sz w:val="28"/>
          <w:szCs w:val="28"/>
          <w:lang w:val="en-US"/>
        </w:rPr>
        <w:t> </w:t>
      </w:r>
      <w:r w:rsidR="00F44DF9">
        <w:rPr>
          <w:rFonts w:ascii="Times New Roman" w:hAnsi="Times New Roman"/>
          <w:sz w:val="28"/>
          <w:szCs w:val="28"/>
        </w:rPr>
        <w:t>737</w:t>
      </w:r>
      <w:r w:rsidR="00F44DF9" w:rsidRPr="00773B4C">
        <w:rPr>
          <w:rFonts w:ascii="Times New Roman" w:hAnsi="Times New Roman"/>
          <w:sz w:val="28"/>
          <w:szCs w:val="28"/>
        </w:rPr>
        <w:t xml:space="preserve">-КЗ внесены </w:t>
      </w:r>
      <w:r>
        <w:rPr>
          <w:rFonts w:ascii="Times New Roman" w:hAnsi="Times New Roman"/>
          <w:sz w:val="28"/>
          <w:szCs w:val="28"/>
        </w:rPr>
        <w:t xml:space="preserve">четыре </w:t>
      </w:r>
      <w:r w:rsidR="00222BB8">
        <w:rPr>
          <w:rFonts w:ascii="Times New Roman" w:hAnsi="Times New Roman"/>
          <w:sz w:val="28"/>
          <w:szCs w:val="28"/>
        </w:rPr>
        <w:t xml:space="preserve">раза </w:t>
      </w:r>
      <w:r w:rsidR="00F44DF9" w:rsidRPr="00773B4C">
        <w:rPr>
          <w:rFonts w:ascii="Times New Roman" w:hAnsi="Times New Roman"/>
          <w:sz w:val="28"/>
          <w:szCs w:val="28"/>
        </w:rPr>
        <w:t>изменения закон</w:t>
      </w:r>
      <w:r w:rsidR="00F44DF9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 w:rsidR="00F44DF9" w:rsidRPr="00773B4C">
        <w:rPr>
          <w:rFonts w:ascii="Times New Roman" w:hAnsi="Times New Roman"/>
          <w:sz w:val="28"/>
          <w:szCs w:val="28"/>
        </w:rPr>
        <w:t xml:space="preserve"> Приморского </w:t>
      </w:r>
      <w:proofErr w:type="gramStart"/>
      <w:r w:rsidR="00F44DF9" w:rsidRPr="00773B4C">
        <w:rPr>
          <w:rFonts w:ascii="Times New Roman" w:hAnsi="Times New Roman"/>
          <w:sz w:val="28"/>
          <w:szCs w:val="28"/>
        </w:rPr>
        <w:t>края</w:t>
      </w:r>
      <w:proofErr w:type="gramEnd"/>
      <w:r w:rsidR="00F44DF9" w:rsidRPr="00773B4C">
        <w:rPr>
          <w:rFonts w:ascii="Times New Roman" w:hAnsi="Times New Roman"/>
          <w:sz w:val="28"/>
          <w:szCs w:val="28"/>
        </w:rPr>
        <w:t xml:space="preserve"> в результате </w:t>
      </w:r>
      <w:proofErr w:type="gramStart"/>
      <w:r w:rsidR="00F44DF9" w:rsidRPr="00773B4C">
        <w:rPr>
          <w:rFonts w:ascii="Times New Roman" w:hAnsi="Times New Roman"/>
          <w:sz w:val="28"/>
          <w:szCs w:val="28"/>
        </w:rPr>
        <w:t>которых</w:t>
      </w:r>
      <w:proofErr w:type="gramEnd"/>
      <w:r w:rsidR="009143DB">
        <w:rPr>
          <w:rFonts w:ascii="Times New Roman" w:hAnsi="Times New Roman"/>
          <w:sz w:val="28"/>
          <w:szCs w:val="28"/>
        </w:rPr>
        <w:t>,</w:t>
      </w:r>
      <w:r w:rsidR="00F44DF9" w:rsidRPr="00773B4C">
        <w:rPr>
          <w:rFonts w:ascii="Times New Roman" w:hAnsi="Times New Roman"/>
          <w:sz w:val="28"/>
          <w:szCs w:val="28"/>
        </w:rPr>
        <w:t xml:space="preserve"> сумма </w:t>
      </w:r>
      <w:r w:rsidR="0001251A">
        <w:rPr>
          <w:rFonts w:ascii="Times New Roman" w:hAnsi="Times New Roman"/>
          <w:sz w:val="28"/>
          <w:szCs w:val="28"/>
        </w:rPr>
        <w:t xml:space="preserve">законодательно </w:t>
      </w:r>
      <w:r w:rsidR="00F44DF9" w:rsidRPr="00773B4C">
        <w:rPr>
          <w:rFonts w:ascii="Times New Roman" w:hAnsi="Times New Roman"/>
          <w:sz w:val="28"/>
          <w:szCs w:val="28"/>
        </w:rPr>
        <w:t xml:space="preserve">утвержденных бюджетных назначений </w:t>
      </w:r>
      <w:r w:rsidR="00F44DF9">
        <w:rPr>
          <w:rFonts w:ascii="Times New Roman" w:hAnsi="Times New Roman"/>
          <w:sz w:val="28"/>
          <w:szCs w:val="28"/>
        </w:rPr>
        <w:t xml:space="preserve">на 2016 год </w:t>
      </w:r>
      <w:r w:rsidR="00F44DF9" w:rsidRPr="00773B4C">
        <w:rPr>
          <w:rFonts w:ascii="Times New Roman" w:hAnsi="Times New Roman"/>
          <w:sz w:val="28"/>
          <w:szCs w:val="28"/>
        </w:rPr>
        <w:t xml:space="preserve">составила </w:t>
      </w:r>
      <w:r w:rsidR="00F44DF9">
        <w:rPr>
          <w:rFonts w:ascii="Times New Roman" w:hAnsi="Times New Roman"/>
          <w:sz w:val="28"/>
          <w:szCs w:val="28"/>
        </w:rPr>
        <w:t>87465156,4</w:t>
      </w:r>
      <w:r w:rsidR="00F44DF9" w:rsidRPr="00773B4C">
        <w:rPr>
          <w:rFonts w:ascii="Times New Roman" w:hAnsi="Times New Roman"/>
          <w:sz w:val="28"/>
          <w:szCs w:val="28"/>
        </w:rPr>
        <w:t> тыс. рублей.</w:t>
      </w:r>
    </w:p>
    <w:p w:rsidR="00F44DF9" w:rsidRPr="00A20202" w:rsidRDefault="00F44DF9" w:rsidP="00F44DF9">
      <w:pPr>
        <w:tabs>
          <w:tab w:val="left" w:pos="840"/>
        </w:tabs>
        <w:spacing w:after="0" w:line="240" w:lineRule="auto"/>
        <w:ind w:firstLine="851"/>
        <w:jc w:val="right"/>
        <w:rPr>
          <w:rFonts w:ascii="Times New Roman" w:hAnsi="Times New Roman"/>
        </w:rPr>
      </w:pPr>
      <w:r w:rsidRPr="00A20202">
        <w:rPr>
          <w:rFonts w:ascii="Times New Roman" w:hAnsi="Times New Roman"/>
        </w:rPr>
        <w:t>(тыс. рублей)</w:t>
      </w:r>
    </w:p>
    <w:tbl>
      <w:tblPr>
        <w:tblW w:w="94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843"/>
        <w:gridCol w:w="1764"/>
        <w:gridCol w:w="1735"/>
      </w:tblGrid>
      <w:tr w:rsidR="00F44DF9" w:rsidRPr="00AF1EE0" w:rsidTr="00F44DF9">
        <w:trPr>
          <w:trHeight w:val="539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20" w:after="2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Приморского края </w:t>
            </w:r>
          </w:p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22.12.2015  № 737-КЗ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Отклонения от </w:t>
            </w:r>
            <w:proofErr w:type="spellStart"/>
            <w:proofErr w:type="gramStart"/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</w:t>
            </w:r>
            <w:proofErr w:type="spellEnd"/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редакции </w:t>
            </w:r>
          </w:p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DF9" w:rsidRPr="00AF1EE0" w:rsidTr="00F44DF9">
        <w:trPr>
          <w:trHeight w:val="761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первоначальная редакция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редакция от 15.06.2016 </w:t>
            </w:r>
          </w:p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841-КЗ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DF9" w:rsidRPr="00AF1EE0" w:rsidTr="00373E6D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3 713 481,1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3 979 341,0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265 859,9</w:t>
            </w:r>
          </w:p>
        </w:tc>
      </w:tr>
      <w:tr w:rsidR="00F44DF9" w:rsidRPr="00AF1EE0" w:rsidTr="00373E6D">
        <w:trPr>
          <w:trHeight w:val="3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25 286,3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25 286,3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4DF9" w:rsidRPr="00AF1EE0" w:rsidTr="00373E6D">
        <w:trPr>
          <w:trHeight w:val="2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1 099 688,9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1 125 939,9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26 251,0</w:t>
            </w:r>
          </w:p>
        </w:tc>
      </w:tr>
      <w:tr w:rsidR="00F44DF9" w:rsidRPr="00AF1EE0" w:rsidTr="00373E6D">
        <w:trPr>
          <w:trHeight w:val="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14 722 118,1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15 513 396,2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791 278,1</w:t>
            </w:r>
          </w:p>
        </w:tc>
      </w:tr>
      <w:tr w:rsidR="00F44DF9" w:rsidRPr="00AF1EE0" w:rsidTr="00373E6D">
        <w:trPr>
          <w:trHeight w:val="2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9 717 034,2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9 405 411,6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-311 622,6</w:t>
            </w:r>
          </w:p>
        </w:tc>
      </w:tr>
      <w:tr w:rsidR="00F44DF9" w:rsidRPr="00AF1EE0" w:rsidTr="00373E6D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57 633,5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74 133,5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16 500,0</w:t>
            </w:r>
          </w:p>
        </w:tc>
      </w:tr>
      <w:tr w:rsidR="00F44DF9" w:rsidRPr="00AF1EE0" w:rsidTr="00373E6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17 785 521,1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17 750 874,6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-34 646,5</w:t>
            </w:r>
          </w:p>
        </w:tc>
      </w:tr>
      <w:tr w:rsidR="00F44DF9" w:rsidRPr="00AF1EE0" w:rsidTr="00373E6D">
        <w:trPr>
          <w:trHeight w:val="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1 057 635,1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1 360 481,3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302 846,2</w:t>
            </w:r>
          </w:p>
        </w:tc>
      </w:tr>
      <w:tr w:rsidR="00F44DF9" w:rsidRPr="00AF1EE0" w:rsidTr="00373E6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16 240 242,5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16 624 380,9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384 138,4</w:t>
            </w:r>
          </w:p>
        </w:tc>
      </w:tr>
      <w:tr w:rsidR="00F44DF9" w:rsidRPr="00AF1EE0" w:rsidTr="00373E6D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15 700 434,9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16 485 540,4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785 105,5</w:t>
            </w:r>
          </w:p>
        </w:tc>
      </w:tr>
      <w:tr w:rsidR="00F44DF9" w:rsidRPr="00AF1EE0" w:rsidTr="00373E6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1 380 661,5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1 424 786,1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44 124,6</w:t>
            </w:r>
          </w:p>
        </w:tc>
      </w:tr>
      <w:tr w:rsidR="00F44DF9" w:rsidRPr="00AF1EE0" w:rsidTr="00373E6D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333 228,1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332 546,2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-681,9</w:t>
            </w:r>
          </w:p>
        </w:tc>
      </w:tr>
      <w:tr w:rsidR="00F44DF9" w:rsidRPr="00AF1EE0" w:rsidTr="00373E6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994 294,4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994 294,4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44DF9" w:rsidRPr="00AF1EE0" w:rsidTr="00373E6D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2 369 167,3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2 368 743,9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373E6D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-423,4</w:t>
            </w:r>
          </w:p>
        </w:tc>
      </w:tr>
      <w:tr w:rsidR="00F44DF9" w:rsidRPr="00AF1EE0" w:rsidTr="00F44DF9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F9" w:rsidRPr="00AF1EE0" w:rsidRDefault="00F44DF9" w:rsidP="00AF1EE0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4DF9" w:rsidRPr="00AF1EE0" w:rsidRDefault="00F44DF9" w:rsidP="00AF1EE0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85 196 427,0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AF1EE0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87 465 156,4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AF1EE0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2 268 729,4</w:t>
            </w:r>
          </w:p>
        </w:tc>
      </w:tr>
    </w:tbl>
    <w:p w:rsidR="00AF1EE0" w:rsidRDefault="00AF1EE0" w:rsidP="00F44DF9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1EE0" w:rsidRDefault="00AF1E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44DF9" w:rsidRPr="00FA7285" w:rsidRDefault="00F44DF9" w:rsidP="00F44DF9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7285">
        <w:rPr>
          <w:rFonts w:ascii="Times New Roman" w:hAnsi="Times New Roman"/>
          <w:sz w:val="28"/>
          <w:szCs w:val="28"/>
        </w:rPr>
        <w:lastRenderedPageBreak/>
        <w:t>Согласно отчету Администрации Приморского края об исполнении краевого бюджета за 1 полугодие 2016 года уточненные бюджетные ассигнования составляют 88633891,0 тыс. рублей, что выше утвержденных закон</w:t>
      </w:r>
      <w:r>
        <w:rPr>
          <w:rFonts w:ascii="Times New Roman" w:hAnsi="Times New Roman"/>
          <w:sz w:val="28"/>
          <w:szCs w:val="28"/>
        </w:rPr>
        <w:t xml:space="preserve">ом о краевом бюджете на </w:t>
      </w:r>
      <w:r w:rsidRPr="00FA7285">
        <w:rPr>
          <w:rFonts w:ascii="Times New Roman" w:hAnsi="Times New Roman"/>
          <w:sz w:val="28"/>
          <w:szCs w:val="28"/>
        </w:rPr>
        <w:t xml:space="preserve">1168734,6 тыс. рублей. </w:t>
      </w:r>
    </w:p>
    <w:p w:rsidR="00F44DF9" w:rsidRDefault="00F44DF9" w:rsidP="00F44DF9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7425">
        <w:rPr>
          <w:rFonts w:ascii="Times New Roman" w:hAnsi="Times New Roman"/>
          <w:sz w:val="28"/>
          <w:szCs w:val="28"/>
        </w:rPr>
        <w:t>По бюджетной классификации расходов</w:t>
      </w:r>
      <w:r>
        <w:rPr>
          <w:rFonts w:ascii="Times New Roman" w:hAnsi="Times New Roman"/>
          <w:sz w:val="28"/>
          <w:szCs w:val="28"/>
        </w:rPr>
        <w:t xml:space="preserve"> уточнения имеют разнонаправленный характер:</w:t>
      </w:r>
    </w:p>
    <w:p w:rsidR="00F44DF9" w:rsidRPr="00FF7425" w:rsidRDefault="00F44DF9" w:rsidP="00F44DF9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7425">
        <w:rPr>
          <w:rFonts w:ascii="Times New Roman" w:hAnsi="Times New Roman"/>
          <w:sz w:val="28"/>
          <w:szCs w:val="28"/>
        </w:rPr>
        <w:t xml:space="preserve">увеличение коснулось </w:t>
      </w:r>
      <w:r>
        <w:rPr>
          <w:rFonts w:ascii="Times New Roman" w:hAnsi="Times New Roman"/>
          <w:sz w:val="28"/>
          <w:szCs w:val="28"/>
        </w:rPr>
        <w:t>пяти</w:t>
      </w:r>
      <w:r w:rsidRPr="00FF7425">
        <w:rPr>
          <w:rFonts w:ascii="Times New Roman" w:hAnsi="Times New Roman"/>
          <w:sz w:val="28"/>
          <w:szCs w:val="28"/>
        </w:rPr>
        <w:t xml:space="preserve"> разделов из четырнадцати,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"Образование" – 5118,8 тыс. рублей; </w:t>
      </w:r>
      <w:r w:rsidRPr="00FF7425">
        <w:rPr>
          <w:rFonts w:ascii="Times New Roman" w:hAnsi="Times New Roman"/>
          <w:sz w:val="28"/>
          <w:szCs w:val="28"/>
        </w:rPr>
        <w:t>"Социальная политика" – 97308,6 тыс. рублей;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425">
        <w:rPr>
          <w:rFonts w:ascii="Times New Roman" w:hAnsi="Times New Roman"/>
          <w:sz w:val="28"/>
          <w:szCs w:val="28"/>
        </w:rPr>
        <w:t>"Национальная экономика" – 1063327,0 тыс. рублей;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425">
        <w:rPr>
          <w:rFonts w:ascii="Times New Roman" w:hAnsi="Times New Roman"/>
          <w:sz w:val="28"/>
          <w:szCs w:val="28"/>
        </w:rPr>
        <w:t>"Национальная безопасность и правоохранительная деятельность" – 34,6 тыс. рублей</w:t>
      </w:r>
      <w:r>
        <w:rPr>
          <w:rFonts w:ascii="Times New Roman" w:hAnsi="Times New Roman"/>
          <w:sz w:val="28"/>
          <w:szCs w:val="28"/>
        </w:rPr>
        <w:t>; "Межбюджетные трансферты общего характера бюджетам субъектов Российской Федерации и муниципальных образований" – 97883,9 тыс. рублей;</w:t>
      </w:r>
      <w:proofErr w:type="gramEnd"/>
    </w:p>
    <w:p w:rsidR="00F44DF9" w:rsidRPr="00FF7425" w:rsidRDefault="00F44DF9" w:rsidP="00F44DF9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F7425">
        <w:rPr>
          <w:rFonts w:ascii="Times New Roman" w:hAnsi="Times New Roman"/>
          <w:sz w:val="28"/>
          <w:szCs w:val="28"/>
        </w:rPr>
        <w:t>меньшение произведено по разделу "Общегосударственные вопросы"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F7425">
        <w:rPr>
          <w:rFonts w:ascii="Times New Roman" w:hAnsi="Times New Roman"/>
          <w:sz w:val="28"/>
          <w:szCs w:val="28"/>
        </w:rPr>
        <w:t xml:space="preserve"> на 94938,3 тыс. рублей.</w:t>
      </w:r>
    </w:p>
    <w:p w:rsidR="00F44DF9" w:rsidRPr="00FF7425" w:rsidRDefault="00F44DF9" w:rsidP="00F44DF9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7425">
        <w:rPr>
          <w:rFonts w:ascii="Times New Roman" w:hAnsi="Times New Roman"/>
          <w:sz w:val="28"/>
          <w:szCs w:val="28"/>
        </w:rPr>
        <w:t>Анализ изменений по разделам бюджетной классификации расходов представлен в таблице.</w:t>
      </w:r>
    </w:p>
    <w:p w:rsidR="00F44DF9" w:rsidRPr="00FF7425" w:rsidRDefault="00F44DF9" w:rsidP="00F44DF9">
      <w:pPr>
        <w:tabs>
          <w:tab w:val="left" w:pos="840"/>
          <w:tab w:val="left" w:pos="1932"/>
          <w:tab w:val="right" w:pos="9355"/>
        </w:tabs>
        <w:spacing w:after="0" w:line="240" w:lineRule="auto"/>
        <w:rPr>
          <w:rFonts w:ascii="Times New Roman" w:hAnsi="Times New Roman"/>
        </w:rPr>
      </w:pPr>
      <w:r w:rsidRPr="00FF7425">
        <w:rPr>
          <w:rFonts w:ascii="Times New Roman" w:hAnsi="Times New Roman"/>
          <w:sz w:val="18"/>
          <w:szCs w:val="18"/>
        </w:rPr>
        <w:tab/>
      </w:r>
      <w:r w:rsidRPr="00FF7425">
        <w:rPr>
          <w:rFonts w:ascii="Times New Roman" w:hAnsi="Times New Roman"/>
          <w:sz w:val="18"/>
          <w:szCs w:val="18"/>
        </w:rPr>
        <w:tab/>
      </w:r>
      <w:r w:rsidRPr="00FF7425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FF7425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677"/>
        <w:gridCol w:w="1875"/>
        <w:gridCol w:w="1701"/>
        <w:gridCol w:w="1701"/>
      </w:tblGrid>
      <w:tr w:rsidR="00F44DF9" w:rsidRPr="00AF1EE0" w:rsidTr="00F44DF9">
        <w:trPr>
          <w:trHeight w:val="1029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sz w:val="24"/>
                <w:szCs w:val="24"/>
              </w:rPr>
              <w:t>Утверждено Законом</w:t>
            </w:r>
          </w:p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15.06.2016</w:t>
            </w:r>
          </w:p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841-КЗ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Уточненные бюджетные назначения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</w:t>
            </w:r>
            <w:proofErr w:type="gramStart"/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F44DF9" w:rsidRPr="00AF1EE0" w:rsidTr="00472E34">
        <w:trPr>
          <w:trHeight w:val="3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3 979 341,0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3 884 402,7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-94 938,3</w:t>
            </w:r>
          </w:p>
        </w:tc>
      </w:tr>
      <w:tr w:rsidR="00F44DF9" w:rsidRPr="00AF1EE0" w:rsidTr="00472E34">
        <w:trPr>
          <w:trHeight w:val="1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25 286,3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DF9" w:rsidRPr="00AF1EE0" w:rsidTr="00472E34">
        <w:trPr>
          <w:trHeight w:val="46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1 125 939,9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1 125 974,5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+34,6</w:t>
            </w:r>
          </w:p>
        </w:tc>
      </w:tr>
      <w:tr w:rsidR="00F44DF9" w:rsidRPr="00AF1EE0" w:rsidTr="00472E34">
        <w:trPr>
          <w:trHeight w:val="2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15 513 396,2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16 576 723,2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+1 063 327,0</w:t>
            </w:r>
          </w:p>
        </w:tc>
      </w:tr>
      <w:tr w:rsidR="00F44DF9" w:rsidRPr="00AF1EE0" w:rsidTr="00472E34">
        <w:trPr>
          <w:trHeight w:val="4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9 405 411,6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9 405 411,6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DF9" w:rsidRPr="00AF1EE0" w:rsidTr="00472E34">
        <w:trPr>
          <w:trHeight w:val="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74 133,5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74 133,5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DF9" w:rsidRPr="00AF1EE0" w:rsidTr="00472E34">
        <w:trPr>
          <w:trHeight w:val="1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17 750 874,6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17 755 993,4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+5 118,8</w:t>
            </w:r>
          </w:p>
        </w:tc>
      </w:tr>
      <w:tr w:rsidR="00F44DF9" w:rsidRPr="00AF1EE0" w:rsidTr="00472E34">
        <w:trPr>
          <w:trHeight w:val="1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1 360 481,3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1 360 481,3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DF9" w:rsidRPr="00AF1EE0" w:rsidTr="00472E34">
        <w:trPr>
          <w:trHeight w:val="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16 624 380,9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16 624 380,9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DF9" w:rsidRPr="00AF1EE0" w:rsidTr="00472E34">
        <w:trPr>
          <w:trHeight w:val="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16 485 540,4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16 582 849,0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+97 308,6</w:t>
            </w:r>
          </w:p>
        </w:tc>
      </w:tr>
      <w:tr w:rsidR="00F44DF9" w:rsidRPr="00AF1EE0" w:rsidTr="00472E34">
        <w:trPr>
          <w:trHeight w:val="1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1 424 786,1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1 424 786,1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DF9" w:rsidRPr="00AF1EE0" w:rsidTr="00472E34">
        <w:trPr>
          <w:trHeight w:val="1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332 546,2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332 546,2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DF9" w:rsidRPr="00AF1EE0" w:rsidTr="00472E34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994 294,4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994 294,4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DF9" w:rsidRPr="00AF1EE0" w:rsidTr="00472E34">
        <w:trPr>
          <w:trHeight w:val="2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2 368 743,9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2 466 627,8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+97 883,9</w:t>
            </w:r>
          </w:p>
        </w:tc>
      </w:tr>
      <w:tr w:rsidR="00F44DF9" w:rsidRPr="00AF1EE0" w:rsidTr="00472E34">
        <w:trPr>
          <w:trHeight w:val="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AF1EE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DF9" w:rsidRPr="00AF1EE0" w:rsidRDefault="00F44DF9" w:rsidP="00AF1EE0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87 465 156,4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="0037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E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633</w:t>
            </w:r>
            <w:r w:rsidR="0037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1E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4DF9" w:rsidRPr="00AF1EE0" w:rsidRDefault="00F44DF9" w:rsidP="00472E3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+1 168 734,6</w:t>
            </w:r>
          </w:p>
        </w:tc>
      </w:tr>
    </w:tbl>
    <w:p w:rsidR="00AF1EE0" w:rsidRPr="00AF1EE0" w:rsidRDefault="00F44DF9" w:rsidP="00AF1EE0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B1EF7">
        <w:rPr>
          <w:rFonts w:ascii="Times New Roman" w:hAnsi="Times New Roman"/>
          <w:sz w:val="28"/>
          <w:szCs w:val="28"/>
        </w:rPr>
        <w:tab/>
      </w:r>
      <w:r w:rsidRPr="000B1EF7">
        <w:rPr>
          <w:rFonts w:ascii="Times New Roman" w:hAnsi="Times New Roman"/>
          <w:sz w:val="28"/>
          <w:szCs w:val="28"/>
        </w:rPr>
        <w:tab/>
      </w:r>
    </w:p>
    <w:p w:rsidR="00AF1EE0" w:rsidRDefault="00AF1EE0" w:rsidP="00F44DF9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DF9" w:rsidRPr="000B1EF7" w:rsidRDefault="00F44DF9" w:rsidP="00F44DF9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EF7">
        <w:rPr>
          <w:rFonts w:ascii="Times New Roman" w:hAnsi="Times New Roman"/>
          <w:sz w:val="28"/>
          <w:szCs w:val="28"/>
        </w:rPr>
        <w:lastRenderedPageBreak/>
        <w:tab/>
        <w:t xml:space="preserve">За 1 полугодие 2016 года расходы краевого бюджета исполнены в объеме 36043725,2 тыс. рублей, или 40,7 % к уточненным годовым бюджетным назначениям (88633891,0 тыс. рублей), что </w:t>
      </w:r>
      <w:r>
        <w:rPr>
          <w:rFonts w:ascii="Times New Roman" w:hAnsi="Times New Roman"/>
          <w:sz w:val="28"/>
          <w:szCs w:val="28"/>
        </w:rPr>
        <w:t xml:space="preserve">в абсолютных значениях </w:t>
      </w:r>
      <w:r w:rsidRPr="000B1EF7">
        <w:rPr>
          <w:rFonts w:ascii="Times New Roman" w:hAnsi="Times New Roman"/>
          <w:sz w:val="28"/>
          <w:szCs w:val="28"/>
        </w:rPr>
        <w:t>к уровню соответствующего периода 2015 года ниже на 1,7 %, или на 1209425,8 тыс. рублей (42,4 %, или 37253151,0 тыс. рублей).</w:t>
      </w:r>
    </w:p>
    <w:p w:rsidR="00F44DF9" w:rsidRPr="007807AE" w:rsidRDefault="00F44DF9" w:rsidP="00AF1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7AE">
        <w:rPr>
          <w:rFonts w:ascii="Times New Roman" w:hAnsi="Times New Roman"/>
          <w:sz w:val="28"/>
          <w:szCs w:val="28"/>
        </w:rPr>
        <w:tab/>
        <w:t>Исполнение по разделам бюджетной классификации расходов представлено следующим образом.</w:t>
      </w:r>
    </w:p>
    <w:p w:rsidR="00F44DF9" w:rsidRPr="007807AE" w:rsidRDefault="00F44DF9" w:rsidP="00F44DF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1559"/>
        <w:gridCol w:w="851"/>
        <w:gridCol w:w="1417"/>
        <w:gridCol w:w="709"/>
        <w:gridCol w:w="850"/>
        <w:gridCol w:w="1418"/>
      </w:tblGrid>
      <w:tr w:rsidR="00F44DF9" w:rsidRPr="00AF1EE0" w:rsidTr="00F44DF9">
        <w:trPr>
          <w:trHeight w:val="904"/>
          <w:tblHeader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Уточненные бюджетные назначения </w:t>
            </w:r>
          </w:p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полугодие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Неисполнен-ные</w:t>
            </w:r>
            <w:proofErr w:type="spellEnd"/>
            <w:proofErr w:type="gramEnd"/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</w:t>
            </w:r>
          </w:p>
        </w:tc>
      </w:tr>
      <w:tr w:rsidR="00F44DF9" w:rsidRPr="00AF1EE0" w:rsidTr="00F44DF9">
        <w:trPr>
          <w:trHeight w:val="255"/>
          <w:tblHeader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44DF9" w:rsidRPr="00AF1EE0" w:rsidTr="00F44DF9">
        <w:trPr>
          <w:trHeight w:val="49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3 884 402,7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1 555 932,5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2 328 470,2</w:t>
            </w:r>
          </w:p>
        </w:tc>
      </w:tr>
      <w:tr w:rsidR="00F44DF9" w:rsidRPr="00AF1EE0" w:rsidTr="00F44DF9">
        <w:trPr>
          <w:trHeight w:val="1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25 286,3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21 110,9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4 175,4</w:t>
            </w:r>
          </w:p>
        </w:tc>
      </w:tr>
      <w:tr w:rsidR="00F44DF9" w:rsidRPr="00AF1EE0" w:rsidTr="00F44DF9">
        <w:trPr>
          <w:trHeight w:val="28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1 125 974,5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458 965,9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667 008,6</w:t>
            </w:r>
          </w:p>
        </w:tc>
      </w:tr>
      <w:tr w:rsidR="00F44DF9" w:rsidRPr="00AF1EE0" w:rsidTr="00F44DF9">
        <w:trPr>
          <w:trHeight w:val="12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16 576 723,2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4 103 142,7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12 473 580,6</w:t>
            </w:r>
          </w:p>
        </w:tc>
      </w:tr>
      <w:tr w:rsidR="00F44DF9" w:rsidRPr="00AF1EE0" w:rsidTr="00F44DF9">
        <w:trPr>
          <w:trHeight w:val="30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9 405 411,7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4 051 056,0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5 354 355,6</w:t>
            </w:r>
          </w:p>
        </w:tc>
      </w:tr>
      <w:tr w:rsidR="00F44DF9" w:rsidRPr="00AF1EE0" w:rsidTr="00F44DF9">
        <w:trPr>
          <w:trHeight w:val="16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74 133,5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25 218,9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48 914,6</w:t>
            </w:r>
          </w:p>
        </w:tc>
      </w:tr>
      <w:tr w:rsidR="00F44DF9" w:rsidRPr="00AF1EE0" w:rsidTr="00F44DF9">
        <w:trPr>
          <w:trHeight w:val="11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17 755 993,4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8 764 980,1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8 991 013,3</w:t>
            </w:r>
          </w:p>
        </w:tc>
      </w:tr>
      <w:tr w:rsidR="00F44DF9" w:rsidRPr="00AF1EE0" w:rsidTr="00F44DF9">
        <w:trPr>
          <w:trHeight w:val="2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1 360 481,3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5C45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r w:rsidR="005C4508"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283 064,8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1 077 416,5</w:t>
            </w:r>
          </w:p>
        </w:tc>
      </w:tr>
      <w:tr w:rsidR="00F44DF9" w:rsidRPr="00AF1EE0" w:rsidTr="00F44DF9">
        <w:trPr>
          <w:trHeight w:val="1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16 624 380,9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7 886 214,6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8 738 166,3</w:t>
            </w:r>
          </w:p>
        </w:tc>
      </w:tr>
      <w:tr w:rsidR="00F44DF9" w:rsidRPr="00AF1EE0" w:rsidTr="00F44DF9">
        <w:trPr>
          <w:trHeight w:val="2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16 582 849,0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7 193 596,0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9 389 253,0</w:t>
            </w:r>
          </w:p>
        </w:tc>
      </w:tr>
      <w:tr w:rsidR="00F44DF9" w:rsidRPr="00AF1EE0" w:rsidTr="00F44DF9">
        <w:trPr>
          <w:trHeight w:val="36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1 424 786,1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552 592,4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872 193,7</w:t>
            </w:r>
          </w:p>
        </w:tc>
      </w:tr>
      <w:tr w:rsidR="00F44DF9" w:rsidRPr="00AF1EE0" w:rsidTr="00F44DF9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332 546,2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99 426,8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233 119,4</w:t>
            </w:r>
          </w:p>
        </w:tc>
      </w:tr>
      <w:tr w:rsidR="00F44DF9" w:rsidRPr="00AF1EE0" w:rsidTr="00F44DF9">
        <w:trPr>
          <w:trHeight w:val="32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994 294,4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59 590,2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E91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  <w:r w:rsidR="00E91ED6"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934 704,2</w:t>
            </w:r>
          </w:p>
        </w:tc>
      </w:tr>
      <w:tr w:rsidR="00F44DF9" w:rsidRPr="00AF1EE0" w:rsidTr="00F44DF9">
        <w:trPr>
          <w:trHeight w:val="41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2 466 627,8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988 833,5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color w:val="000000"/>
                <w:sz w:val="24"/>
                <w:szCs w:val="24"/>
              </w:rPr>
              <w:t>1 477 794,3</w:t>
            </w:r>
          </w:p>
        </w:tc>
      </w:tr>
      <w:tr w:rsidR="00F44DF9" w:rsidRPr="00AF1EE0" w:rsidTr="00F44DF9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1E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F9" w:rsidRPr="00AF1EE0" w:rsidRDefault="00F44DF9" w:rsidP="00F4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88 633 891,0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36 043 725,2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DF9" w:rsidRPr="00AF1EE0" w:rsidRDefault="00F44DF9" w:rsidP="00F44D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52 590 165,8</w:t>
            </w:r>
          </w:p>
        </w:tc>
      </w:tr>
    </w:tbl>
    <w:p w:rsidR="00AF1EE0" w:rsidRDefault="00AF1EE0" w:rsidP="00F44DF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F1EE0" w:rsidRDefault="00AF1EE0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F44DF9" w:rsidRPr="000B1EF7" w:rsidRDefault="00F44DF9" w:rsidP="00F44DF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EF7">
        <w:rPr>
          <w:rFonts w:ascii="Times New Roman" w:hAnsi="Times New Roman"/>
          <w:sz w:val="28"/>
          <w:szCs w:val="28"/>
        </w:rPr>
        <w:lastRenderedPageBreak/>
        <w:t xml:space="preserve">Структура </w:t>
      </w:r>
    </w:p>
    <w:p w:rsidR="00F44DF9" w:rsidRPr="000B1EF7" w:rsidRDefault="00F44DF9" w:rsidP="00F44DF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EF7">
        <w:rPr>
          <w:rFonts w:ascii="Times New Roman" w:hAnsi="Times New Roman"/>
          <w:sz w:val="28"/>
          <w:szCs w:val="28"/>
        </w:rPr>
        <w:t xml:space="preserve">исполнения краевого бюджета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0B1EF7">
        <w:rPr>
          <w:rFonts w:ascii="Times New Roman" w:hAnsi="Times New Roman"/>
          <w:sz w:val="28"/>
          <w:szCs w:val="28"/>
        </w:rPr>
        <w:t xml:space="preserve"> 2016 года </w:t>
      </w:r>
    </w:p>
    <w:p w:rsidR="00F44DF9" w:rsidRPr="000B1EF7" w:rsidRDefault="00F44DF9" w:rsidP="00F44DF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1EF7">
        <w:rPr>
          <w:rFonts w:ascii="Times New Roman" w:hAnsi="Times New Roman"/>
          <w:sz w:val="28"/>
          <w:szCs w:val="28"/>
        </w:rPr>
        <w:t xml:space="preserve">по разделам </w:t>
      </w:r>
      <w:r w:rsidR="00063560">
        <w:rPr>
          <w:rFonts w:ascii="Times New Roman" w:hAnsi="Times New Roman"/>
          <w:sz w:val="28"/>
          <w:szCs w:val="28"/>
        </w:rPr>
        <w:t xml:space="preserve">бюджетной </w:t>
      </w:r>
      <w:r w:rsidRPr="000B1EF7">
        <w:rPr>
          <w:rFonts w:ascii="Times New Roman" w:hAnsi="Times New Roman"/>
          <w:sz w:val="28"/>
          <w:szCs w:val="28"/>
        </w:rPr>
        <w:t>классификации расходов</w:t>
      </w:r>
      <w:proofErr w:type="gramStart"/>
      <w:r w:rsidRPr="000B1EF7"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F44DF9" w:rsidRDefault="00F44DF9" w:rsidP="00F44DF9">
      <w:pPr>
        <w:tabs>
          <w:tab w:val="left" w:pos="720"/>
        </w:tabs>
        <w:spacing w:after="0" w:line="240" w:lineRule="auto"/>
        <w:jc w:val="center"/>
        <w:rPr>
          <w:noProof/>
          <w:highlight w:val="yellow"/>
          <w:lang w:eastAsia="ru-RU"/>
        </w:rPr>
      </w:pPr>
    </w:p>
    <w:p w:rsidR="00F44DF9" w:rsidRDefault="00F44DF9" w:rsidP="00063560">
      <w:pPr>
        <w:tabs>
          <w:tab w:val="left" w:pos="0"/>
        </w:tabs>
        <w:spacing w:after="0" w:line="240" w:lineRule="auto"/>
        <w:jc w:val="center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8AC437" wp14:editId="2C967508">
            <wp:extent cx="5715000" cy="49244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4DF9" w:rsidRPr="00B90A3B" w:rsidRDefault="00F44DF9" w:rsidP="00F44DF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44DF9" w:rsidRPr="00B90A3B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B">
        <w:rPr>
          <w:rFonts w:ascii="Times New Roman" w:hAnsi="Times New Roman"/>
          <w:sz w:val="28"/>
          <w:szCs w:val="28"/>
        </w:rPr>
        <w:t xml:space="preserve">Структура исполнения </w:t>
      </w:r>
      <w:r w:rsidR="00C95C59">
        <w:rPr>
          <w:rFonts w:ascii="Times New Roman" w:hAnsi="Times New Roman"/>
          <w:sz w:val="28"/>
          <w:szCs w:val="28"/>
        </w:rPr>
        <w:t xml:space="preserve">краевого бюджета </w:t>
      </w:r>
      <w:r w:rsidRPr="00B90A3B">
        <w:rPr>
          <w:rFonts w:ascii="Times New Roman" w:hAnsi="Times New Roman"/>
          <w:sz w:val="28"/>
          <w:szCs w:val="28"/>
        </w:rPr>
        <w:t xml:space="preserve">по разделам </w:t>
      </w:r>
      <w:r w:rsidR="00C95C59">
        <w:rPr>
          <w:rFonts w:ascii="Times New Roman" w:hAnsi="Times New Roman"/>
          <w:sz w:val="28"/>
          <w:szCs w:val="28"/>
        </w:rPr>
        <w:t xml:space="preserve">бюджетной </w:t>
      </w:r>
      <w:r w:rsidRPr="00B90A3B">
        <w:rPr>
          <w:rFonts w:ascii="Times New Roman" w:hAnsi="Times New Roman"/>
          <w:sz w:val="28"/>
          <w:szCs w:val="28"/>
        </w:rPr>
        <w:t>классификации расходов характеризуется следующим образом.</w:t>
      </w:r>
    </w:p>
    <w:p w:rsidR="00F44DF9" w:rsidRPr="00B90A3B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A3B">
        <w:rPr>
          <w:rFonts w:ascii="Times New Roman" w:hAnsi="Times New Roman"/>
          <w:sz w:val="28"/>
          <w:szCs w:val="28"/>
        </w:rPr>
        <w:t>За 1 полугодие 2016 года доля расходов, направленных на социально-культурную сферу, составила 68,76 %</w:t>
      </w:r>
      <w:r>
        <w:rPr>
          <w:rFonts w:ascii="Times New Roman" w:hAnsi="Times New Roman"/>
          <w:sz w:val="28"/>
          <w:szCs w:val="28"/>
        </w:rPr>
        <w:t>, в том числе по разделам</w:t>
      </w:r>
      <w:r w:rsidRPr="00B90A3B">
        <w:rPr>
          <w:rFonts w:ascii="Times New Roman" w:hAnsi="Times New Roman"/>
          <w:sz w:val="28"/>
          <w:szCs w:val="28"/>
        </w:rPr>
        <w:t>: "Социальная политика" – 19,96 %, "Образование" – 24,32 %, "Здравоохранение" – 21,88 %, "Культура, кинематография" – 0,79 %, "Физическая культура и спорт" – 1,53 %, "Средства массовой информации" – 0,28 %.</w:t>
      </w:r>
    </w:p>
    <w:p w:rsidR="00F44DF9" w:rsidRPr="00E72A30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30">
        <w:rPr>
          <w:rFonts w:ascii="Times New Roman" w:hAnsi="Times New Roman"/>
          <w:sz w:val="28"/>
          <w:szCs w:val="28"/>
        </w:rPr>
        <w:tab/>
        <w:t>На поддержку отраслей "Национальная экономика" и "Жилищно-коммунальное хозяйство" направлено 11,38 % и 11,24 % соответственно.</w:t>
      </w:r>
    </w:p>
    <w:p w:rsidR="00F44DF9" w:rsidRPr="00E72A30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30">
        <w:rPr>
          <w:rFonts w:ascii="Times New Roman" w:hAnsi="Times New Roman"/>
          <w:sz w:val="28"/>
          <w:szCs w:val="28"/>
        </w:rPr>
        <w:tab/>
        <w:t>Доля по остальным разделам составила от 0,06 % ("Национальная оборона") до 4,32 % ("Общегосударственные вопросы ").</w:t>
      </w:r>
    </w:p>
    <w:p w:rsidR="00F44DF9" w:rsidRPr="00E72A30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30">
        <w:rPr>
          <w:rFonts w:ascii="Times New Roman" w:hAnsi="Times New Roman"/>
          <w:sz w:val="28"/>
          <w:szCs w:val="28"/>
        </w:rPr>
        <w:tab/>
        <w:t xml:space="preserve">Следует отметить, что по итогам </w:t>
      </w:r>
      <w:r w:rsidR="00C95C59">
        <w:rPr>
          <w:rFonts w:ascii="Times New Roman" w:hAnsi="Times New Roman"/>
          <w:sz w:val="28"/>
          <w:szCs w:val="28"/>
        </w:rPr>
        <w:t>отчетного периода</w:t>
      </w:r>
      <w:r w:rsidRPr="00E72A30">
        <w:rPr>
          <w:rFonts w:ascii="Times New Roman" w:hAnsi="Times New Roman"/>
          <w:sz w:val="28"/>
          <w:szCs w:val="28"/>
        </w:rPr>
        <w:t xml:space="preserve"> складывается неравномерное исполнение расходов краевого бюджета по разделам.  </w:t>
      </w:r>
    </w:p>
    <w:p w:rsidR="00F44DF9" w:rsidRPr="00E72A30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30">
        <w:rPr>
          <w:rFonts w:ascii="Times New Roman" w:hAnsi="Times New Roman"/>
          <w:sz w:val="28"/>
          <w:szCs w:val="28"/>
        </w:rPr>
        <w:t xml:space="preserve">Так, бюджетные ассигнования выше </w:t>
      </w:r>
      <w:proofErr w:type="spellStart"/>
      <w:r w:rsidRPr="00E72A30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E72A30">
        <w:rPr>
          <w:rFonts w:ascii="Times New Roman" w:hAnsi="Times New Roman"/>
          <w:sz w:val="28"/>
          <w:szCs w:val="28"/>
        </w:rPr>
        <w:t xml:space="preserve"> уровня (</w:t>
      </w:r>
      <w:r>
        <w:rPr>
          <w:rFonts w:ascii="Times New Roman" w:hAnsi="Times New Roman"/>
          <w:sz w:val="28"/>
          <w:szCs w:val="28"/>
        </w:rPr>
        <w:t>40,7</w:t>
      </w:r>
      <w:r w:rsidRPr="00E72A30">
        <w:rPr>
          <w:rFonts w:ascii="Times New Roman" w:hAnsi="Times New Roman"/>
          <w:sz w:val="28"/>
          <w:szCs w:val="28"/>
        </w:rPr>
        <w:t> %) исполнены по разделам:</w:t>
      </w:r>
    </w:p>
    <w:p w:rsidR="00F44DF9" w:rsidRPr="00E72A30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30">
        <w:rPr>
          <w:rFonts w:ascii="Times New Roman" w:hAnsi="Times New Roman"/>
          <w:sz w:val="28"/>
          <w:szCs w:val="28"/>
        </w:rPr>
        <w:t>"Национальная оборона"– 83,5 %,</w:t>
      </w:r>
    </w:p>
    <w:p w:rsidR="00C31B51" w:rsidRDefault="00C31B51" w:rsidP="00C31B5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30">
        <w:rPr>
          <w:rFonts w:ascii="Times New Roman" w:hAnsi="Times New Roman"/>
          <w:sz w:val="28"/>
          <w:szCs w:val="28"/>
        </w:rPr>
        <w:t xml:space="preserve">"Образование" – </w:t>
      </w:r>
      <w:r>
        <w:rPr>
          <w:rFonts w:ascii="Times New Roman" w:hAnsi="Times New Roman"/>
          <w:sz w:val="28"/>
          <w:szCs w:val="28"/>
        </w:rPr>
        <w:t>49,4 %,</w:t>
      </w:r>
      <w:r>
        <w:rPr>
          <w:rFonts w:ascii="Times New Roman" w:hAnsi="Times New Roman"/>
          <w:sz w:val="28"/>
          <w:szCs w:val="28"/>
        </w:rPr>
        <w:tab/>
      </w:r>
    </w:p>
    <w:p w:rsidR="00C31B51" w:rsidRPr="00E72A30" w:rsidRDefault="00C31B51" w:rsidP="00C31B5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"Здравоохранение" – 47,4</w:t>
      </w:r>
      <w:r w:rsidRPr="00E72A30">
        <w:rPr>
          <w:rFonts w:ascii="Times New Roman" w:hAnsi="Times New Roman"/>
          <w:sz w:val="28"/>
          <w:szCs w:val="28"/>
        </w:rPr>
        <w:t xml:space="preserve"> %,</w:t>
      </w:r>
    </w:p>
    <w:p w:rsidR="00C31B51" w:rsidRPr="00E72A30" w:rsidRDefault="00C31B51" w:rsidP="00C31B5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30">
        <w:rPr>
          <w:rFonts w:ascii="Times New Roman" w:hAnsi="Times New Roman"/>
          <w:sz w:val="28"/>
          <w:szCs w:val="28"/>
        </w:rPr>
        <w:t xml:space="preserve">"Социальная политика" – </w:t>
      </w:r>
      <w:r>
        <w:rPr>
          <w:rFonts w:ascii="Times New Roman" w:hAnsi="Times New Roman"/>
          <w:sz w:val="28"/>
          <w:szCs w:val="28"/>
        </w:rPr>
        <w:t>43,4</w:t>
      </w:r>
      <w:r w:rsidRPr="00E72A30">
        <w:rPr>
          <w:rFonts w:ascii="Times New Roman" w:hAnsi="Times New Roman"/>
          <w:sz w:val="28"/>
          <w:szCs w:val="28"/>
        </w:rPr>
        <w:t xml:space="preserve"> %,</w:t>
      </w:r>
    </w:p>
    <w:p w:rsidR="00F44DF9" w:rsidRPr="00E72A30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30">
        <w:rPr>
          <w:rFonts w:ascii="Times New Roman" w:hAnsi="Times New Roman"/>
          <w:sz w:val="28"/>
          <w:szCs w:val="28"/>
        </w:rPr>
        <w:t>"Жилищно-коммунальное хозяйство" – 43,1 %,</w:t>
      </w:r>
    </w:p>
    <w:p w:rsidR="00F44DF9" w:rsidRPr="00E72A30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30">
        <w:rPr>
          <w:rFonts w:ascii="Times New Roman" w:hAnsi="Times New Roman"/>
          <w:sz w:val="28"/>
          <w:szCs w:val="28"/>
        </w:rPr>
        <w:t xml:space="preserve">"Национальная безопасность и правоохранительная деятельность" – </w:t>
      </w:r>
      <w:r>
        <w:rPr>
          <w:rFonts w:ascii="Times New Roman" w:hAnsi="Times New Roman"/>
          <w:sz w:val="28"/>
          <w:szCs w:val="28"/>
        </w:rPr>
        <w:t>40,8</w:t>
      </w:r>
      <w:r w:rsidR="00C31B51">
        <w:rPr>
          <w:rFonts w:ascii="Times New Roman" w:hAnsi="Times New Roman"/>
          <w:sz w:val="28"/>
          <w:szCs w:val="28"/>
        </w:rPr>
        <w:t xml:space="preserve"> %.</w:t>
      </w:r>
    </w:p>
    <w:p w:rsidR="00F44DF9" w:rsidRPr="00273FC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C9">
        <w:rPr>
          <w:rFonts w:ascii="Times New Roman" w:hAnsi="Times New Roman"/>
          <w:sz w:val="28"/>
          <w:szCs w:val="28"/>
        </w:rPr>
        <w:t>По остальным разделам исполнение бюджетных ассигнований сложилось следующим образом</w:t>
      </w:r>
      <w:r w:rsidR="00E2581D">
        <w:rPr>
          <w:rFonts w:ascii="Times New Roman" w:hAnsi="Times New Roman"/>
          <w:sz w:val="28"/>
          <w:szCs w:val="28"/>
        </w:rPr>
        <w:t>:</w:t>
      </w:r>
    </w:p>
    <w:p w:rsidR="00E2581D" w:rsidRPr="00273FC9" w:rsidRDefault="00E2581D" w:rsidP="00E258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C9">
        <w:rPr>
          <w:rFonts w:ascii="Times New Roman" w:hAnsi="Times New Roman"/>
          <w:sz w:val="28"/>
          <w:szCs w:val="28"/>
        </w:rPr>
        <w:t xml:space="preserve">"Общегосударственные вопросы"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73FC9">
        <w:rPr>
          <w:rFonts w:ascii="Times New Roman" w:hAnsi="Times New Roman"/>
          <w:sz w:val="28"/>
          <w:szCs w:val="28"/>
        </w:rPr>
        <w:t>"Межбюджетные трансферты общего характера" – 40,1 %,</w:t>
      </w:r>
    </w:p>
    <w:p w:rsidR="00F44DF9" w:rsidRPr="00273FC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C9">
        <w:rPr>
          <w:rFonts w:ascii="Times New Roman" w:hAnsi="Times New Roman"/>
          <w:sz w:val="28"/>
          <w:szCs w:val="28"/>
        </w:rPr>
        <w:t xml:space="preserve">"Физическая культура и спорт" – </w:t>
      </w:r>
      <w:r>
        <w:rPr>
          <w:rFonts w:ascii="Times New Roman" w:hAnsi="Times New Roman"/>
          <w:sz w:val="28"/>
          <w:szCs w:val="28"/>
        </w:rPr>
        <w:t>38,8</w:t>
      </w:r>
      <w:r w:rsidRPr="00273FC9">
        <w:rPr>
          <w:rFonts w:ascii="Times New Roman" w:hAnsi="Times New Roman"/>
          <w:sz w:val="28"/>
          <w:szCs w:val="28"/>
        </w:rPr>
        <w:t> %,</w:t>
      </w:r>
    </w:p>
    <w:p w:rsidR="00F44DF9" w:rsidRPr="00273FC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C9">
        <w:rPr>
          <w:rFonts w:ascii="Times New Roman" w:hAnsi="Times New Roman"/>
          <w:sz w:val="28"/>
          <w:szCs w:val="28"/>
        </w:rPr>
        <w:t xml:space="preserve">"Охрана окружающей среды" – </w:t>
      </w:r>
      <w:r>
        <w:rPr>
          <w:rFonts w:ascii="Times New Roman" w:hAnsi="Times New Roman"/>
          <w:sz w:val="28"/>
          <w:szCs w:val="28"/>
        </w:rPr>
        <w:t>34,0</w:t>
      </w:r>
      <w:r w:rsidRPr="00273FC9">
        <w:rPr>
          <w:rFonts w:ascii="Times New Roman" w:hAnsi="Times New Roman"/>
          <w:sz w:val="28"/>
          <w:szCs w:val="28"/>
        </w:rPr>
        <w:t xml:space="preserve"> %, </w:t>
      </w:r>
    </w:p>
    <w:p w:rsidR="00F44DF9" w:rsidRPr="00273FC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C9">
        <w:rPr>
          <w:rFonts w:ascii="Times New Roman" w:hAnsi="Times New Roman"/>
          <w:sz w:val="28"/>
          <w:szCs w:val="28"/>
        </w:rPr>
        <w:t xml:space="preserve">"Средства массовой информации" – </w:t>
      </w:r>
      <w:r>
        <w:rPr>
          <w:rFonts w:ascii="Times New Roman" w:hAnsi="Times New Roman"/>
          <w:sz w:val="28"/>
          <w:szCs w:val="28"/>
        </w:rPr>
        <w:t>29,9</w:t>
      </w:r>
      <w:r w:rsidRPr="00273FC9">
        <w:rPr>
          <w:rFonts w:ascii="Times New Roman" w:hAnsi="Times New Roman"/>
          <w:sz w:val="28"/>
          <w:szCs w:val="28"/>
        </w:rPr>
        <w:t xml:space="preserve"> %,</w:t>
      </w:r>
    </w:p>
    <w:p w:rsidR="00F44DF9" w:rsidRPr="00273FC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C9">
        <w:rPr>
          <w:rFonts w:ascii="Times New Roman" w:hAnsi="Times New Roman"/>
          <w:sz w:val="28"/>
          <w:szCs w:val="28"/>
        </w:rPr>
        <w:t xml:space="preserve">"Национальная экономика" – </w:t>
      </w:r>
      <w:r>
        <w:rPr>
          <w:rFonts w:ascii="Times New Roman" w:hAnsi="Times New Roman"/>
          <w:sz w:val="28"/>
          <w:szCs w:val="28"/>
        </w:rPr>
        <w:t>24,8</w:t>
      </w:r>
      <w:r w:rsidRPr="00273FC9">
        <w:rPr>
          <w:rFonts w:ascii="Times New Roman" w:hAnsi="Times New Roman"/>
          <w:sz w:val="28"/>
          <w:szCs w:val="28"/>
        </w:rPr>
        <w:t xml:space="preserve"> %,</w:t>
      </w:r>
    </w:p>
    <w:p w:rsidR="00F44DF9" w:rsidRPr="00273FC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C9">
        <w:rPr>
          <w:rFonts w:ascii="Times New Roman" w:hAnsi="Times New Roman"/>
          <w:sz w:val="28"/>
          <w:szCs w:val="28"/>
        </w:rPr>
        <w:t>"Культура</w:t>
      </w:r>
      <w:r w:rsidR="0015755F">
        <w:rPr>
          <w:rFonts w:ascii="Times New Roman" w:hAnsi="Times New Roman"/>
          <w:sz w:val="28"/>
          <w:szCs w:val="28"/>
        </w:rPr>
        <w:t>,</w:t>
      </w:r>
      <w:r w:rsidRPr="00273FC9">
        <w:rPr>
          <w:rFonts w:ascii="Times New Roman" w:hAnsi="Times New Roman"/>
          <w:sz w:val="28"/>
          <w:szCs w:val="28"/>
        </w:rPr>
        <w:t xml:space="preserve"> кинематография" – </w:t>
      </w:r>
      <w:r>
        <w:rPr>
          <w:rFonts w:ascii="Times New Roman" w:hAnsi="Times New Roman"/>
          <w:sz w:val="28"/>
          <w:szCs w:val="28"/>
        </w:rPr>
        <w:t>20,8</w:t>
      </w:r>
      <w:r w:rsidRPr="00273FC9">
        <w:rPr>
          <w:rFonts w:ascii="Times New Roman" w:hAnsi="Times New Roman"/>
          <w:sz w:val="28"/>
          <w:szCs w:val="28"/>
        </w:rPr>
        <w:t xml:space="preserve"> %,</w:t>
      </w:r>
    </w:p>
    <w:p w:rsidR="00F44DF9" w:rsidRPr="00273FC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C9">
        <w:rPr>
          <w:rFonts w:ascii="Times New Roman" w:hAnsi="Times New Roman"/>
          <w:sz w:val="28"/>
          <w:szCs w:val="28"/>
        </w:rPr>
        <w:t xml:space="preserve">"Обслуживание государственного и муниципального долга" – </w:t>
      </w:r>
      <w:r>
        <w:rPr>
          <w:rFonts w:ascii="Times New Roman" w:hAnsi="Times New Roman"/>
          <w:sz w:val="28"/>
          <w:szCs w:val="28"/>
        </w:rPr>
        <w:t>6,0</w:t>
      </w:r>
      <w:r w:rsidRPr="00273FC9">
        <w:rPr>
          <w:rFonts w:ascii="Times New Roman" w:hAnsi="Times New Roman"/>
          <w:sz w:val="28"/>
          <w:szCs w:val="28"/>
        </w:rPr>
        <w:t xml:space="preserve"> %.</w:t>
      </w:r>
    </w:p>
    <w:p w:rsidR="00F44DF9" w:rsidRPr="002C5552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52">
        <w:rPr>
          <w:rFonts w:ascii="Times New Roman" w:hAnsi="Times New Roman"/>
          <w:sz w:val="28"/>
          <w:szCs w:val="28"/>
        </w:rPr>
        <w:t xml:space="preserve">Согласно ведомственной классификации расходы краевого бюджета исполняли 42 главных распорядителя бюджетных средств (далее - ГРБС). </w:t>
      </w:r>
    </w:p>
    <w:p w:rsidR="00F44DF9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C9">
        <w:rPr>
          <w:rFonts w:ascii="Times New Roman" w:hAnsi="Times New Roman"/>
          <w:sz w:val="28"/>
          <w:szCs w:val="28"/>
        </w:rPr>
        <w:t xml:space="preserve">Исполнение бюджетных ассигнований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273FC9">
        <w:rPr>
          <w:rFonts w:ascii="Times New Roman" w:hAnsi="Times New Roman"/>
          <w:sz w:val="28"/>
          <w:szCs w:val="28"/>
        </w:rPr>
        <w:t xml:space="preserve"> 2016 года ГРБС представлено в таблице.  </w:t>
      </w:r>
    </w:p>
    <w:p w:rsidR="00F44DF9" w:rsidRPr="00273FC9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1"/>
        <w:gridCol w:w="798"/>
        <w:gridCol w:w="1385"/>
        <w:gridCol w:w="1401"/>
        <w:gridCol w:w="873"/>
        <w:gridCol w:w="1091"/>
        <w:gridCol w:w="1386"/>
      </w:tblGrid>
      <w:tr w:rsidR="00C95C59" w:rsidRPr="004170D5" w:rsidTr="000660C1">
        <w:trPr>
          <w:trHeight w:val="1467"/>
          <w:tblHeader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:rsidR="00C95C59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95C59" w:rsidRPr="004170D5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  <w:hideMark/>
          </w:tcPr>
          <w:p w:rsidR="00C95C59" w:rsidRPr="004170D5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98" w:type="dxa"/>
            <w:vMerge w:val="restart"/>
            <w:shd w:val="clear" w:color="auto" w:fill="auto"/>
            <w:textDirection w:val="btLr"/>
            <w:vAlign w:val="center"/>
            <w:hideMark/>
          </w:tcPr>
          <w:p w:rsidR="00C95C59" w:rsidRPr="004170D5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Ведомство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C95C59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Уточненные бюджетные назначения на 2016 год</w:t>
            </w:r>
          </w:p>
          <w:p w:rsidR="00C95C59" w:rsidRPr="00C66183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5" w:type="dxa"/>
            <w:gridSpan w:val="3"/>
            <w:shd w:val="clear" w:color="auto" w:fill="auto"/>
            <w:vAlign w:val="center"/>
            <w:hideMark/>
          </w:tcPr>
          <w:p w:rsidR="00C95C59" w:rsidRPr="004170D5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</w:t>
            </w:r>
          </w:p>
          <w:p w:rsidR="00C95C59" w:rsidRPr="004170D5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за 1 полугодие 2016 года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C95C59" w:rsidRPr="00C95C59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Неиспол-ненные</w:t>
            </w:r>
            <w:proofErr w:type="spellEnd"/>
            <w:proofErr w:type="gramEnd"/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660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годовые </w:t>
            </w: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назначения </w:t>
            </w:r>
          </w:p>
        </w:tc>
      </w:tr>
      <w:tr w:rsidR="00C95C59" w:rsidRPr="004170D5" w:rsidTr="000660C1">
        <w:trPr>
          <w:trHeight w:val="694"/>
          <w:tblHeader/>
        </w:trPr>
        <w:tc>
          <w:tcPr>
            <w:tcW w:w="535" w:type="dxa"/>
            <w:vMerge/>
            <w:shd w:val="clear" w:color="auto" w:fill="auto"/>
            <w:vAlign w:val="center"/>
          </w:tcPr>
          <w:p w:rsidR="00C95C59" w:rsidRPr="004170D5" w:rsidRDefault="00C95C59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C95C59" w:rsidRPr="004170D5" w:rsidRDefault="00C95C59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C95C59" w:rsidRPr="004170D5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center"/>
          </w:tcPr>
          <w:p w:rsidR="00C95C59" w:rsidRPr="00C95C59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5C59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C95C59" w:rsidRPr="00C95C59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5C59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C95C59" w:rsidRPr="00C95C59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5C59">
              <w:rPr>
                <w:rFonts w:ascii="Times New Roman" w:eastAsia="Times New Roman" w:hAnsi="Times New Roman"/>
                <w:color w:val="000000"/>
                <w:lang w:eastAsia="ru-RU"/>
              </w:rPr>
              <w:t>доля</w:t>
            </w:r>
            <w:proofErr w:type="gramStart"/>
            <w:r w:rsidRPr="00C95C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91" w:type="dxa"/>
            <w:shd w:val="clear" w:color="000000" w:fill="FFFFFF"/>
            <w:noWrap/>
            <w:vAlign w:val="center"/>
          </w:tcPr>
          <w:p w:rsidR="00C95C59" w:rsidRPr="00C95C59" w:rsidRDefault="00C95C59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5C59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:rsidR="00C95C59" w:rsidRDefault="00C95C59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5C59">
              <w:rPr>
                <w:rFonts w:ascii="Times New Roman" w:hAnsi="Times New Roman"/>
              </w:rPr>
              <w:t>тыс. рублей</w:t>
            </w:r>
          </w:p>
        </w:tc>
      </w:tr>
      <w:tr w:rsidR="00D0290F" w:rsidRPr="004170D5" w:rsidTr="00D0290F">
        <w:trPr>
          <w:trHeight w:val="562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751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503 636,3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187 780,9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0,52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37,3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315 855,4</w:t>
            </w:r>
          </w:p>
        </w:tc>
      </w:tr>
      <w:tr w:rsidR="00D0290F" w:rsidRPr="004170D5" w:rsidTr="00D0290F">
        <w:trPr>
          <w:trHeight w:val="698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752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3 496 433,2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1 006 060,1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2,79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28,8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2 490 373,1</w:t>
            </w:r>
          </w:p>
        </w:tc>
      </w:tr>
      <w:tr w:rsidR="00D0290F" w:rsidRPr="004170D5" w:rsidTr="00D0290F">
        <w:trPr>
          <w:trHeight w:val="766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Законодательное Собрание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753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528 981,1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186 448,2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0,52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35,2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342 532,9</w:t>
            </w:r>
          </w:p>
        </w:tc>
      </w:tr>
      <w:tr w:rsidR="00D0290F" w:rsidRPr="004170D5" w:rsidTr="00D0290F">
        <w:trPr>
          <w:trHeight w:val="940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транспорта и дорожного хозяйства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754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9 831 325,9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1 204 575,6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3,34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12,3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DB4C7A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8 626 750,</w:t>
            </w:r>
            <w:r w:rsidR="00347ED6">
              <w:rPr>
                <w:rFonts w:ascii="Times New Roman" w:hAnsi="Times New Roman"/>
              </w:rPr>
              <w:t>2</w:t>
            </w:r>
          </w:p>
        </w:tc>
      </w:tr>
      <w:tr w:rsidR="00D0290F" w:rsidRPr="004170D5" w:rsidTr="00D0290F">
        <w:trPr>
          <w:trHeight w:val="1039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755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529 858,1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171 488,2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0,48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32,4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358 369,9</w:t>
            </w:r>
          </w:p>
        </w:tc>
      </w:tr>
      <w:tr w:rsidR="00D0290F" w:rsidRPr="004170D5" w:rsidTr="00D0290F">
        <w:trPr>
          <w:trHeight w:val="558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Архивный отдел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756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51 774,7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24 019,5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46,4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27 755,2</w:t>
            </w:r>
          </w:p>
        </w:tc>
      </w:tr>
      <w:tr w:rsidR="00D0290F" w:rsidRPr="004170D5" w:rsidTr="00D0290F">
        <w:trPr>
          <w:trHeight w:val="836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Уполномоченный по правам человека в Приморском крае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757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18 507,3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8 649,4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0,02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46,7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9 857,9</w:t>
            </w:r>
          </w:p>
        </w:tc>
      </w:tr>
      <w:tr w:rsidR="00D0290F" w:rsidRPr="004170D5" w:rsidTr="00D0290F">
        <w:trPr>
          <w:trHeight w:val="976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758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2 387 417,8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1 042 176,2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2,89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43,7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1 345 241,6</w:t>
            </w:r>
          </w:p>
        </w:tc>
      </w:tr>
      <w:tr w:rsidR="00D0290F" w:rsidRPr="004170D5" w:rsidTr="00D0290F">
        <w:trPr>
          <w:trHeight w:val="793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759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18 852 598,2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9 100 277,4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25,25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48,3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9 752 320,8</w:t>
            </w:r>
          </w:p>
        </w:tc>
      </w:tr>
      <w:tr w:rsidR="00D0290F" w:rsidRPr="004170D5" w:rsidTr="00D0290F">
        <w:trPr>
          <w:trHeight w:val="818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760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14 931 226,1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6 757 863,7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18,75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45,3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8 173 362,4</w:t>
            </w:r>
          </w:p>
        </w:tc>
      </w:tr>
      <w:tr w:rsidR="00D0290F" w:rsidRPr="004170D5" w:rsidTr="00D0290F">
        <w:trPr>
          <w:trHeight w:val="790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761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16 298 135,3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7 964 941,9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22,10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48,9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8 333 193,4</w:t>
            </w:r>
          </w:p>
        </w:tc>
      </w:tr>
      <w:tr w:rsidR="00D0290F" w:rsidRPr="004170D5" w:rsidTr="00D0290F">
        <w:trPr>
          <w:trHeight w:val="518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Контрольно-счетная палата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762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44 473,7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18 276,9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0,05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41,1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26 196,8</w:t>
            </w:r>
          </w:p>
        </w:tc>
      </w:tr>
      <w:tr w:rsidR="00D0290F" w:rsidRPr="004170D5" w:rsidTr="00D0290F">
        <w:trPr>
          <w:trHeight w:val="587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763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419 771,2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201 029,5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0,56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47,9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218 741,7</w:t>
            </w:r>
          </w:p>
        </w:tc>
      </w:tr>
      <w:tr w:rsidR="00D0290F" w:rsidRPr="004170D5" w:rsidTr="00D0290F">
        <w:trPr>
          <w:trHeight w:val="966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764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1 382 861,1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585 564,9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1,6</w:t>
            </w:r>
            <w:r w:rsidR="001318B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42,3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797 296,2</w:t>
            </w:r>
          </w:p>
        </w:tc>
      </w:tr>
      <w:tr w:rsidR="00D0290F" w:rsidRPr="004170D5" w:rsidTr="00D0290F">
        <w:trPr>
          <w:trHeight w:val="655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765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2B2609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2B2609">
              <w:rPr>
                <w:rFonts w:ascii="Times New Roman" w:hAnsi="Times New Roman"/>
                <w:sz w:val="20"/>
              </w:rPr>
              <w:t>821 535,6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346 616,1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0,96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42,2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474 919,5</w:t>
            </w:r>
          </w:p>
        </w:tc>
      </w:tr>
      <w:tr w:rsidR="00D0290F" w:rsidRPr="004170D5" w:rsidTr="00D0290F">
        <w:trPr>
          <w:trHeight w:val="940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766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120 992,0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62 845,5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0,17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51,9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58 146,5</w:t>
            </w:r>
          </w:p>
        </w:tc>
      </w:tr>
      <w:tr w:rsidR="00D0290F" w:rsidRPr="004170D5" w:rsidTr="00D0290F">
        <w:trPr>
          <w:trHeight w:val="657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Избирательная комиссия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767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293 860,0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205 468,5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0,57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69,9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88 391,5</w:t>
            </w:r>
          </w:p>
        </w:tc>
      </w:tr>
      <w:tr w:rsidR="00D0290F" w:rsidRPr="004170D5" w:rsidTr="00D0290F">
        <w:trPr>
          <w:trHeight w:val="1507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768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7 327 307,8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3 899 958,8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10,82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53,2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3 427 349,0</w:t>
            </w:r>
          </w:p>
        </w:tc>
      </w:tr>
      <w:tr w:rsidR="00D0290F" w:rsidRPr="004170D5" w:rsidTr="00D0290F">
        <w:trPr>
          <w:trHeight w:val="820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гражданской защиты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769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1 079 150,6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458 769,4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1,27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42,5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620 381,2</w:t>
            </w:r>
          </w:p>
        </w:tc>
      </w:tr>
      <w:tr w:rsidR="00D0290F" w:rsidRPr="004170D5" w:rsidTr="008B740F">
        <w:trPr>
          <w:trHeight w:val="73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Департамент по тарифам </w:t>
            </w: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770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37 745,1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17 913,0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0,05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47,5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19 832,1</w:t>
            </w:r>
          </w:p>
        </w:tc>
      </w:tr>
      <w:tr w:rsidR="00D0290F" w:rsidRPr="004170D5" w:rsidTr="00D0290F">
        <w:trPr>
          <w:trHeight w:val="1042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771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345 610,5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102 952,9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0,29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29,8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242 657,6</w:t>
            </w:r>
          </w:p>
        </w:tc>
      </w:tr>
      <w:tr w:rsidR="00D0290F" w:rsidRPr="004170D5" w:rsidTr="00D0290F">
        <w:trPr>
          <w:trHeight w:val="1836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772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49 144,3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15 571,7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0,04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31,7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33 572,6</w:t>
            </w:r>
          </w:p>
        </w:tc>
      </w:tr>
      <w:tr w:rsidR="00D0290F" w:rsidRPr="004170D5" w:rsidTr="00D0290F">
        <w:trPr>
          <w:trHeight w:val="828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774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300 521,0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134 720,4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0,37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44,8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165 800,6</w:t>
            </w:r>
          </w:p>
        </w:tc>
      </w:tr>
      <w:tr w:rsidR="00D0290F" w:rsidRPr="004170D5" w:rsidTr="00D0290F">
        <w:trPr>
          <w:trHeight w:val="699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775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3 860 481,8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294 272,6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0,82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7,6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3 566 209,2</w:t>
            </w:r>
          </w:p>
        </w:tc>
      </w:tr>
      <w:tr w:rsidR="00D0290F" w:rsidRPr="004170D5" w:rsidTr="00D0290F">
        <w:trPr>
          <w:trHeight w:val="766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776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171 024,6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68 407,0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0,19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40</w:t>
            </w:r>
            <w:r w:rsidR="00833A27">
              <w:rPr>
                <w:rFonts w:ascii="Times New Roman" w:hAnsi="Times New Roman"/>
              </w:rPr>
              <w:t>,0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102 617,6</w:t>
            </w:r>
          </w:p>
        </w:tc>
      </w:tr>
      <w:tr w:rsidR="00D0290F" w:rsidRPr="004170D5" w:rsidTr="00D0290F">
        <w:trPr>
          <w:trHeight w:val="1575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778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22 351,3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9 704,4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0,03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43,4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12 646,9</w:t>
            </w:r>
          </w:p>
        </w:tc>
      </w:tr>
      <w:tr w:rsidR="00D0290F" w:rsidRPr="004170D5" w:rsidTr="00D0290F">
        <w:trPr>
          <w:trHeight w:val="1224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779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3 294 897,3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1 430 940,2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3,97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43,4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1 863 957,1</w:t>
            </w:r>
          </w:p>
        </w:tc>
      </w:tr>
      <w:tr w:rsidR="00D0290F" w:rsidRPr="004170D5" w:rsidTr="00D0290F">
        <w:trPr>
          <w:trHeight w:val="515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туризма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780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40 343,8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18 375,5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0,05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45,5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21 968,3</w:t>
            </w:r>
          </w:p>
        </w:tc>
      </w:tr>
      <w:tr w:rsidR="00D0290F" w:rsidRPr="004170D5" w:rsidTr="00D0290F">
        <w:trPr>
          <w:trHeight w:val="1826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782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54 421,1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24 943,3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45,8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29 477,8</w:t>
            </w:r>
          </w:p>
        </w:tc>
      </w:tr>
      <w:tr w:rsidR="00D0290F" w:rsidRPr="004170D5" w:rsidTr="00D0290F">
        <w:trPr>
          <w:trHeight w:val="1541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783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87 805,8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19 498,8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0,05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22,2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68 307,0</w:t>
            </w:r>
          </w:p>
        </w:tc>
      </w:tr>
      <w:tr w:rsidR="00D0290F" w:rsidRPr="004170D5" w:rsidTr="00D0290F">
        <w:trPr>
          <w:trHeight w:val="1123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экономики и развития предпринимательства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784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185 014,5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40 282,7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0,11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21,8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144 731,8</w:t>
            </w:r>
          </w:p>
        </w:tc>
      </w:tr>
      <w:tr w:rsidR="00D0290F" w:rsidRPr="004170D5" w:rsidTr="00D0290F">
        <w:trPr>
          <w:trHeight w:val="2673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785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531 141,0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273 232,9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0,7</w:t>
            </w:r>
            <w:r w:rsidR="001318B0">
              <w:rPr>
                <w:rFonts w:ascii="Times New Roman" w:hAnsi="Times New Roman"/>
              </w:rPr>
              <w:t>7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51,4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257 908,1</w:t>
            </w:r>
          </w:p>
        </w:tc>
      </w:tr>
      <w:tr w:rsidR="00D0290F" w:rsidRPr="004170D5" w:rsidTr="00D0290F">
        <w:trPr>
          <w:trHeight w:val="998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Уполномоченный по защите прав предпринимателей в Приморском крае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786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11 010,4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4 850,4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0,01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44,1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6 160,0</w:t>
            </w:r>
          </w:p>
        </w:tc>
      </w:tr>
      <w:tr w:rsidR="00D0290F" w:rsidRPr="004170D5" w:rsidTr="00D0290F">
        <w:trPr>
          <w:trHeight w:val="815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энергетики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787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231 042,3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5 061,4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0,01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2,2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225 980,9</w:t>
            </w:r>
          </w:p>
        </w:tc>
      </w:tr>
      <w:tr w:rsidR="00D0290F" w:rsidRPr="004170D5" w:rsidTr="00D0290F">
        <w:trPr>
          <w:trHeight w:val="698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789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73 876,7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29 908,6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0,08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40,5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43 968,1</w:t>
            </w:r>
          </w:p>
        </w:tc>
      </w:tr>
      <w:tr w:rsidR="00D0290F" w:rsidRPr="004170D5" w:rsidTr="00D0290F">
        <w:trPr>
          <w:trHeight w:val="940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790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103 694,3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8 663,9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0,02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8,4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95 030,4</w:t>
            </w:r>
          </w:p>
        </w:tc>
      </w:tr>
      <w:tr w:rsidR="00D0290F" w:rsidRPr="004170D5" w:rsidTr="00D0290F">
        <w:trPr>
          <w:trHeight w:val="940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международного сотрудничества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793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25 182,3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9 628,3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0,03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38,2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15 554,0</w:t>
            </w:r>
          </w:p>
        </w:tc>
      </w:tr>
      <w:tr w:rsidR="00D0290F" w:rsidRPr="004170D5" w:rsidTr="00D0290F">
        <w:trPr>
          <w:trHeight w:val="177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промышленности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794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171 309,5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64 271,4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0,18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37,5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107 038,1</w:t>
            </w:r>
          </w:p>
        </w:tc>
      </w:tr>
      <w:tr w:rsidR="00D0290F" w:rsidRPr="004170D5" w:rsidTr="000E7ECE">
        <w:trPr>
          <w:trHeight w:val="169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Государственная жилищная инспекция </w:t>
            </w: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795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40 910,6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16 922,9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0,05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41,4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23 987,7</w:t>
            </w:r>
          </w:p>
        </w:tc>
      </w:tr>
      <w:tr w:rsidR="00D0290F" w:rsidRPr="004170D5" w:rsidTr="00D0290F">
        <w:trPr>
          <w:trHeight w:val="1062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государственного заказа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796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35 206,7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8 579,9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0,02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24,4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26 626,8</w:t>
            </w:r>
          </w:p>
        </w:tc>
      </w:tr>
      <w:tr w:rsidR="00D0290F" w:rsidRPr="004170D5" w:rsidTr="00D0290F">
        <w:trPr>
          <w:trHeight w:val="1942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по защите государственной тайны, информационной безопасности и мобилизационной подготовки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797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28 465,1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8 322,4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0,02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29,2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20 142,7</w:t>
            </w:r>
          </w:p>
        </w:tc>
      </w:tr>
      <w:tr w:rsidR="00D0290F" w:rsidRPr="004170D5" w:rsidTr="00D0290F">
        <w:trPr>
          <w:trHeight w:val="131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проектного управления Приморского края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D0290F" w:rsidRPr="004170D5" w:rsidRDefault="00D0290F" w:rsidP="00AF1EE0">
            <w:pPr>
              <w:spacing w:before="20" w:after="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798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12 845,0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3 889,9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0,01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30,3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</w:rPr>
            </w:pPr>
            <w:r w:rsidRPr="00D0290F">
              <w:rPr>
                <w:rFonts w:ascii="Times New Roman" w:hAnsi="Times New Roman"/>
              </w:rPr>
              <w:t>8 955,1</w:t>
            </w:r>
          </w:p>
        </w:tc>
      </w:tr>
      <w:tr w:rsidR="00D0290F" w:rsidRPr="004170D5" w:rsidTr="00D0290F">
        <w:trPr>
          <w:trHeight w:val="300"/>
        </w:trPr>
        <w:tc>
          <w:tcPr>
            <w:tcW w:w="535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0290F" w:rsidRPr="004170D5" w:rsidRDefault="00D0290F" w:rsidP="00AF1EE0">
            <w:pPr>
              <w:spacing w:before="2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70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D0290F" w:rsidRPr="00D0290F" w:rsidRDefault="00D0290F" w:rsidP="00AF1EE0">
            <w:pPr>
              <w:spacing w:before="2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029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  <w:b/>
              </w:rPr>
            </w:pPr>
            <w:r w:rsidRPr="00D0290F">
              <w:rPr>
                <w:rFonts w:ascii="Times New Roman" w:hAnsi="Times New Roman"/>
                <w:b/>
              </w:rPr>
              <w:t>88 633 891,0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  <w:b/>
              </w:rPr>
            </w:pPr>
            <w:r w:rsidRPr="00D0290F">
              <w:rPr>
                <w:rFonts w:ascii="Times New Roman" w:hAnsi="Times New Roman"/>
                <w:b/>
              </w:rPr>
              <w:t>36 043 725,2</w:t>
            </w:r>
          </w:p>
        </w:tc>
        <w:tc>
          <w:tcPr>
            <w:tcW w:w="873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  <w:b/>
              </w:rPr>
            </w:pPr>
            <w:r w:rsidRPr="00D0290F"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1091" w:type="dxa"/>
            <w:shd w:val="clear" w:color="000000" w:fill="FFFFFF"/>
            <w:noWrap/>
            <w:vAlign w:val="bottom"/>
            <w:hideMark/>
          </w:tcPr>
          <w:p w:rsidR="00D0290F" w:rsidRPr="00D0290F" w:rsidRDefault="000660C1" w:rsidP="00AF1EE0">
            <w:pPr>
              <w:spacing w:before="20" w:after="4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40,7</w:t>
            </w:r>
          </w:p>
        </w:tc>
        <w:tc>
          <w:tcPr>
            <w:tcW w:w="1386" w:type="dxa"/>
            <w:shd w:val="clear" w:color="000000" w:fill="FFFFFF"/>
            <w:noWrap/>
            <w:vAlign w:val="bottom"/>
            <w:hideMark/>
          </w:tcPr>
          <w:p w:rsidR="00D0290F" w:rsidRPr="00D0290F" w:rsidRDefault="00D0290F" w:rsidP="00AF1EE0">
            <w:pPr>
              <w:spacing w:before="20" w:after="40" w:line="240" w:lineRule="auto"/>
              <w:jc w:val="right"/>
              <w:rPr>
                <w:rFonts w:ascii="Times New Roman" w:hAnsi="Times New Roman"/>
                <w:b/>
              </w:rPr>
            </w:pPr>
            <w:r w:rsidRPr="00D0290F">
              <w:rPr>
                <w:rFonts w:ascii="Times New Roman" w:hAnsi="Times New Roman"/>
                <w:b/>
              </w:rPr>
              <w:t>52 590 165,8</w:t>
            </w:r>
          </w:p>
        </w:tc>
      </w:tr>
    </w:tbl>
    <w:p w:rsidR="00F44DF9" w:rsidRPr="00FA7285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4DF9" w:rsidRPr="008F22DD" w:rsidRDefault="00F44DF9" w:rsidP="00F44DF9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sz w:val="28"/>
          <w:szCs w:val="28"/>
        </w:rPr>
        <w:tab/>
        <w:t>За январь-июнь 2016 года основной объем исполненных расходов (80,</w:t>
      </w:r>
      <w:r w:rsidR="00833A27">
        <w:rPr>
          <w:rFonts w:ascii="Times New Roman" w:hAnsi="Times New Roman"/>
          <w:sz w:val="28"/>
          <w:szCs w:val="28"/>
        </w:rPr>
        <w:t>8</w:t>
      </w:r>
      <w:r w:rsidRPr="008F22DD">
        <w:rPr>
          <w:rFonts w:ascii="Times New Roman" w:hAnsi="Times New Roman"/>
          <w:sz w:val="28"/>
          <w:szCs w:val="28"/>
        </w:rPr>
        <w:t>9 %) приходится на 5 ГРБС:</w:t>
      </w:r>
    </w:p>
    <w:p w:rsidR="00C31B51" w:rsidRPr="008F22DD" w:rsidRDefault="00C31B51" w:rsidP="00C31B5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sz w:val="28"/>
          <w:szCs w:val="28"/>
        </w:rPr>
        <w:t>департамент образования и науки Приморского края (25,</w:t>
      </w:r>
      <w:r>
        <w:rPr>
          <w:rFonts w:ascii="Times New Roman" w:hAnsi="Times New Roman"/>
          <w:sz w:val="28"/>
          <w:szCs w:val="28"/>
        </w:rPr>
        <w:t>25</w:t>
      </w:r>
      <w:r w:rsidRPr="008F22DD">
        <w:rPr>
          <w:rFonts w:ascii="Times New Roman" w:hAnsi="Times New Roman"/>
          <w:sz w:val="28"/>
          <w:szCs w:val="28"/>
        </w:rPr>
        <w:t xml:space="preserve"> %),</w:t>
      </w:r>
    </w:p>
    <w:p w:rsidR="00C31B51" w:rsidRPr="008F22DD" w:rsidRDefault="00C31B51" w:rsidP="00C31B5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sz w:val="28"/>
          <w:szCs w:val="28"/>
        </w:rPr>
        <w:t>департамент здравоохранения Приморского края (22,1</w:t>
      </w:r>
      <w:r>
        <w:rPr>
          <w:rFonts w:ascii="Times New Roman" w:hAnsi="Times New Roman"/>
          <w:sz w:val="28"/>
          <w:szCs w:val="28"/>
        </w:rPr>
        <w:t>0</w:t>
      </w:r>
      <w:r w:rsidRPr="008F22DD">
        <w:rPr>
          <w:rFonts w:ascii="Times New Roman" w:hAnsi="Times New Roman"/>
          <w:sz w:val="28"/>
          <w:szCs w:val="28"/>
        </w:rPr>
        <w:t xml:space="preserve"> %), </w:t>
      </w:r>
    </w:p>
    <w:p w:rsidR="00F44DF9" w:rsidRPr="008F22DD" w:rsidRDefault="00F44DF9" w:rsidP="00F44DF9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sz w:val="28"/>
          <w:szCs w:val="28"/>
        </w:rPr>
        <w:t>департамент труда и социального развития Приморского края (18,7</w:t>
      </w:r>
      <w:r w:rsidR="00833A27">
        <w:rPr>
          <w:rFonts w:ascii="Times New Roman" w:hAnsi="Times New Roman"/>
          <w:sz w:val="28"/>
          <w:szCs w:val="28"/>
        </w:rPr>
        <w:t>5</w:t>
      </w:r>
      <w:r w:rsidRPr="008F22DD">
        <w:rPr>
          <w:rFonts w:ascii="Times New Roman" w:hAnsi="Times New Roman"/>
          <w:sz w:val="28"/>
          <w:szCs w:val="28"/>
        </w:rPr>
        <w:t> %),</w:t>
      </w:r>
    </w:p>
    <w:p w:rsidR="00F44DF9" w:rsidRPr="008F22DD" w:rsidRDefault="00F44DF9" w:rsidP="00F44DF9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sz w:val="28"/>
          <w:szCs w:val="28"/>
        </w:rPr>
        <w:t>департамент по жилищно-коммунальному хозяйству и топливным ресурсам Приморского края (10,8</w:t>
      </w:r>
      <w:r w:rsidR="00833A27">
        <w:rPr>
          <w:rFonts w:ascii="Times New Roman" w:hAnsi="Times New Roman"/>
          <w:sz w:val="28"/>
          <w:szCs w:val="28"/>
        </w:rPr>
        <w:t>2</w:t>
      </w:r>
      <w:r w:rsidRPr="008F22DD">
        <w:rPr>
          <w:rFonts w:ascii="Times New Roman" w:hAnsi="Times New Roman"/>
          <w:sz w:val="28"/>
          <w:szCs w:val="28"/>
        </w:rPr>
        <w:t xml:space="preserve"> %),</w:t>
      </w:r>
    </w:p>
    <w:p w:rsidR="00F44DF9" w:rsidRPr="008F22DD" w:rsidRDefault="00F44DF9" w:rsidP="00F44DF9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sz w:val="28"/>
          <w:szCs w:val="28"/>
        </w:rPr>
        <w:t>департамент земельных и имущественных отношений Приморского края (</w:t>
      </w:r>
      <w:r w:rsidR="00833A27">
        <w:rPr>
          <w:rFonts w:ascii="Times New Roman" w:hAnsi="Times New Roman"/>
          <w:sz w:val="28"/>
          <w:szCs w:val="28"/>
        </w:rPr>
        <w:t>3,97</w:t>
      </w:r>
      <w:r w:rsidRPr="008F22DD">
        <w:rPr>
          <w:rFonts w:ascii="Times New Roman" w:hAnsi="Times New Roman"/>
          <w:sz w:val="28"/>
          <w:szCs w:val="28"/>
        </w:rPr>
        <w:t xml:space="preserve"> %). </w:t>
      </w:r>
    </w:p>
    <w:p w:rsidR="00F44DF9" w:rsidRPr="00BB3269" w:rsidRDefault="00F44DF9" w:rsidP="00F44DF9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269">
        <w:rPr>
          <w:rFonts w:ascii="Times New Roman" w:hAnsi="Times New Roman"/>
          <w:sz w:val="28"/>
          <w:szCs w:val="28"/>
        </w:rPr>
        <w:tab/>
        <w:t xml:space="preserve">Выше </w:t>
      </w:r>
      <w:proofErr w:type="spellStart"/>
      <w:r w:rsidRPr="00BB3269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BB3269">
        <w:rPr>
          <w:rFonts w:ascii="Times New Roman" w:hAnsi="Times New Roman"/>
          <w:sz w:val="28"/>
          <w:szCs w:val="28"/>
        </w:rPr>
        <w:t xml:space="preserve"> уровня (более 40,7 %) исполнены расходы 2</w:t>
      </w:r>
      <w:r w:rsidR="002B2609">
        <w:rPr>
          <w:rFonts w:ascii="Times New Roman" w:hAnsi="Times New Roman"/>
          <w:sz w:val="28"/>
          <w:szCs w:val="28"/>
        </w:rPr>
        <w:t>3</w:t>
      </w:r>
      <w:r w:rsidRPr="00BB3269">
        <w:rPr>
          <w:rFonts w:ascii="Times New Roman" w:hAnsi="Times New Roman"/>
          <w:sz w:val="28"/>
          <w:szCs w:val="28"/>
        </w:rPr>
        <w:t xml:space="preserve"> ГРБС: </w:t>
      </w:r>
    </w:p>
    <w:p w:rsidR="00F44DF9" w:rsidRDefault="00F44DF9" w:rsidP="00F44D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269">
        <w:rPr>
          <w:rFonts w:ascii="Times New Roman" w:hAnsi="Times New Roman"/>
          <w:sz w:val="28"/>
          <w:szCs w:val="28"/>
        </w:rPr>
        <w:tab/>
      </w:r>
      <w:proofErr w:type="gramStart"/>
      <w:r w:rsidRPr="00BB3269">
        <w:rPr>
          <w:rFonts w:ascii="Times New Roman" w:hAnsi="Times New Roman"/>
          <w:sz w:val="28"/>
          <w:szCs w:val="28"/>
        </w:rPr>
        <w:t>Архивным отделом Приморского края (46,4 %), Уполномоченным по правам человека в Приморском крае (46,7 %), департаменту сельского хозяйства и продовольствия Приморского края (43,6 %), департаментом образования и науки Приморского края (48,3 %), департаментом труда и социального развития Приморского края (45,3 %), департаментом здравоохранения Приморского края (48,9 %), Контрольно-счетной палатой Приморского края (41,1 %), департаментом лесного хозяйства (47,9 %), департаментом физической культуры и спорта Приморского края (42,3%), департаментом культуры</w:t>
      </w:r>
      <w:proofErr w:type="gramEnd"/>
      <w:r w:rsidRPr="00BB32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3269">
        <w:rPr>
          <w:rFonts w:ascii="Times New Roman" w:hAnsi="Times New Roman"/>
          <w:sz w:val="28"/>
          <w:szCs w:val="28"/>
        </w:rPr>
        <w:t xml:space="preserve">Приморского края (42,2 %), департаментом записи </w:t>
      </w:r>
      <w:r w:rsidRPr="00BB3269">
        <w:rPr>
          <w:rFonts w:ascii="Times New Roman" w:hAnsi="Times New Roman"/>
          <w:sz w:val="28"/>
          <w:szCs w:val="28"/>
        </w:rPr>
        <w:lastRenderedPageBreak/>
        <w:t>актов гражданского состояния Приморского края (51,9 %), Избирательной комиссией Приморского края (69,9 %), департаментом по жилищно-коммунальному хозяйству и топливным ресурсам Приморского края (53,2 %), департаментом гражданской защиты Приморского края (42,5 %), департаментом по тарифам Приморского края (47,5 %), департамент по делам молодежи Приморского края  (44,8 %), департамент государственных программ и внутреннего государственного финансового контроля Приморского края (43,4 %), департаментом земельных и имущественных</w:t>
      </w:r>
      <w:proofErr w:type="gramEnd"/>
      <w:r w:rsidRPr="00BB32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3269">
        <w:rPr>
          <w:rFonts w:ascii="Times New Roman" w:hAnsi="Times New Roman"/>
          <w:sz w:val="28"/>
          <w:szCs w:val="28"/>
        </w:rPr>
        <w:t>отношений Приморского края (43,4 %), департаментом туризма Приморского края (45,5 %), департаментом по охране, контролю и регулированию использования объектов животного мира Приморского края (45,8 %),</w:t>
      </w:r>
      <w:r w:rsidRPr="00BB3269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департаментом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(51,4 %), Уполномоченным по защите прав предпринимателей Приморского края (44,</w:t>
      </w:r>
      <w:r w:rsidR="002B26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B3269">
        <w:rPr>
          <w:rFonts w:ascii="Times New Roman" w:eastAsia="Times New Roman" w:hAnsi="Times New Roman"/>
          <w:sz w:val="28"/>
          <w:szCs w:val="28"/>
          <w:lang w:eastAsia="ru-RU"/>
        </w:rPr>
        <w:t xml:space="preserve"> %)</w:t>
      </w:r>
      <w:r w:rsidR="002B260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B2609" w:rsidRPr="002B2609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 w:rsidR="002B260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B2609" w:rsidRPr="002B260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</w:t>
      </w:r>
      <w:r w:rsidR="002B260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B2609" w:rsidRPr="002B2609"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инспекци</w:t>
      </w:r>
      <w:r w:rsidR="002B260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B2609" w:rsidRPr="002B26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="002B2609">
        <w:rPr>
          <w:rFonts w:ascii="Times New Roman" w:eastAsia="Times New Roman" w:hAnsi="Times New Roman"/>
          <w:sz w:val="28"/>
          <w:szCs w:val="28"/>
          <w:lang w:eastAsia="ru-RU"/>
        </w:rPr>
        <w:t xml:space="preserve"> (41,4 %)</w:t>
      </w:r>
      <w:r w:rsidRPr="00BB32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44DF9" w:rsidRDefault="00F44DF9" w:rsidP="00F44DF9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BDD">
        <w:rPr>
          <w:rFonts w:ascii="Times New Roman" w:hAnsi="Times New Roman"/>
          <w:sz w:val="28"/>
          <w:szCs w:val="28"/>
        </w:rPr>
        <w:tab/>
        <w:t>Освоение бюджетных ассигнований ниже 10,0 % в объеме исполненных расходов отмечено по 3 ГРБС: департаменту</w:t>
      </w:r>
      <w:r w:rsidRPr="00BB3269">
        <w:rPr>
          <w:rFonts w:ascii="Times New Roman" w:hAnsi="Times New Roman"/>
          <w:sz w:val="28"/>
          <w:szCs w:val="28"/>
        </w:rPr>
        <w:t xml:space="preserve"> градостроительства Приморского края (7,6 %),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269">
        <w:rPr>
          <w:rFonts w:ascii="Times New Roman" w:hAnsi="Times New Roman"/>
          <w:sz w:val="28"/>
          <w:szCs w:val="28"/>
        </w:rPr>
        <w:t xml:space="preserve">департаменту энергетики </w:t>
      </w:r>
      <w:r>
        <w:rPr>
          <w:rFonts w:ascii="Times New Roman" w:hAnsi="Times New Roman"/>
          <w:sz w:val="28"/>
          <w:szCs w:val="28"/>
        </w:rPr>
        <w:t xml:space="preserve">Приморского края </w:t>
      </w:r>
      <w:r w:rsidRPr="00BB3269">
        <w:rPr>
          <w:rFonts w:ascii="Times New Roman" w:hAnsi="Times New Roman"/>
          <w:sz w:val="28"/>
          <w:szCs w:val="28"/>
        </w:rPr>
        <w:t xml:space="preserve">(2,2 %), </w:t>
      </w:r>
      <w:r w:rsidRPr="009A4BDD">
        <w:rPr>
          <w:rFonts w:ascii="Times New Roman" w:hAnsi="Times New Roman"/>
          <w:sz w:val="28"/>
          <w:szCs w:val="28"/>
        </w:rPr>
        <w:t>департаменту природных ресурсов и охраны окружающей среды Приморского края (8,4 %)</w:t>
      </w:r>
      <w:r>
        <w:rPr>
          <w:rFonts w:ascii="Times New Roman" w:hAnsi="Times New Roman"/>
          <w:sz w:val="28"/>
          <w:szCs w:val="28"/>
        </w:rPr>
        <w:t>.</w:t>
      </w:r>
    </w:p>
    <w:p w:rsidR="00F44DF9" w:rsidRPr="009A4BDD" w:rsidRDefault="00F44DF9" w:rsidP="00F44DF9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4BDD">
        <w:rPr>
          <w:rFonts w:ascii="Times New Roman" w:hAnsi="Times New Roman"/>
          <w:sz w:val="28"/>
          <w:szCs w:val="28"/>
        </w:rPr>
        <w:tab/>
      </w:r>
      <w:r w:rsidRPr="009A4BDD">
        <w:rPr>
          <w:rFonts w:ascii="Times New Roman" w:hAnsi="Times New Roman"/>
          <w:b/>
          <w:sz w:val="28"/>
          <w:szCs w:val="28"/>
          <w:lang w:eastAsia="ru-RU"/>
        </w:rPr>
        <w:t>Государственные программы Приморского края</w:t>
      </w:r>
    </w:p>
    <w:p w:rsidR="00F44DF9" w:rsidRPr="00D51ACC" w:rsidRDefault="00F44DF9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A6C">
        <w:rPr>
          <w:rFonts w:ascii="Times New Roman" w:hAnsi="Times New Roman"/>
          <w:sz w:val="28"/>
          <w:szCs w:val="28"/>
          <w:lang w:eastAsia="ru-RU"/>
        </w:rPr>
        <w:t>В соответствии с з</w:t>
      </w:r>
      <w:r w:rsidRPr="00790A6C">
        <w:rPr>
          <w:rFonts w:ascii="Times New Roman" w:hAnsi="Times New Roman"/>
          <w:sz w:val="28"/>
          <w:szCs w:val="28"/>
        </w:rPr>
        <w:t xml:space="preserve">аконом Приморского края от 15.06.2016 № 841-КЗ на 2016 год </w:t>
      </w:r>
      <w:r w:rsidRPr="00790A6C">
        <w:rPr>
          <w:rFonts w:ascii="Times New Roman" w:hAnsi="Times New Roman"/>
          <w:sz w:val="28"/>
          <w:szCs w:val="28"/>
          <w:lang w:eastAsia="ru-RU"/>
        </w:rPr>
        <w:t xml:space="preserve">бюджетные ассигнования на реализацию мероприятий 18 государственных программ </w:t>
      </w:r>
      <w:r w:rsidRPr="00790A6C">
        <w:rPr>
          <w:rFonts w:ascii="Times New Roman" w:hAnsi="Times New Roman"/>
          <w:sz w:val="28"/>
          <w:szCs w:val="28"/>
        </w:rPr>
        <w:t>Приморского края (далее - ГП)</w:t>
      </w:r>
      <w:r w:rsidRPr="00790A6C">
        <w:rPr>
          <w:rFonts w:ascii="Times New Roman" w:hAnsi="Times New Roman"/>
          <w:sz w:val="28"/>
          <w:szCs w:val="28"/>
          <w:lang w:eastAsia="ru-RU"/>
        </w:rPr>
        <w:t xml:space="preserve"> составляют 85267294,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90A6C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Pr="00790A6C">
        <w:rPr>
          <w:rFonts w:ascii="Times New Roman" w:hAnsi="Times New Roman"/>
          <w:sz w:val="28"/>
          <w:szCs w:val="28"/>
        </w:rPr>
        <w:t>непрограммных направлений деятельности органов государственной власти – 2197862,2 тыс. рублей.</w:t>
      </w:r>
      <w:r w:rsidRPr="00D51ACC">
        <w:rPr>
          <w:rFonts w:ascii="Times New Roman" w:hAnsi="Times New Roman"/>
          <w:sz w:val="28"/>
          <w:szCs w:val="28"/>
        </w:rPr>
        <w:t xml:space="preserve"> </w:t>
      </w:r>
    </w:p>
    <w:p w:rsidR="00F44DF9" w:rsidRPr="00D51ACC" w:rsidRDefault="00DB0082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отчету у</w:t>
      </w:r>
      <w:r w:rsidR="00F44DF9" w:rsidRPr="00D51ACC">
        <w:rPr>
          <w:rFonts w:ascii="Times New Roman" w:hAnsi="Times New Roman"/>
          <w:sz w:val="28"/>
          <w:szCs w:val="28"/>
          <w:lang w:eastAsia="ru-RU"/>
        </w:rPr>
        <w:t xml:space="preserve">точненные бюджетные назначения </w:t>
      </w:r>
      <w:r w:rsidR="00F44DF9" w:rsidRPr="00D51ACC">
        <w:rPr>
          <w:rFonts w:ascii="Times New Roman" w:hAnsi="Times New Roman"/>
          <w:sz w:val="28"/>
          <w:szCs w:val="28"/>
        </w:rPr>
        <w:t>на реализацию мероприятий ГП</w:t>
      </w:r>
      <w:r w:rsidR="00F44DF9">
        <w:rPr>
          <w:rFonts w:ascii="Times New Roman" w:hAnsi="Times New Roman"/>
          <w:sz w:val="28"/>
          <w:szCs w:val="28"/>
        </w:rPr>
        <w:t xml:space="preserve"> - </w:t>
      </w:r>
      <w:r w:rsidR="00F44DF9" w:rsidRPr="00D51ACC">
        <w:rPr>
          <w:rFonts w:ascii="Times New Roman" w:hAnsi="Times New Roman"/>
          <w:sz w:val="28"/>
          <w:szCs w:val="28"/>
        </w:rPr>
        <w:t xml:space="preserve"> </w:t>
      </w:r>
      <w:r w:rsidR="00F44DF9" w:rsidRPr="00D51ACC">
        <w:rPr>
          <w:rFonts w:ascii="Times New Roman" w:hAnsi="Times New Roman"/>
          <w:sz w:val="28"/>
          <w:szCs w:val="28"/>
          <w:lang w:eastAsia="ru-RU"/>
        </w:rPr>
        <w:t>86433658,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F44DF9" w:rsidRPr="00D51ACC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F44DF9" w:rsidRPr="00BF008C" w:rsidRDefault="00F44DF9" w:rsidP="00F44DF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CC7">
        <w:rPr>
          <w:rFonts w:ascii="Times New Roman" w:hAnsi="Times New Roman"/>
          <w:sz w:val="28"/>
          <w:szCs w:val="28"/>
        </w:rPr>
        <w:t>рограммн</w:t>
      </w:r>
      <w:r>
        <w:rPr>
          <w:rFonts w:ascii="Times New Roman" w:hAnsi="Times New Roman"/>
          <w:sz w:val="28"/>
          <w:szCs w:val="28"/>
        </w:rPr>
        <w:t>ая</w:t>
      </w:r>
      <w:r w:rsidRPr="008C6CC7">
        <w:rPr>
          <w:rFonts w:ascii="Times New Roman" w:hAnsi="Times New Roman"/>
          <w:sz w:val="28"/>
          <w:szCs w:val="28"/>
        </w:rPr>
        <w:t xml:space="preserve"> част</w:t>
      </w:r>
      <w:r w:rsidR="00BA679C">
        <w:rPr>
          <w:rFonts w:ascii="Times New Roman" w:hAnsi="Times New Roman"/>
          <w:sz w:val="28"/>
          <w:szCs w:val="28"/>
        </w:rPr>
        <w:t>ь</w:t>
      </w:r>
      <w:r w:rsidRPr="008C6CC7">
        <w:rPr>
          <w:rFonts w:ascii="Times New Roman" w:hAnsi="Times New Roman"/>
          <w:sz w:val="28"/>
          <w:szCs w:val="28"/>
        </w:rPr>
        <w:t xml:space="preserve"> краевого бюджета за 1 полугодие 2016 года </w:t>
      </w:r>
      <w:r>
        <w:rPr>
          <w:rFonts w:ascii="Times New Roman" w:hAnsi="Times New Roman"/>
          <w:sz w:val="28"/>
          <w:szCs w:val="28"/>
        </w:rPr>
        <w:t>и</w:t>
      </w:r>
      <w:r w:rsidRPr="008C6CC7">
        <w:rPr>
          <w:rFonts w:ascii="Times New Roman" w:hAnsi="Times New Roman"/>
          <w:sz w:val="28"/>
          <w:szCs w:val="28"/>
        </w:rPr>
        <w:t>сполнен</w:t>
      </w:r>
      <w:r>
        <w:rPr>
          <w:rFonts w:ascii="Times New Roman" w:hAnsi="Times New Roman"/>
          <w:sz w:val="28"/>
          <w:szCs w:val="28"/>
        </w:rPr>
        <w:t>а</w:t>
      </w:r>
      <w:r w:rsidRPr="008C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8C6CC7">
        <w:rPr>
          <w:rFonts w:ascii="Times New Roman" w:hAnsi="Times New Roman"/>
          <w:sz w:val="28"/>
          <w:szCs w:val="28"/>
        </w:rPr>
        <w:t xml:space="preserve"> 35003151,</w:t>
      </w:r>
      <w:r>
        <w:rPr>
          <w:rFonts w:ascii="Times New Roman" w:hAnsi="Times New Roman"/>
          <w:sz w:val="28"/>
          <w:szCs w:val="28"/>
        </w:rPr>
        <w:t>3</w:t>
      </w:r>
      <w:r w:rsidRPr="008C6CC7">
        <w:rPr>
          <w:rFonts w:ascii="Times New Roman" w:hAnsi="Times New Roman"/>
          <w:sz w:val="28"/>
          <w:szCs w:val="28"/>
        </w:rPr>
        <w:t xml:space="preserve"> тыс. рублей, или 40,5 % от уточненных бюджетных назначений. Доля в общем объеме исполненных расходов </w:t>
      </w:r>
      <w:r w:rsidRPr="00BF008C">
        <w:rPr>
          <w:rFonts w:ascii="Times New Roman" w:hAnsi="Times New Roman"/>
          <w:sz w:val="28"/>
          <w:szCs w:val="28"/>
        </w:rPr>
        <w:t xml:space="preserve">составляет 97,1 %. </w:t>
      </w:r>
    </w:p>
    <w:p w:rsidR="00F44DF9" w:rsidRPr="008C6CC7" w:rsidRDefault="00F44DF9" w:rsidP="00F44DF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08C">
        <w:rPr>
          <w:rFonts w:ascii="Times New Roman" w:hAnsi="Times New Roman"/>
          <w:sz w:val="28"/>
          <w:szCs w:val="28"/>
        </w:rPr>
        <w:t>Уточненные расходы краевого бюджета, предусмотренные на непрограммные направления деятельности органов государственной власти на 2016 год, составили 2200232,5 тыс. рублей. Исполнение 104057</w:t>
      </w:r>
      <w:r w:rsidR="00DB0082">
        <w:rPr>
          <w:rFonts w:ascii="Times New Roman" w:hAnsi="Times New Roman"/>
          <w:sz w:val="28"/>
          <w:szCs w:val="28"/>
        </w:rPr>
        <w:t>3,9</w:t>
      </w:r>
      <w:r w:rsidRPr="00BF008C">
        <w:rPr>
          <w:rFonts w:ascii="Times New Roman" w:hAnsi="Times New Roman"/>
          <w:sz w:val="28"/>
          <w:szCs w:val="28"/>
        </w:rPr>
        <w:t xml:space="preserve"> тыс.</w:t>
      </w:r>
      <w:r w:rsidRPr="008C6CC7">
        <w:rPr>
          <w:rFonts w:ascii="Times New Roman" w:hAnsi="Times New Roman"/>
          <w:sz w:val="28"/>
          <w:szCs w:val="28"/>
        </w:rPr>
        <w:t xml:space="preserve"> рублей, или </w:t>
      </w:r>
      <w:r>
        <w:rPr>
          <w:rFonts w:ascii="Times New Roman" w:hAnsi="Times New Roman"/>
          <w:sz w:val="28"/>
          <w:szCs w:val="28"/>
        </w:rPr>
        <w:t>47,3</w:t>
      </w:r>
      <w:r w:rsidRPr="008C6CC7">
        <w:rPr>
          <w:rFonts w:ascii="Times New Roman" w:hAnsi="Times New Roman"/>
          <w:sz w:val="28"/>
          <w:szCs w:val="28"/>
        </w:rPr>
        <w:t> % от уточненных годовых бюджетных назначений. На их долю в общем объеме исполненных расходов приходится 2,</w:t>
      </w:r>
      <w:r>
        <w:rPr>
          <w:rFonts w:ascii="Times New Roman" w:hAnsi="Times New Roman"/>
          <w:sz w:val="28"/>
          <w:szCs w:val="28"/>
        </w:rPr>
        <w:t>9</w:t>
      </w:r>
      <w:r w:rsidRPr="008C6CC7">
        <w:rPr>
          <w:rFonts w:ascii="Times New Roman" w:hAnsi="Times New Roman"/>
          <w:sz w:val="28"/>
          <w:szCs w:val="28"/>
        </w:rPr>
        <w:t xml:space="preserve"> %. </w:t>
      </w:r>
    </w:p>
    <w:p w:rsidR="00F44DF9" w:rsidRPr="008C6CC7" w:rsidRDefault="00F44DF9" w:rsidP="00F44DF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CC7">
        <w:rPr>
          <w:rFonts w:ascii="Times New Roman" w:hAnsi="Times New Roman"/>
          <w:sz w:val="28"/>
          <w:szCs w:val="28"/>
        </w:rPr>
        <w:tab/>
        <w:t xml:space="preserve">Структура исполнения краевого бюджета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8C6CC7">
        <w:rPr>
          <w:rFonts w:ascii="Times New Roman" w:hAnsi="Times New Roman"/>
          <w:sz w:val="28"/>
          <w:szCs w:val="28"/>
        </w:rPr>
        <w:t xml:space="preserve"> 2016 года в разрезе ГП представлена диаграммой.</w:t>
      </w:r>
    </w:p>
    <w:p w:rsidR="00F44DF9" w:rsidRDefault="00F44DF9" w:rsidP="00F44D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4DF9" w:rsidRPr="00FA7285" w:rsidRDefault="00F44DF9" w:rsidP="00F44D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231481E9" wp14:editId="64C87E7D">
            <wp:extent cx="6481822" cy="623875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4DF9" w:rsidRDefault="00F44DF9" w:rsidP="00D03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2F5">
        <w:rPr>
          <w:rFonts w:ascii="Times New Roman" w:hAnsi="Times New Roman"/>
          <w:sz w:val="28"/>
          <w:szCs w:val="28"/>
        </w:rPr>
        <w:t xml:space="preserve">Анализ исполнения бюджетных ассигнований в разрезе ГП и главных распорядителей бюджетных средств за 1 полугодие 2016 года представлен в таблице.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67"/>
        <w:gridCol w:w="724"/>
        <w:gridCol w:w="1515"/>
        <w:gridCol w:w="1377"/>
        <w:gridCol w:w="867"/>
        <w:gridCol w:w="958"/>
        <w:gridCol w:w="1327"/>
      </w:tblGrid>
      <w:tr w:rsidR="00AC5EAB" w:rsidRPr="004B3894" w:rsidTr="00D03B24">
        <w:trPr>
          <w:trHeight w:val="288"/>
          <w:tblHeader/>
        </w:trPr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EAB" w:rsidRPr="004B3894" w:rsidRDefault="00AC5EAB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EAB" w:rsidRPr="004B3894" w:rsidRDefault="00AC5EAB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C5EAB" w:rsidRDefault="00AC5EAB" w:rsidP="003861C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EAB" w:rsidRPr="0009535D" w:rsidRDefault="00AC5EAB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EAB" w:rsidRPr="004B3894" w:rsidRDefault="00AC5EAB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EAB" w:rsidRPr="0009535D" w:rsidRDefault="00AC5EAB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35D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F44DF9" w:rsidRPr="004B3894" w:rsidTr="00D03B24">
        <w:trPr>
          <w:trHeight w:val="288"/>
          <w:tblHeader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B389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B389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Наименование ГП, ГРБС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44DF9" w:rsidRPr="0009535D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35D">
              <w:rPr>
                <w:rFonts w:ascii="Times New Roman" w:hAnsi="Times New Roman"/>
                <w:sz w:val="18"/>
                <w:szCs w:val="18"/>
              </w:rPr>
              <w:t>Уточненные бюджетные назначения на 2016 год</w:t>
            </w:r>
          </w:p>
          <w:p w:rsidR="00F44DF9" w:rsidRPr="0009535D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Исполнено в 1 полугодии 2016 года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44DF9" w:rsidRPr="0009535D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9535D">
              <w:rPr>
                <w:rFonts w:ascii="Times New Roman" w:hAnsi="Times New Roman"/>
                <w:sz w:val="18"/>
                <w:szCs w:val="18"/>
              </w:rPr>
              <w:t>Неиспол-ненные</w:t>
            </w:r>
            <w:proofErr w:type="spellEnd"/>
            <w:proofErr w:type="gramEnd"/>
            <w:r w:rsidRPr="0009535D">
              <w:rPr>
                <w:rFonts w:ascii="Times New Roman" w:hAnsi="Times New Roman"/>
                <w:sz w:val="18"/>
                <w:szCs w:val="18"/>
              </w:rPr>
              <w:t xml:space="preserve"> назначения</w:t>
            </w:r>
          </w:p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DF9" w:rsidRPr="004B3894" w:rsidTr="003F614B">
        <w:trPr>
          <w:trHeight w:val="896"/>
          <w:tblHeader/>
        </w:trPr>
        <w:tc>
          <w:tcPr>
            <w:tcW w:w="535" w:type="dxa"/>
            <w:vMerge/>
            <w:vAlign w:val="center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  <w:hideMark/>
          </w:tcPr>
          <w:p w:rsidR="00F44DF9" w:rsidRPr="0009535D" w:rsidRDefault="00AC5EAB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F44DF9" w:rsidRPr="0009535D">
              <w:rPr>
                <w:rFonts w:ascii="Times New Roman" w:hAnsi="Times New Roman"/>
                <w:sz w:val="18"/>
                <w:szCs w:val="18"/>
              </w:rPr>
              <w:t>умма</w:t>
            </w:r>
          </w:p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% исп.</w:t>
            </w:r>
          </w:p>
        </w:tc>
        <w:tc>
          <w:tcPr>
            <w:tcW w:w="958" w:type="dxa"/>
            <w:vAlign w:val="center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уд</w:t>
            </w:r>
            <w:proofErr w:type="gramStart"/>
            <w:r w:rsidRPr="004B389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4B38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B389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B3894">
              <w:rPr>
                <w:rFonts w:ascii="Times New Roman" w:hAnsi="Times New Roman"/>
                <w:sz w:val="18"/>
                <w:szCs w:val="18"/>
              </w:rPr>
              <w:t xml:space="preserve">ес в общем объеме </w:t>
            </w:r>
            <w:proofErr w:type="spellStart"/>
            <w:r w:rsidRPr="004B3894">
              <w:rPr>
                <w:rFonts w:ascii="Times New Roman" w:hAnsi="Times New Roman"/>
                <w:sz w:val="18"/>
                <w:szCs w:val="18"/>
              </w:rPr>
              <w:t>испол-ненных</w:t>
            </w:r>
            <w:proofErr w:type="spellEnd"/>
            <w:r w:rsidRPr="004B3894">
              <w:rPr>
                <w:rFonts w:ascii="Times New Roman" w:hAnsi="Times New Roman"/>
                <w:sz w:val="18"/>
                <w:szCs w:val="18"/>
              </w:rPr>
              <w:t xml:space="preserve"> расходов, %</w:t>
            </w:r>
          </w:p>
        </w:tc>
        <w:tc>
          <w:tcPr>
            <w:tcW w:w="1327" w:type="dxa"/>
            <w:vMerge/>
            <w:vAlign w:val="center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DF9" w:rsidRPr="004B3894" w:rsidTr="00D03B24">
        <w:trPr>
          <w:trHeight w:val="369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Программная часть бюджета, всего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15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86 433 658,</w:t>
            </w:r>
            <w:r w:rsidR="00DB008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7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35 003 151,3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40,5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97,1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51 430 507,2</w:t>
            </w:r>
          </w:p>
        </w:tc>
      </w:tr>
      <w:tr w:rsidR="00F44DF9" w:rsidRPr="004B3894" w:rsidTr="00D03B24">
        <w:trPr>
          <w:trHeight w:val="636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здравоохранения Приморского края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16 862 928,7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7 980 966,2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47,3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22,1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8 881 962,6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здравоохранения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761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16 284 981,3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7 964 941,9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8 320 039,5</w:t>
            </w:r>
          </w:p>
        </w:tc>
      </w:tr>
      <w:tr w:rsidR="00F44DF9" w:rsidRPr="004B3894" w:rsidTr="00D03B24">
        <w:trPr>
          <w:trHeight w:val="16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градостроительства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577 947,4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16 024,3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561 923,1</w:t>
            </w:r>
          </w:p>
        </w:tc>
      </w:tr>
      <w:tr w:rsidR="00F44DF9" w:rsidRPr="004B3894" w:rsidTr="00D03B24">
        <w:trPr>
          <w:trHeight w:val="42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образования Приморского края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17 206 392,1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8 482 042,9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49,3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8 724 349,2</w:t>
            </w:r>
          </w:p>
        </w:tc>
      </w:tr>
      <w:tr w:rsidR="00F44DF9" w:rsidRPr="004B3894" w:rsidTr="00D03B24">
        <w:trPr>
          <w:trHeight w:val="209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образования и науки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759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17 111 707,0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8 463 584,8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23,</w:t>
            </w:r>
            <w:r w:rsidR="000F737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8 648 122,2</w:t>
            </w:r>
          </w:p>
        </w:tc>
      </w:tr>
      <w:tr w:rsidR="00F44DF9" w:rsidRPr="004B3894" w:rsidTr="00D03B24">
        <w:trPr>
          <w:trHeight w:val="649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по делам молодежи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774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93 685,1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18 159,3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75 525,9</w:t>
            </w:r>
          </w:p>
        </w:tc>
      </w:tr>
      <w:tr w:rsidR="00F44DF9" w:rsidRPr="004B3894" w:rsidTr="00D03B24">
        <w:trPr>
          <w:trHeight w:val="559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внутренней политики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789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298,8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F44DF9" w:rsidRPr="004B3894" w:rsidTr="00D03B24">
        <w:trPr>
          <w:trHeight w:val="624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поддержка населения Приморского края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14 794 027,9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6 628 997,7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44,8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18,4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8 165 030,2</w:t>
            </w:r>
          </w:p>
        </w:tc>
      </w:tr>
      <w:tr w:rsidR="00F44DF9" w:rsidRPr="004B3894" w:rsidTr="00D03B24">
        <w:trPr>
          <w:trHeight w:val="540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образования и науки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759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1 091 405,5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490 876,4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600 529,1</w:t>
            </w:r>
          </w:p>
        </w:tc>
      </w:tr>
      <w:tr w:rsidR="00F44DF9" w:rsidRPr="004B3894" w:rsidTr="00D03B24">
        <w:trPr>
          <w:trHeight w:val="642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труда и социального развития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13 686 673,2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6 134 034,5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7 552 638,7</w:t>
            </w:r>
          </w:p>
        </w:tc>
      </w:tr>
      <w:tr w:rsidR="00F44DF9" w:rsidRPr="004B3894" w:rsidTr="00D03B24">
        <w:trPr>
          <w:trHeight w:val="553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здравоохранения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761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977,0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977,0</w:t>
            </w:r>
          </w:p>
        </w:tc>
      </w:tr>
      <w:tr w:rsidR="00F44DF9" w:rsidRPr="004B3894" w:rsidTr="00D03B24">
        <w:trPr>
          <w:trHeight w:val="633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физической культуры и спорта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764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10 803,0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2 934,9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7 868,1</w:t>
            </w:r>
          </w:p>
        </w:tc>
      </w:tr>
      <w:tr w:rsidR="00F44DF9" w:rsidRPr="004B3894" w:rsidTr="00D03B24">
        <w:trPr>
          <w:trHeight w:val="273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культуры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2 694,1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1 046,9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38,9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1 647,3</w:t>
            </w:r>
          </w:p>
        </w:tc>
      </w:tr>
      <w:tr w:rsidR="00F44DF9" w:rsidRPr="004B3894" w:rsidTr="00D03B24">
        <w:trPr>
          <w:trHeight w:val="562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внутренней политики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789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1 475,0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1 370,0</w:t>
            </w:r>
          </w:p>
        </w:tc>
      </w:tr>
      <w:tr w:rsidR="00F44DF9" w:rsidRPr="004B3894" w:rsidTr="00D03B24">
        <w:trPr>
          <w:trHeight w:val="629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Содействие занятости населения Приморского края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1 302 530,4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543 332,7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41,7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1,5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759 197,7</w:t>
            </w:r>
          </w:p>
        </w:tc>
      </w:tr>
      <w:tr w:rsidR="00F44DF9" w:rsidRPr="004B3894" w:rsidTr="00D03B24">
        <w:trPr>
          <w:trHeight w:val="425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финансов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752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165 834,6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20 010,0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145 824,6</w:t>
            </w:r>
          </w:p>
        </w:tc>
      </w:tr>
      <w:tr w:rsidR="00F44DF9" w:rsidRPr="004B3894" w:rsidTr="00D03B24">
        <w:trPr>
          <w:trHeight w:val="559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труда и социального развития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1 136 695,8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523 322,7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1,</w:t>
            </w:r>
            <w:r w:rsidR="000F737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613 373,1</w:t>
            </w:r>
          </w:p>
        </w:tc>
      </w:tr>
      <w:tr w:rsidR="00F44DF9" w:rsidRPr="004B3894" w:rsidTr="00D03B24">
        <w:trPr>
          <w:trHeight w:val="3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культуры Приморского края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1 645 640,6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438 400,1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26,6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1 207 240,5</w:t>
            </w:r>
          </w:p>
        </w:tc>
      </w:tr>
      <w:tr w:rsidR="00F44DF9" w:rsidRPr="004B3894" w:rsidTr="00D03B24">
        <w:trPr>
          <w:trHeight w:val="346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Архивный отдел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756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51 774,7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24 019,5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27 755,2</w:t>
            </w:r>
          </w:p>
        </w:tc>
      </w:tr>
      <w:tr w:rsidR="00F44DF9" w:rsidRPr="004B3894" w:rsidTr="00D03B24">
        <w:trPr>
          <w:trHeight w:val="353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культуры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817 841,5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345 569,2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0F737A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472 272,2</w:t>
            </w:r>
          </w:p>
        </w:tc>
      </w:tr>
      <w:tr w:rsidR="00F44DF9" w:rsidRPr="004B3894" w:rsidTr="00D03B24">
        <w:trPr>
          <w:trHeight w:val="218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информационной политики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771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14 295,0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840,9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13 454,1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16 000,0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16 000,0</w:t>
            </w:r>
          </w:p>
        </w:tc>
      </w:tr>
      <w:tr w:rsidR="00F44DF9" w:rsidRPr="004B3894" w:rsidTr="00D03B24">
        <w:trPr>
          <w:trHeight w:val="556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градостроительства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745 729,4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67 970,5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677 759,0</w:t>
            </w:r>
          </w:p>
        </w:tc>
      </w:tr>
      <w:tr w:rsidR="00F44DF9" w:rsidRPr="004B3894" w:rsidTr="00D03B24">
        <w:trPr>
          <w:trHeight w:val="1486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доступным жильем и качественными услугами жилищно-коммунального хозяйства населения Приморского края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10 184 322,3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4 357 616,0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42,8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5 826 706,3</w:t>
            </w:r>
          </w:p>
        </w:tc>
      </w:tr>
      <w:tr w:rsidR="00F44DF9" w:rsidRPr="004B3894" w:rsidTr="00D03B24">
        <w:trPr>
          <w:trHeight w:val="540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образования и науки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759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634 669,2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143 333,8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491 335,4</w:t>
            </w:r>
          </w:p>
        </w:tc>
      </w:tr>
      <w:tr w:rsidR="00F44DF9" w:rsidRPr="004B3894" w:rsidTr="00D03B24">
        <w:trPr>
          <w:trHeight w:val="106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6 925 890,0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3 872 826,3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3 053 063,7</w:t>
            </w:r>
          </w:p>
        </w:tc>
      </w:tr>
      <w:tr w:rsidR="00F44DF9" w:rsidRPr="004B3894" w:rsidTr="00D03B24">
        <w:trPr>
          <w:trHeight w:val="99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772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33 144,3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15 571,7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</w:t>
            </w:r>
            <w:r w:rsidR="000F73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17 572,7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по делам молодежи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774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206 338,9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116 322,8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90 016,1</w:t>
            </w:r>
          </w:p>
        </w:tc>
      </w:tr>
      <w:tr w:rsidR="00F44DF9" w:rsidRPr="004B3894" w:rsidTr="00D03B24">
        <w:trPr>
          <w:trHeight w:val="548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градостроительства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2 343 369,3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192 638,5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2 150 730,8</w:t>
            </w:r>
          </w:p>
        </w:tc>
      </w:tr>
      <w:tr w:rsidR="00F44DF9" w:rsidRPr="004B3894" w:rsidTr="00D03B24">
        <w:trPr>
          <w:trHeight w:val="628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Государственная жилищная инспекция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795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40 910,6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16 922,9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</w:t>
            </w:r>
            <w:r w:rsidR="000F73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23 987,7</w:t>
            </w:r>
          </w:p>
        </w:tc>
      </w:tr>
      <w:tr w:rsidR="00F44DF9" w:rsidRPr="004B3894" w:rsidTr="00D03B24">
        <w:trPr>
          <w:trHeight w:val="1558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людей на водных объектах Приморского края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1 125 282,3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460 680,0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40,9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664 602,3</w:t>
            </w:r>
          </w:p>
        </w:tc>
      </w:tr>
      <w:tr w:rsidR="00F44DF9" w:rsidRPr="004B3894" w:rsidTr="00D03B24">
        <w:trPr>
          <w:trHeight w:val="732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758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12 725,0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10 325,0</w:t>
            </w:r>
          </w:p>
        </w:tc>
      </w:tr>
      <w:tr w:rsidR="00F44DF9" w:rsidRPr="004B3894" w:rsidTr="00D03B24">
        <w:trPr>
          <w:trHeight w:val="548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труда и социального развития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5 270,0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4 202,5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79,7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1 067,5</w:t>
            </w:r>
          </w:p>
        </w:tc>
      </w:tr>
      <w:tr w:rsidR="00F44DF9" w:rsidRPr="004B3894" w:rsidTr="00D03B24">
        <w:trPr>
          <w:trHeight w:val="319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гражданской защиты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769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1 071 474,1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451 388,2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620 085,9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информационной политики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771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2 172,0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2 172,0</w:t>
            </w:r>
          </w:p>
        </w:tc>
      </w:tr>
      <w:tr w:rsidR="00F44DF9" w:rsidRPr="004B3894" w:rsidTr="00D03B24">
        <w:trPr>
          <w:trHeight w:val="578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градостроительства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33 541,2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2 689,3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30 851,9</w:t>
            </w:r>
          </w:p>
        </w:tc>
      </w:tr>
      <w:tr w:rsidR="00F44DF9" w:rsidRPr="004B3894" w:rsidTr="00D03B24">
        <w:trPr>
          <w:trHeight w:val="558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Государственная ветеринарная инспекция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окружающей среды Приморского края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182 974,9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33 607,1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18,4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149 367,8</w:t>
            </w:r>
          </w:p>
        </w:tc>
      </w:tr>
      <w:tr w:rsidR="00F44DF9" w:rsidRPr="004B3894" w:rsidTr="00D03B24">
        <w:trPr>
          <w:trHeight w:val="563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градостроительства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24 859,5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24 859,5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 xml:space="preserve">Департамент по охране, контролю и регулированию использования объектов животного мира Приморского края 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782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54 421,1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24 943,3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29 477,8</w:t>
            </w:r>
          </w:p>
        </w:tc>
      </w:tr>
      <w:tr w:rsidR="00F44DF9" w:rsidRPr="004B3894" w:rsidTr="00D03B24">
        <w:trPr>
          <w:trHeight w:val="802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790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103 694,3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8 663,9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95 030,4</w:t>
            </w:r>
          </w:p>
        </w:tc>
      </w:tr>
      <w:tr w:rsidR="00F44DF9" w:rsidRPr="004B3894" w:rsidTr="00D03B24">
        <w:trPr>
          <w:trHeight w:val="53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физической культуры и спорта Приморского края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1 450 328,1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583 295,4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40,2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1,6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867 032,7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образования и науки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759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3 270,0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665,4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20,3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2 604,6</w:t>
            </w:r>
          </w:p>
        </w:tc>
      </w:tr>
      <w:tr w:rsidR="00F44DF9" w:rsidRPr="004B3894" w:rsidTr="00D03B24">
        <w:trPr>
          <w:trHeight w:val="549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физической культуры и спорта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764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1 372 058,1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582 630,0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789 428,1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градостроительства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F44DF9" w:rsidRPr="004B3894" w:rsidTr="00D03B24">
        <w:trPr>
          <w:trHeight w:val="41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туризма в Приморском крае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2 265 526,1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1 130 722,9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49,9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1 134 803,2</w:t>
            </w:r>
          </w:p>
        </w:tc>
      </w:tr>
      <w:tr w:rsidR="00F44DF9" w:rsidRPr="004B3894" w:rsidTr="003861C8">
        <w:trPr>
          <w:trHeight w:val="389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779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2 200 000,0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1 102 719,2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0F737A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1 097 280,8</w:t>
            </w:r>
          </w:p>
        </w:tc>
      </w:tr>
      <w:tr w:rsidR="00F44DF9" w:rsidRPr="004B3894" w:rsidTr="00D03B24">
        <w:trPr>
          <w:trHeight w:val="415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туризма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40 343,8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18 375,5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21 968,4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международного сотрудничества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793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25 182,3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9 628,3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15 554,0</w:t>
            </w:r>
          </w:p>
        </w:tc>
      </w:tr>
      <w:tr w:rsidR="00F44DF9" w:rsidRPr="004B3894" w:rsidTr="00D03B24">
        <w:trPr>
          <w:trHeight w:val="303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Информационное общество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895 609,3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274 249,6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30,6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0,8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621 359,7</w:t>
            </w:r>
          </w:p>
        </w:tc>
      </w:tr>
      <w:tr w:rsidR="00F44DF9" w:rsidRPr="004B3894" w:rsidTr="00D03B24">
        <w:trPr>
          <w:trHeight w:val="832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529 858,1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171 488,2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358 369,9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образования и науки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759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103,7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103,7</w:t>
            </w:r>
          </w:p>
        </w:tc>
      </w:tr>
      <w:tr w:rsidR="00F44DF9" w:rsidRPr="004B3894" w:rsidTr="00D03B24">
        <w:trPr>
          <w:trHeight w:val="640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труда и социального развития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8 326,0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1 638,0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6 688,0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 xml:space="preserve">Департамент информационной политики Приморского </w:t>
            </w:r>
            <w:r w:rsidRPr="004B3894">
              <w:rPr>
                <w:rFonts w:ascii="Times New Roman" w:hAnsi="Times New Roman"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lastRenderedPageBreak/>
              <w:t>771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312 163,5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101 123,4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211 040,1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градостроительства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45 000,0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45 000,0</w:t>
            </w:r>
          </w:p>
        </w:tc>
      </w:tr>
      <w:tr w:rsidR="00F44DF9" w:rsidRPr="004B3894" w:rsidTr="00D03B24">
        <w:trPr>
          <w:trHeight w:val="784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экономики и развития предпринимательства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784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158,0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158,0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транспортного комплекса Приморского края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9 831 325,9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1 204 575,7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12,3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3,3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8 626 750,2</w:t>
            </w:r>
          </w:p>
        </w:tc>
      </w:tr>
      <w:tr w:rsidR="00F44DF9" w:rsidRPr="004B3894" w:rsidTr="00D03B24">
        <w:trPr>
          <w:trHeight w:val="593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транспорта и дорожного хозяйства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9 831 325,9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1 204 575,7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8 626 750,2</w:t>
            </w:r>
          </w:p>
        </w:tc>
      </w:tr>
      <w:tr w:rsidR="00F44DF9" w:rsidRPr="004B3894" w:rsidTr="00D03B24">
        <w:trPr>
          <w:trHeight w:val="800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, развитие газоснабжения и энергетики в Приморском крае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642 225,1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42 941,5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6,7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599 283,7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768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396 147,9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22 930,1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373 217,8</w:t>
            </w:r>
          </w:p>
        </w:tc>
      </w:tr>
      <w:tr w:rsidR="00F44DF9" w:rsidRPr="004B3894" w:rsidTr="00D03B24">
        <w:trPr>
          <w:trHeight w:val="628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градостроительства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15 035,0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F44DF9" w:rsidRPr="004B3894" w:rsidTr="00D03B24">
        <w:trPr>
          <w:trHeight w:val="41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энергетики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231 042,3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5 061,4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225 980,9</w:t>
            </w:r>
          </w:p>
        </w:tc>
      </w:tr>
      <w:tr w:rsidR="00F44DF9" w:rsidRPr="004B3894" w:rsidTr="003861C8">
        <w:trPr>
          <w:trHeight w:val="777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2 374 692,8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1 039 776,2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43,8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2,9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1 334 916,6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758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2 374 692,8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1 039 776,2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2,9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1 334 916,6</w:t>
            </w:r>
          </w:p>
        </w:tc>
      </w:tr>
      <w:tr w:rsidR="00F44DF9" w:rsidRPr="004B3894" w:rsidTr="003861C8">
        <w:trPr>
          <w:trHeight w:val="279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Развитие </w:t>
            </w:r>
            <w:proofErr w:type="spellStart"/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рыбохозяйственного</w:t>
            </w:r>
            <w:proofErr w:type="spellEnd"/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комплекса в Приморском крае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87 805,8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19 498,8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22,2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68 307,1</w:t>
            </w:r>
          </w:p>
        </w:tc>
      </w:tr>
      <w:tr w:rsidR="00F44DF9" w:rsidRPr="004B3894" w:rsidTr="003861C8">
        <w:trPr>
          <w:trHeight w:val="163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87 805,8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19 498,8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68 307,1</w:t>
            </w:r>
          </w:p>
        </w:tc>
      </w:tr>
      <w:tr w:rsidR="00F44DF9" w:rsidRPr="004B3894" w:rsidTr="003861C8">
        <w:trPr>
          <w:trHeight w:val="176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лесного хозяйства в Приморском крае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404 941,7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186 200,1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46,0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218 741,7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лесного хозяйства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763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404 941,7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186 200,1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218 741,7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Экономическое развитие и инновационная экономика Приморского </w:t>
            </w: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4 601 987,0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1 319 724,0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28,7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3,7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3 282 263,0</w:t>
            </w:r>
          </w:p>
        </w:tc>
      </w:tr>
      <w:tr w:rsidR="00F44DF9" w:rsidRPr="004B3894" w:rsidTr="00D03B24">
        <w:trPr>
          <w:trHeight w:val="427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финансов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752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3 184 528,7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937 825,3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2 246 703,4</w:t>
            </w:r>
          </w:p>
        </w:tc>
      </w:tr>
      <w:tr w:rsidR="00F44DF9" w:rsidRPr="004B3894" w:rsidTr="00D03B24">
        <w:trPr>
          <w:trHeight w:val="732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779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1 094 897,3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328 221,0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0F737A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766 676,3</w:t>
            </w:r>
          </w:p>
        </w:tc>
      </w:tr>
      <w:tr w:rsidR="00F44DF9" w:rsidRPr="004B3894" w:rsidTr="003861C8">
        <w:trPr>
          <w:trHeight w:val="245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экономики и развития предпринимательства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784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184 856,5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40 282,7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144 573,8</w:t>
            </w:r>
          </w:p>
        </w:tc>
      </w:tr>
      <w:tr w:rsidR="00F44DF9" w:rsidRPr="004B3894" w:rsidTr="003861C8">
        <w:trPr>
          <w:trHeight w:val="810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999,4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999,4</w:t>
            </w:r>
          </w:p>
        </w:tc>
      </w:tr>
      <w:tr w:rsidR="00F44DF9" w:rsidRPr="004B3894" w:rsidTr="00D03B24">
        <w:trPr>
          <w:trHeight w:val="570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внутренней политики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789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23 860,0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9 505,0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промышленности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794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F44DF9" w:rsidRPr="004B3894" w:rsidTr="00D03B24">
        <w:trPr>
          <w:trHeight w:val="637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проектного управления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798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12 845,0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3 889,9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8 955,1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Безопасный край</w:t>
            </w:r>
          </w:p>
        </w:tc>
        <w:tc>
          <w:tcPr>
            <w:tcW w:w="724" w:type="dxa"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575 117,4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276 524,5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48,1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0,8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298 592,9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образования и науки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759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11 442,8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1 816,9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9 625,9</w:t>
            </w:r>
          </w:p>
        </w:tc>
      </w:tr>
      <w:tr w:rsidR="00F44DF9" w:rsidRPr="004B3894" w:rsidTr="003861C8">
        <w:trPr>
          <w:trHeight w:val="14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труда и социального развития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559,0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481,3</w:t>
            </w:r>
          </w:p>
        </w:tc>
      </w:tr>
      <w:tr w:rsidR="00F44DF9" w:rsidRPr="004B3894" w:rsidTr="003861C8">
        <w:trPr>
          <w:trHeight w:val="220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здравоохранения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761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12 177,0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12 177,0</w:t>
            </w:r>
          </w:p>
        </w:tc>
      </w:tr>
      <w:tr w:rsidR="00F44DF9" w:rsidRPr="004B3894" w:rsidTr="00D03B24">
        <w:trPr>
          <w:trHeight w:val="426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культуры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F44DF9" w:rsidRPr="004B3894" w:rsidTr="003861C8">
        <w:trPr>
          <w:trHeight w:val="163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информационной политики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771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16 980,0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988,6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15 991,4</w:t>
            </w:r>
          </w:p>
        </w:tc>
      </w:tr>
      <w:tr w:rsidR="00F44DF9" w:rsidRPr="004B3894" w:rsidTr="00D03B24">
        <w:trPr>
          <w:trHeight w:val="16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по делам молодежи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774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238,4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258,7</w:t>
            </w:r>
          </w:p>
        </w:tc>
      </w:tr>
      <w:tr w:rsidR="00F44DF9" w:rsidRPr="004B3894" w:rsidTr="003861C8">
        <w:trPr>
          <w:trHeight w:val="666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530 141,6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273 232,9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256 908,7</w:t>
            </w:r>
          </w:p>
        </w:tc>
      </w:tr>
      <w:tr w:rsidR="00F44DF9" w:rsidRPr="004B3894" w:rsidTr="00D03B24">
        <w:trPr>
          <w:trHeight w:val="572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Департамент внутренней политики Приморского края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789</w:t>
            </w: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2 320,0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3894">
              <w:rPr>
                <w:rFonts w:ascii="Times New Roman" w:hAnsi="Times New Roman"/>
                <w:sz w:val="18"/>
                <w:szCs w:val="18"/>
              </w:rPr>
              <w:t>2 150,0</w:t>
            </w:r>
          </w:p>
        </w:tc>
      </w:tr>
      <w:tr w:rsidR="00F44DF9" w:rsidRPr="004B3894" w:rsidTr="003F614B">
        <w:trPr>
          <w:trHeight w:val="451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2 200 232,5</w:t>
            </w:r>
          </w:p>
        </w:tc>
        <w:tc>
          <w:tcPr>
            <w:tcW w:w="1377" w:type="dxa"/>
            <w:noWrap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1 040 57</w:t>
            </w:r>
            <w:r w:rsidR="00DB008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3,9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47,3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2,9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1 159 658,6</w:t>
            </w:r>
          </w:p>
        </w:tc>
      </w:tr>
      <w:tr w:rsidR="00F44DF9" w:rsidRPr="004B3894" w:rsidTr="00D03B24">
        <w:trPr>
          <w:trHeight w:val="300"/>
        </w:trPr>
        <w:tc>
          <w:tcPr>
            <w:tcW w:w="535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7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 Всего расходов </w:t>
            </w:r>
          </w:p>
        </w:tc>
        <w:tc>
          <w:tcPr>
            <w:tcW w:w="724" w:type="dxa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88 633 891,0</w:t>
            </w:r>
          </w:p>
        </w:tc>
        <w:tc>
          <w:tcPr>
            <w:tcW w:w="137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sz w:val="18"/>
                <w:szCs w:val="18"/>
              </w:rPr>
              <w:t>36 043 725,2</w:t>
            </w:r>
          </w:p>
        </w:tc>
        <w:tc>
          <w:tcPr>
            <w:tcW w:w="86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40,7</w:t>
            </w:r>
          </w:p>
        </w:tc>
        <w:tc>
          <w:tcPr>
            <w:tcW w:w="958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327" w:type="dxa"/>
            <w:vAlign w:val="bottom"/>
            <w:hideMark/>
          </w:tcPr>
          <w:p w:rsidR="00F44DF9" w:rsidRPr="004B3894" w:rsidRDefault="00F44DF9" w:rsidP="003861C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4B389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52 590 165,8</w:t>
            </w:r>
          </w:p>
        </w:tc>
      </w:tr>
    </w:tbl>
    <w:p w:rsidR="00F44DF9" w:rsidRPr="0029376F" w:rsidRDefault="00F44DF9" w:rsidP="00F44D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44DF9" w:rsidRPr="0029376F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76F">
        <w:rPr>
          <w:rFonts w:ascii="Times New Roman" w:hAnsi="Times New Roman"/>
          <w:sz w:val="28"/>
          <w:szCs w:val="28"/>
          <w:lang w:eastAsia="ru-RU"/>
        </w:rPr>
        <w:t>За отчетный период наблюдается неравномерное исполнение ГП, которое представлено на диаграмме.</w:t>
      </w:r>
    </w:p>
    <w:p w:rsidR="00F44DF9" w:rsidRPr="00FA7285" w:rsidRDefault="00F44DF9" w:rsidP="00F44DF9">
      <w:pPr>
        <w:spacing w:after="0" w:line="240" w:lineRule="auto"/>
        <w:rPr>
          <w:noProof/>
          <w:highlight w:val="yellow"/>
          <w:lang w:eastAsia="ru-RU"/>
        </w:rPr>
      </w:pPr>
    </w:p>
    <w:p w:rsidR="00F44DF9" w:rsidRPr="00FA7285" w:rsidRDefault="00F44DF9" w:rsidP="00F44DF9">
      <w:pPr>
        <w:spacing w:after="0" w:line="240" w:lineRule="auto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BCE668" wp14:editId="43DFE02C">
            <wp:extent cx="5717893" cy="556742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4DF9" w:rsidRPr="00A831F0" w:rsidRDefault="00F44DF9" w:rsidP="00F44D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31F0">
        <w:rPr>
          <w:noProof/>
          <w:lang w:eastAsia="ru-RU"/>
        </w:rPr>
        <w:tab/>
      </w:r>
      <w:r w:rsidRPr="00A831F0">
        <w:rPr>
          <w:rFonts w:ascii="Times New Roman" w:hAnsi="Times New Roman"/>
          <w:sz w:val="28"/>
          <w:szCs w:val="28"/>
          <w:lang w:eastAsia="ru-RU"/>
        </w:rPr>
        <w:t>На высоком уровне (более 45,0 %) освоены бюджетные ассигнования,</w:t>
      </w:r>
      <w:r w:rsidR="00BA679C">
        <w:rPr>
          <w:rFonts w:ascii="Times New Roman" w:hAnsi="Times New Roman"/>
          <w:sz w:val="28"/>
          <w:szCs w:val="28"/>
          <w:lang w:eastAsia="ru-RU"/>
        </w:rPr>
        <w:t xml:space="preserve"> предусмотренные на реализацию пяти</w:t>
      </w:r>
      <w:r w:rsidRPr="00A831F0">
        <w:rPr>
          <w:rFonts w:ascii="Times New Roman" w:hAnsi="Times New Roman"/>
          <w:sz w:val="28"/>
          <w:szCs w:val="28"/>
          <w:lang w:eastAsia="ru-RU"/>
        </w:rPr>
        <w:t xml:space="preserve"> ГП: </w:t>
      </w:r>
    </w:p>
    <w:p w:rsidR="00BA679C" w:rsidRPr="00A831F0" w:rsidRDefault="00BA679C" w:rsidP="00BA679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831F0">
        <w:rPr>
          <w:rFonts w:ascii="Times New Roman" w:hAnsi="Times New Roman"/>
          <w:sz w:val="28"/>
          <w:szCs w:val="28"/>
          <w:lang w:eastAsia="ru-RU"/>
        </w:rPr>
        <w:t>"Развитие туризма Приморского края" – 49,9 %;</w:t>
      </w:r>
    </w:p>
    <w:p w:rsidR="00BA679C" w:rsidRPr="00A831F0" w:rsidRDefault="00BA679C" w:rsidP="00BA6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1F0">
        <w:rPr>
          <w:rFonts w:ascii="Times New Roman" w:hAnsi="Times New Roman"/>
          <w:sz w:val="28"/>
          <w:szCs w:val="28"/>
        </w:rPr>
        <w:t>"Развитие образования Приморского края" – 49,3 %;</w:t>
      </w:r>
    </w:p>
    <w:p w:rsidR="00BA679C" w:rsidRPr="00A831F0" w:rsidRDefault="00BA679C" w:rsidP="00BA6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"Безопасный край" – 48,1 %;</w:t>
      </w:r>
    </w:p>
    <w:p w:rsidR="00F44DF9" w:rsidRPr="00A831F0" w:rsidRDefault="00F44DF9" w:rsidP="00BA6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1F0">
        <w:rPr>
          <w:rFonts w:ascii="Times New Roman" w:hAnsi="Times New Roman"/>
          <w:sz w:val="28"/>
          <w:szCs w:val="28"/>
        </w:rPr>
        <w:lastRenderedPageBreak/>
        <w:t>"Развитие здравоохране</w:t>
      </w:r>
      <w:r w:rsidR="00BA679C">
        <w:rPr>
          <w:rFonts w:ascii="Times New Roman" w:hAnsi="Times New Roman"/>
          <w:sz w:val="28"/>
          <w:szCs w:val="28"/>
        </w:rPr>
        <w:t>ния в Приморском крае" – 47,3 %;</w:t>
      </w:r>
    </w:p>
    <w:p w:rsidR="00F44DF9" w:rsidRPr="00A831F0" w:rsidRDefault="00F44DF9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1F0">
        <w:rPr>
          <w:rFonts w:ascii="Times New Roman" w:hAnsi="Times New Roman"/>
          <w:sz w:val="28"/>
          <w:szCs w:val="28"/>
        </w:rPr>
        <w:t>"Развитие лесного хозяй</w:t>
      </w:r>
      <w:r w:rsidR="00BA679C">
        <w:rPr>
          <w:rFonts w:ascii="Times New Roman" w:hAnsi="Times New Roman"/>
          <w:sz w:val="28"/>
          <w:szCs w:val="28"/>
        </w:rPr>
        <w:t>ства Приморского края" – 46,0 %.</w:t>
      </w:r>
    </w:p>
    <w:p w:rsidR="00F44DF9" w:rsidRPr="00A831F0" w:rsidRDefault="00F44DF9" w:rsidP="00F4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831F0">
        <w:rPr>
          <w:rFonts w:ascii="Times New Roman" w:eastAsia="Times New Roman" w:hAnsi="Times New Roman"/>
          <w:sz w:val="28"/>
          <w:szCs w:val="28"/>
        </w:rPr>
        <w:t xml:space="preserve">На уровне от 25,0 % до 45,0 % исполнены плановые назначения по </w:t>
      </w:r>
      <w:r w:rsidR="000975A7">
        <w:rPr>
          <w:rFonts w:ascii="Times New Roman" w:eastAsia="Times New Roman" w:hAnsi="Times New Roman"/>
          <w:sz w:val="28"/>
          <w:szCs w:val="28"/>
        </w:rPr>
        <w:t xml:space="preserve">девяти </w:t>
      </w:r>
      <w:r w:rsidRPr="00A831F0">
        <w:rPr>
          <w:rFonts w:ascii="Times New Roman" w:eastAsia="Times New Roman" w:hAnsi="Times New Roman"/>
          <w:sz w:val="28"/>
          <w:szCs w:val="28"/>
        </w:rPr>
        <w:t>ГП:</w:t>
      </w:r>
    </w:p>
    <w:p w:rsidR="00F44DF9" w:rsidRPr="00035F33" w:rsidRDefault="00F44DF9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F33">
        <w:rPr>
          <w:rFonts w:ascii="Times New Roman" w:hAnsi="Times New Roman"/>
          <w:sz w:val="28"/>
          <w:szCs w:val="28"/>
          <w:lang w:eastAsia="ru-RU"/>
        </w:rPr>
        <w:t>"Социальная поддержка населения Приморского края</w:t>
      </w:r>
      <w:r w:rsidRPr="00035F33">
        <w:rPr>
          <w:rFonts w:ascii="Times New Roman" w:hAnsi="Times New Roman"/>
          <w:sz w:val="28"/>
          <w:szCs w:val="28"/>
        </w:rPr>
        <w:t>" – 44,8 %;</w:t>
      </w:r>
    </w:p>
    <w:p w:rsidR="000975A7" w:rsidRPr="00035F33" w:rsidRDefault="000975A7" w:rsidP="00097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F33">
        <w:rPr>
          <w:rFonts w:ascii="Times New Roman" w:hAnsi="Times New Roman"/>
          <w:sz w:val="28"/>
          <w:szCs w:val="28"/>
        </w:rPr>
        <w:t>"Развитие сельского хозяйства и регулирования рынков сельскохозяйственной продукции, сырья и продовольствия. Повышение уровня жизни сельского насел</w:t>
      </w:r>
      <w:r>
        <w:rPr>
          <w:rFonts w:ascii="Times New Roman" w:hAnsi="Times New Roman"/>
          <w:sz w:val="28"/>
          <w:szCs w:val="28"/>
        </w:rPr>
        <w:t>ения Приморского края" – 43,8 %;</w:t>
      </w:r>
    </w:p>
    <w:p w:rsidR="00F44DF9" w:rsidRPr="00035F33" w:rsidRDefault="00F44DF9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F33">
        <w:rPr>
          <w:rFonts w:ascii="Times New Roman" w:hAnsi="Times New Roman"/>
          <w:sz w:val="28"/>
          <w:szCs w:val="28"/>
        </w:rPr>
        <w:t>"Содействие занятости населения Приморского края" – 41,7 %;</w:t>
      </w:r>
    </w:p>
    <w:p w:rsidR="00F44DF9" w:rsidRPr="00035F33" w:rsidRDefault="00F44DF9" w:rsidP="00A86E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F33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35F33">
        <w:rPr>
          <w:rFonts w:ascii="Times New Roman" w:hAnsi="Times New Roman"/>
          <w:sz w:val="28"/>
          <w:szCs w:val="28"/>
          <w:lang w:eastAsia="ru-RU"/>
        </w:rPr>
        <w:t>беспечение доступным жильем и качественными услугами жилищно-коммунального хозяйства населения Приморского края" – 42,8 %;</w:t>
      </w:r>
    </w:p>
    <w:p w:rsidR="00F44DF9" w:rsidRPr="00035F33" w:rsidRDefault="00F44DF9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F33">
        <w:rPr>
          <w:rFonts w:ascii="Times New Roman" w:hAnsi="Times New Roman"/>
          <w:sz w:val="28"/>
          <w:szCs w:val="28"/>
        </w:rPr>
        <w:t>"Защита населения и территории от чрезвычайных ситуаций, обеспечение пожарной безопасности людей на водных объектах Приморского края" – 40,9 %;</w:t>
      </w:r>
    </w:p>
    <w:p w:rsidR="000975A7" w:rsidRDefault="000975A7" w:rsidP="000975A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35F33">
        <w:rPr>
          <w:rFonts w:ascii="Times New Roman" w:hAnsi="Times New Roman"/>
          <w:sz w:val="28"/>
          <w:szCs w:val="28"/>
          <w:lang w:eastAsia="ru-RU"/>
        </w:rPr>
        <w:t>"Развитие физической культуры и спорта Приморского края" – 40,2 %;</w:t>
      </w:r>
    </w:p>
    <w:p w:rsidR="00F44DF9" w:rsidRPr="00035F33" w:rsidRDefault="00F44DF9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F33">
        <w:rPr>
          <w:rFonts w:ascii="Times New Roman" w:hAnsi="Times New Roman"/>
          <w:sz w:val="28"/>
          <w:szCs w:val="28"/>
        </w:rPr>
        <w:t>"Информационное общество Приморского края" – 30,6 %;</w:t>
      </w:r>
    </w:p>
    <w:p w:rsidR="00F44DF9" w:rsidRPr="00035F33" w:rsidRDefault="00F44DF9" w:rsidP="00F4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35F33">
        <w:rPr>
          <w:rFonts w:ascii="Times New Roman" w:eastAsia="Times New Roman" w:hAnsi="Times New Roman"/>
          <w:sz w:val="28"/>
          <w:szCs w:val="28"/>
        </w:rPr>
        <w:t xml:space="preserve">"Экономическое развитие и инновационная экономика Приморского края" – </w:t>
      </w:r>
      <w:r>
        <w:rPr>
          <w:rFonts w:ascii="Times New Roman" w:eastAsia="Times New Roman" w:hAnsi="Times New Roman"/>
          <w:sz w:val="28"/>
          <w:szCs w:val="28"/>
        </w:rPr>
        <w:t>28,7</w:t>
      </w:r>
      <w:r w:rsidRPr="00035F33">
        <w:rPr>
          <w:rFonts w:ascii="Times New Roman" w:eastAsia="Times New Roman" w:hAnsi="Times New Roman"/>
          <w:sz w:val="28"/>
          <w:szCs w:val="28"/>
        </w:rPr>
        <w:t xml:space="preserve"> %,</w:t>
      </w:r>
    </w:p>
    <w:p w:rsidR="00F44DF9" w:rsidRPr="00035F33" w:rsidRDefault="00F44DF9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F33">
        <w:rPr>
          <w:rFonts w:ascii="Times New Roman" w:hAnsi="Times New Roman"/>
          <w:sz w:val="28"/>
          <w:szCs w:val="28"/>
        </w:rPr>
        <w:t>"Развитие культуры Приморского края" – 26,6 %.</w:t>
      </w:r>
    </w:p>
    <w:p w:rsidR="000975A7" w:rsidRDefault="00F44DF9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638">
        <w:rPr>
          <w:rFonts w:ascii="Times New Roman" w:hAnsi="Times New Roman"/>
          <w:sz w:val="28"/>
          <w:szCs w:val="28"/>
        </w:rPr>
        <w:t xml:space="preserve">На низком уровне сложилось исполнение утвержденных бюджетных ассигнований по </w:t>
      </w:r>
      <w:r w:rsidR="000975A7">
        <w:rPr>
          <w:rFonts w:ascii="Times New Roman" w:hAnsi="Times New Roman"/>
          <w:sz w:val="28"/>
          <w:szCs w:val="28"/>
        </w:rPr>
        <w:t xml:space="preserve">четырем </w:t>
      </w:r>
      <w:r w:rsidRPr="006A6638">
        <w:rPr>
          <w:rFonts w:ascii="Times New Roman" w:hAnsi="Times New Roman"/>
          <w:sz w:val="28"/>
          <w:szCs w:val="28"/>
        </w:rPr>
        <w:t xml:space="preserve">ГП: </w:t>
      </w:r>
    </w:p>
    <w:p w:rsidR="000975A7" w:rsidRDefault="000975A7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638">
        <w:rPr>
          <w:rFonts w:ascii="Times New Roman" w:hAnsi="Times New Roman"/>
          <w:sz w:val="28"/>
          <w:szCs w:val="28"/>
        </w:rPr>
        <w:t xml:space="preserve">"Развитие </w:t>
      </w:r>
      <w:proofErr w:type="spellStart"/>
      <w:r w:rsidRPr="006A6638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6A6638">
        <w:rPr>
          <w:rFonts w:ascii="Times New Roman" w:hAnsi="Times New Roman"/>
          <w:sz w:val="28"/>
          <w:szCs w:val="28"/>
        </w:rPr>
        <w:t xml:space="preserve"> комплекса Приморского края"</w:t>
      </w:r>
      <w:r w:rsidRPr="00097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- 22,2 %;</w:t>
      </w:r>
    </w:p>
    <w:p w:rsidR="000975A7" w:rsidRDefault="000975A7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0975A7">
        <w:rPr>
          <w:rFonts w:ascii="Times New Roman" w:hAnsi="Times New Roman"/>
          <w:sz w:val="28"/>
          <w:szCs w:val="28"/>
        </w:rPr>
        <w:t>Охрана окружающей среды Приморского края</w:t>
      </w:r>
      <w:r>
        <w:rPr>
          <w:rFonts w:ascii="Times New Roman" w:hAnsi="Times New Roman"/>
          <w:sz w:val="28"/>
          <w:szCs w:val="28"/>
        </w:rPr>
        <w:t xml:space="preserve">" - </w:t>
      </w:r>
      <w:r w:rsidR="00881E34">
        <w:rPr>
          <w:rFonts w:ascii="Times New Roman" w:hAnsi="Times New Roman"/>
          <w:sz w:val="28"/>
          <w:szCs w:val="28"/>
        </w:rPr>
        <w:t>18,4 %;</w:t>
      </w:r>
    </w:p>
    <w:p w:rsidR="000975A7" w:rsidRDefault="00881E34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975A7" w:rsidRPr="000975A7">
        <w:rPr>
          <w:rFonts w:ascii="Times New Roman" w:hAnsi="Times New Roman"/>
          <w:sz w:val="28"/>
          <w:szCs w:val="28"/>
        </w:rPr>
        <w:t>Развитие транспортного комплекса Приморского края</w:t>
      </w:r>
      <w:r>
        <w:rPr>
          <w:rFonts w:ascii="Times New Roman" w:hAnsi="Times New Roman"/>
          <w:sz w:val="28"/>
          <w:szCs w:val="28"/>
        </w:rPr>
        <w:t>" - 12,3 %;</w:t>
      </w:r>
    </w:p>
    <w:p w:rsidR="00F44DF9" w:rsidRPr="006A6638" w:rsidRDefault="000975A7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638">
        <w:rPr>
          <w:rFonts w:ascii="Times New Roman" w:hAnsi="Times New Roman"/>
          <w:sz w:val="28"/>
          <w:szCs w:val="28"/>
        </w:rPr>
        <w:t>"</w:t>
      </w:r>
      <w:proofErr w:type="spellStart"/>
      <w:r w:rsidRPr="006A6638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6A6638">
        <w:rPr>
          <w:rFonts w:ascii="Times New Roman" w:hAnsi="Times New Roman"/>
          <w:sz w:val="28"/>
          <w:szCs w:val="28"/>
        </w:rPr>
        <w:t>, развитие газоснабжения и энергетики в Приморском крае"</w:t>
      </w:r>
      <w:r>
        <w:rPr>
          <w:rFonts w:ascii="Times New Roman" w:hAnsi="Times New Roman"/>
          <w:sz w:val="28"/>
          <w:szCs w:val="28"/>
        </w:rPr>
        <w:t xml:space="preserve"> - </w:t>
      </w:r>
      <w:r w:rsidR="00F44DF9" w:rsidRPr="006A6638">
        <w:rPr>
          <w:rFonts w:ascii="Times New Roman" w:hAnsi="Times New Roman"/>
          <w:sz w:val="28"/>
          <w:szCs w:val="28"/>
        </w:rPr>
        <w:t>6,7 %</w:t>
      </w:r>
      <w:r>
        <w:rPr>
          <w:rFonts w:ascii="Times New Roman" w:hAnsi="Times New Roman"/>
          <w:sz w:val="28"/>
          <w:szCs w:val="28"/>
        </w:rPr>
        <w:t>.</w:t>
      </w:r>
      <w:r w:rsidR="00F44DF9" w:rsidRPr="006A6638">
        <w:rPr>
          <w:rFonts w:ascii="Times New Roman" w:hAnsi="Times New Roman"/>
          <w:sz w:val="28"/>
          <w:szCs w:val="28"/>
        </w:rPr>
        <w:t xml:space="preserve"> </w:t>
      </w:r>
    </w:p>
    <w:p w:rsidR="00F44DF9" w:rsidRPr="006A6638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информации, отраженной в бюджетной отчетности главных распорядителей бюджетных средств 1 полугодие 2016 года и информации ответственных исполнителей о ходе реализации</w:t>
      </w:r>
      <w:r w:rsidRPr="00E2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ГП за январь-июнь 2016 года, </w:t>
      </w:r>
      <w:r w:rsidRPr="006A6638">
        <w:rPr>
          <w:rFonts w:ascii="Times New Roman" w:hAnsi="Times New Roman"/>
          <w:sz w:val="28"/>
          <w:szCs w:val="28"/>
        </w:rPr>
        <w:t>не осуществлялись следующие расходы</w:t>
      </w:r>
      <w:r>
        <w:rPr>
          <w:rFonts w:ascii="Times New Roman" w:hAnsi="Times New Roman"/>
          <w:sz w:val="28"/>
          <w:szCs w:val="28"/>
        </w:rPr>
        <w:t xml:space="preserve"> краевого бюджета:</w:t>
      </w:r>
    </w:p>
    <w:p w:rsidR="00F44DF9" w:rsidRPr="00101C8F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1C8F">
        <w:rPr>
          <w:rFonts w:ascii="Times New Roman" w:hAnsi="Times New Roman"/>
          <w:b/>
          <w:sz w:val="28"/>
          <w:szCs w:val="28"/>
        </w:rPr>
        <w:t>ГП "Развитие здравоохранения Приморского края"</w:t>
      </w:r>
    </w:p>
    <w:p w:rsidR="00F44DF9" w:rsidRPr="00E417E9" w:rsidRDefault="00F44DF9" w:rsidP="00F44D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17E9">
        <w:rPr>
          <w:rFonts w:ascii="Times New Roman" w:hAnsi="Times New Roman"/>
          <w:b/>
          <w:sz w:val="28"/>
          <w:szCs w:val="28"/>
        </w:rPr>
        <w:tab/>
      </w:r>
      <w:r w:rsidRPr="00E417E9">
        <w:rPr>
          <w:rFonts w:ascii="Times New Roman" w:hAnsi="Times New Roman"/>
          <w:sz w:val="28"/>
          <w:szCs w:val="28"/>
          <w:u w:val="single"/>
        </w:rPr>
        <w:t>Департаментом здравоохранения Приморского края:</w:t>
      </w:r>
    </w:p>
    <w:p w:rsidR="00F44DF9" w:rsidRPr="007253C6" w:rsidRDefault="00F44DF9" w:rsidP="00F44D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01C8F">
        <w:rPr>
          <w:rFonts w:ascii="Times New Roman" w:hAnsi="Times New Roman"/>
          <w:sz w:val="28"/>
          <w:szCs w:val="28"/>
        </w:rPr>
        <w:tab/>
        <w:t>приобретение специального медицинского оборудования для краевых</w:t>
      </w:r>
      <w:r w:rsidRPr="006A6638">
        <w:rPr>
          <w:rFonts w:ascii="Times New Roman" w:hAnsi="Times New Roman"/>
          <w:sz w:val="28"/>
          <w:szCs w:val="28"/>
        </w:rPr>
        <w:t xml:space="preserve"> </w:t>
      </w:r>
      <w:r w:rsidRPr="007253C6">
        <w:rPr>
          <w:rFonts w:ascii="Times New Roman" w:hAnsi="Times New Roman"/>
          <w:sz w:val="28"/>
          <w:szCs w:val="28"/>
        </w:rPr>
        <w:t>государственных учреждений здравоохранения – 13300,0 тыс. рублей</w:t>
      </w:r>
      <w:r>
        <w:rPr>
          <w:rFonts w:ascii="Times New Roman" w:hAnsi="Times New Roman"/>
          <w:sz w:val="28"/>
          <w:szCs w:val="28"/>
        </w:rPr>
        <w:t>. Средства в этой сумме включены в краевой бюджет законом Приморского края от 30.05.2016  № 826-КЗ и заявлены в кассовый план на август текущего года</w:t>
      </w:r>
      <w:r w:rsidRPr="007253C6">
        <w:rPr>
          <w:rFonts w:ascii="Times New Roman" w:hAnsi="Times New Roman"/>
          <w:sz w:val="28"/>
          <w:szCs w:val="28"/>
        </w:rPr>
        <w:t>;</w:t>
      </w:r>
    </w:p>
    <w:p w:rsidR="00F44DF9" w:rsidRPr="007253C6" w:rsidRDefault="00F44DF9" w:rsidP="00F44D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ab/>
        <w:t>оказание медицинской помощи в экстренной форме не застрахованным и не идентифицированным в системе обязательного медицинского страхования гражданам при заболеваниях и состояниях, входящих в территориальную программу обязательного медицинского страхования – 5000,0 тыс. рублей.</w:t>
      </w:r>
      <w:r w:rsidRPr="007253C6">
        <w:rPr>
          <w:rFonts w:ascii="Times New Roman" w:hAnsi="Times New Roman"/>
          <w:sz w:val="28"/>
          <w:szCs w:val="28"/>
        </w:rPr>
        <w:tab/>
        <w:t>Реализация мероприятия запланирована на 3-4 квартал текущего года;</w:t>
      </w:r>
      <w:r w:rsidRPr="007253C6">
        <w:rPr>
          <w:rFonts w:ascii="Times New Roman" w:hAnsi="Times New Roman"/>
          <w:sz w:val="28"/>
          <w:szCs w:val="28"/>
        </w:rPr>
        <w:tab/>
      </w:r>
    </w:p>
    <w:p w:rsidR="00F44DF9" w:rsidRDefault="00F44DF9" w:rsidP="00F44D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ab/>
        <w:t>оплат</w:t>
      </w:r>
      <w:r>
        <w:rPr>
          <w:rFonts w:ascii="Times New Roman" w:hAnsi="Times New Roman"/>
          <w:sz w:val="28"/>
          <w:szCs w:val="28"/>
        </w:rPr>
        <w:t>а</w:t>
      </w:r>
      <w:r w:rsidRPr="007253C6">
        <w:rPr>
          <w:rFonts w:ascii="Times New Roman" w:hAnsi="Times New Roman"/>
          <w:sz w:val="28"/>
          <w:szCs w:val="28"/>
        </w:rPr>
        <w:t xml:space="preserve"> договоров на выполнение работ, оказание услуг, связанных с капитальным ремонтом нефинансовых активов, полученных в аренду или </w:t>
      </w:r>
      <w:r w:rsidRPr="007253C6">
        <w:rPr>
          <w:rFonts w:ascii="Times New Roman" w:hAnsi="Times New Roman"/>
          <w:sz w:val="28"/>
          <w:szCs w:val="28"/>
        </w:rPr>
        <w:lastRenderedPageBreak/>
        <w:t>безвозмездное пользование, закрепленных за краевыми государственными учреждениями на праве оперативного управления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3C6">
        <w:rPr>
          <w:rFonts w:ascii="Times New Roman" w:hAnsi="Times New Roman"/>
          <w:sz w:val="28"/>
          <w:szCs w:val="28"/>
        </w:rPr>
        <w:t>15000,0 тыс. рублей</w:t>
      </w:r>
      <w:r>
        <w:rPr>
          <w:rFonts w:ascii="Times New Roman" w:hAnsi="Times New Roman"/>
          <w:sz w:val="28"/>
          <w:szCs w:val="28"/>
        </w:rPr>
        <w:t>.</w:t>
      </w:r>
      <w:r w:rsidRPr="007253C6">
        <w:rPr>
          <w:rFonts w:ascii="Times New Roman" w:hAnsi="Times New Roman"/>
          <w:sz w:val="28"/>
          <w:szCs w:val="28"/>
        </w:rPr>
        <w:t xml:space="preserve"> </w:t>
      </w:r>
      <w:r w:rsidRPr="00335A2A">
        <w:rPr>
          <w:rFonts w:ascii="Times New Roman" w:hAnsi="Times New Roman"/>
          <w:sz w:val="28"/>
          <w:szCs w:val="28"/>
        </w:rPr>
        <w:t>Средства в этой сумме включены в краевой бюджет законом Приморского края от 30.05.2016  № 826-КЗ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53C6">
        <w:rPr>
          <w:rFonts w:ascii="Times New Roman" w:hAnsi="Times New Roman"/>
          <w:sz w:val="28"/>
          <w:szCs w:val="28"/>
        </w:rPr>
        <w:t xml:space="preserve">Проект </w:t>
      </w:r>
      <w:r w:rsidR="00AC5EAB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>,</w:t>
      </w:r>
      <w:r w:rsidRPr="007253C6">
        <w:rPr>
          <w:rFonts w:ascii="Times New Roman" w:hAnsi="Times New Roman"/>
          <w:sz w:val="28"/>
          <w:szCs w:val="28"/>
        </w:rPr>
        <w:t xml:space="preserve"> определяющи</w:t>
      </w:r>
      <w:r>
        <w:rPr>
          <w:rFonts w:ascii="Times New Roman" w:hAnsi="Times New Roman"/>
          <w:sz w:val="28"/>
          <w:szCs w:val="28"/>
        </w:rPr>
        <w:t>й</w:t>
      </w:r>
      <w:r w:rsidRPr="007253C6">
        <w:rPr>
          <w:rFonts w:ascii="Times New Roman" w:hAnsi="Times New Roman"/>
          <w:sz w:val="28"/>
          <w:szCs w:val="28"/>
        </w:rPr>
        <w:t xml:space="preserve"> порядок использования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53C6">
        <w:rPr>
          <w:rFonts w:ascii="Times New Roman" w:hAnsi="Times New Roman"/>
          <w:sz w:val="28"/>
          <w:szCs w:val="28"/>
        </w:rPr>
        <w:t>находится на согласовании в органах исполнительной власти</w:t>
      </w:r>
      <w:r>
        <w:rPr>
          <w:rFonts w:ascii="Times New Roman" w:hAnsi="Times New Roman"/>
          <w:sz w:val="28"/>
          <w:szCs w:val="28"/>
        </w:rPr>
        <w:t xml:space="preserve"> Приморского края</w:t>
      </w:r>
      <w:r w:rsidRPr="007253C6">
        <w:rPr>
          <w:rFonts w:ascii="Times New Roman" w:hAnsi="Times New Roman"/>
          <w:sz w:val="28"/>
          <w:szCs w:val="28"/>
        </w:rPr>
        <w:t>;</w:t>
      </w:r>
      <w:r w:rsidRPr="007253C6">
        <w:rPr>
          <w:rFonts w:ascii="Times New Roman" w:hAnsi="Times New Roman"/>
          <w:sz w:val="28"/>
          <w:szCs w:val="28"/>
        </w:rPr>
        <w:tab/>
      </w:r>
      <w:r w:rsidRPr="007253C6">
        <w:rPr>
          <w:rFonts w:ascii="Times New Roman" w:hAnsi="Times New Roman"/>
          <w:sz w:val="28"/>
          <w:szCs w:val="28"/>
        </w:rPr>
        <w:tab/>
      </w:r>
    </w:p>
    <w:p w:rsidR="00F44DF9" w:rsidRPr="007253C6" w:rsidRDefault="00F44DF9" w:rsidP="00F44D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53C6">
        <w:rPr>
          <w:rFonts w:ascii="Times New Roman" w:hAnsi="Times New Roman"/>
          <w:sz w:val="28"/>
          <w:szCs w:val="28"/>
        </w:rPr>
        <w:t>приобретение краевыми государственными учреждениями здравоохранения специального медицинского оборудования – 59034,8 тыс. рублей, в том числе:</w:t>
      </w:r>
      <w:r w:rsidRPr="007253C6">
        <w:rPr>
          <w:rFonts w:ascii="Times New Roman" w:hAnsi="Times New Roman"/>
          <w:sz w:val="28"/>
          <w:szCs w:val="28"/>
        </w:rPr>
        <w:tab/>
        <w:t xml:space="preserve">на сумму 2892,8 тыс. рублей - </w:t>
      </w:r>
      <w:r>
        <w:rPr>
          <w:rFonts w:ascii="Times New Roman" w:hAnsi="Times New Roman"/>
          <w:sz w:val="28"/>
          <w:szCs w:val="28"/>
        </w:rPr>
        <w:t>с</w:t>
      </w:r>
      <w:r w:rsidRPr="00335A2A">
        <w:rPr>
          <w:rFonts w:ascii="Times New Roman" w:hAnsi="Times New Roman"/>
          <w:sz w:val="28"/>
          <w:szCs w:val="28"/>
        </w:rPr>
        <w:t>ред</w:t>
      </w:r>
      <w:r w:rsidR="00CD2B8E">
        <w:rPr>
          <w:rFonts w:ascii="Times New Roman" w:hAnsi="Times New Roman"/>
          <w:sz w:val="28"/>
          <w:szCs w:val="28"/>
        </w:rPr>
        <w:t>ства включены в краевой бюджет З</w:t>
      </w:r>
      <w:r w:rsidRPr="00335A2A">
        <w:rPr>
          <w:rFonts w:ascii="Times New Roman" w:hAnsi="Times New Roman"/>
          <w:sz w:val="28"/>
          <w:szCs w:val="28"/>
        </w:rPr>
        <w:t xml:space="preserve">аконом Приморского края от 30.05.2016  № 826-КЗ. Проект </w:t>
      </w:r>
      <w:r w:rsidR="00AC5EAB">
        <w:rPr>
          <w:rFonts w:ascii="Times New Roman" w:hAnsi="Times New Roman"/>
          <w:sz w:val="28"/>
          <w:szCs w:val="28"/>
        </w:rPr>
        <w:t>нормативного правового акта</w:t>
      </w:r>
      <w:r w:rsidRPr="00335A2A">
        <w:rPr>
          <w:rFonts w:ascii="Times New Roman" w:hAnsi="Times New Roman"/>
          <w:sz w:val="28"/>
          <w:szCs w:val="28"/>
        </w:rPr>
        <w:t>, определяющий порядок использования средств, находится на согласовании в органах исполнительной власти Приморского края;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3C6">
        <w:rPr>
          <w:rFonts w:ascii="Times New Roman" w:hAnsi="Times New Roman"/>
          <w:sz w:val="28"/>
          <w:szCs w:val="28"/>
        </w:rPr>
        <w:t xml:space="preserve">на сумму 56142,0 тыс. рублей – </w:t>
      </w:r>
      <w:r>
        <w:rPr>
          <w:rFonts w:ascii="Times New Roman" w:hAnsi="Times New Roman"/>
          <w:sz w:val="28"/>
          <w:szCs w:val="28"/>
        </w:rPr>
        <w:t>ГБУЗ "Приморское бюро судебно-медицинской экспертизы" заключен государственный контракт на сумму 56099,2 тыс. рублей, освоение средств будет осуществляться во 2 полугодии текущего года;</w:t>
      </w:r>
    </w:p>
    <w:p w:rsidR="00F44DF9" w:rsidRPr="003C6DBF" w:rsidRDefault="00F44DF9" w:rsidP="00F44D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ab/>
      </w:r>
      <w:r w:rsidRPr="003C6DBF">
        <w:rPr>
          <w:rFonts w:ascii="Times New Roman" w:hAnsi="Times New Roman"/>
          <w:sz w:val="28"/>
          <w:szCs w:val="28"/>
        </w:rPr>
        <w:t xml:space="preserve">мероприятия, направленные на совершенствование медицинской </w:t>
      </w:r>
      <w:r w:rsidRPr="006E064D">
        <w:rPr>
          <w:rFonts w:ascii="Times New Roman" w:hAnsi="Times New Roman"/>
          <w:sz w:val="28"/>
          <w:szCs w:val="28"/>
        </w:rPr>
        <w:t>помощи больным с онкологическими заболеваниями – 27396,1 тыс. рублей. Согласно условиям государственных контрактов, заключенных в рамках данного мероприятия, заказчик осуществляет о</w:t>
      </w:r>
      <w:r w:rsidR="00CD2B8E">
        <w:rPr>
          <w:rFonts w:ascii="Times New Roman" w:hAnsi="Times New Roman"/>
          <w:sz w:val="28"/>
          <w:szCs w:val="28"/>
        </w:rPr>
        <w:t xml:space="preserve">плату  5 %  от цены контракта </w:t>
      </w:r>
      <w:r w:rsidRPr="006E064D">
        <w:rPr>
          <w:rFonts w:ascii="Times New Roman" w:hAnsi="Times New Roman"/>
          <w:sz w:val="28"/>
          <w:szCs w:val="28"/>
        </w:rPr>
        <w:t>после ввода товара в эксплуатацию.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64D">
        <w:rPr>
          <w:rFonts w:ascii="Times New Roman" w:hAnsi="Times New Roman"/>
          <w:sz w:val="28"/>
          <w:szCs w:val="28"/>
        </w:rPr>
        <w:t>Ввиду того, что место поставки, указанное в государственных</w:t>
      </w:r>
      <w:r w:rsidRPr="003C6DBF">
        <w:rPr>
          <w:rFonts w:ascii="Times New Roman" w:hAnsi="Times New Roman"/>
          <w:sz w:val="28"/>
          <w:szCs w:val="28"/>
        </w:rPr>
        <w:t xml:space="preserve"> контрактах, в настоящее время не готово к монтажу  оборудования и</w:t>
      </w:r>
      <w:r>
        <w:rPr>
          <w:rFonts w:ascii="Times New Roman" w:hAnsi="Times New Roman"/>
          <w:sz w:val="28"/>
          <w:szCs w:val="28"/>
        </w:rPr>
        <w:t>,</w:t>
      </w:r>
      <w:r w:rsidRPr="003C6DBF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,</w:t>
      </w:r>
      <w:r w:rsidRPr="003C6DBF">
        <w:rPr>
          <w:rFonts w:ascii="Times New Roman" w:hAnsi="Times New Roman"/>
          <w:sz w:val="28"/>
          <w:szCs w:val="28"/>
        </w:rPr>
        <w:t xml:space="preserve"> к вводу в эксплуатацию, произвести оплату по данным контрактам не представляется возможным;</w:t>
      </w:r>
    </w:p>
    <w:p w:rsidR="00F44DF9" w:rsidRPr="007253C6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  <w:u w:val="single"/>
        </w:rPr>
        <w:t>Департаментом градостроительства Приморского края</w:t>
      </w:r>
      <w:r w:rsidRPr="007253C6">
        <w:rPr>
          <w:rFonts w:ascii="Times New Roman" w:hAnsi="Times New Roman"/>
          <w:sz w:val="28"/>
          <w:szCs w:val="28"/>
        </w:rPr>
        <w:t>:</w:t>
      </w:r>
    </w:p>
    <w:p w:rsidR="00F44DF9" w:rsidRPr="007253C6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 xml:space="preserve">капитальный ремонт ГБУЗ "Краевая детская клиническая больница                 № 1" в г. Владивостоке – 20000,0 тыс. рублей. Контракт на выполнение капитального ремонта заключен 10.05.2016, срок выполнения работ до 10.12.2016; </w:t>
      </w:r>
    </w:p>
    <w:p w:rsidR="00F44DF9" w:rsidRPr="007253C6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>капитальный ремонт КГБУЗ "</w:t>
      </w:r>
      <w:proofErr w:type="spellStart"/>
      <w:r w:rsidRPr="007253C6">
        <w:rPr>
          <w:rFonts w:ascii="Times New Roman" w:hAnsi="Times New Roman"/>
          <w:sz w:val="28"/>
          <w:szCs w:val="28"/>
        </w:rPr>
        <w:t>Дальнереченская</w:t>
      </w:r>
      <w:proofErr w:type="spellEnd"/>
      <w:r w:rsidRPr="007253C6">
        <w:rPr>
          <w:rFonts w:ascii="Times New Roman" w:hAnsi="Times New Roman"/>
          <w:sz w:val="28"/>
          <w:szCs w:val="28"/>
        </w:rPr>
        <w:t xml:space="preserve"> центральная городская больница" в г. Дальнереченск – 33000,0 тыс. рублей. Отбор подрядчика не состоялся в связи с </w:t>
      </w:r>
      <w:r>
        <w:rPr>
          <w:rFonts w:ascii="Times New Roman" w:hAnsi="Times New Roman"/>
          <w:sz w:val="28"/>
          <w:szCs w:val="28"/>
        </w:rPr>
        <w:t xml:space="preserve">несоответствием документации </w:t>
      </w:r>
      <w:r w:rsidRPr="007253C6">
        <w:rPr>
          <w:rFonts w:ascii="Times New Roman" w:hAnsi="Times New Roman"/>
          <w:sz w:val="28"/>
          <w:szCs w:val="28"/>
        </w:rPr>
        <w:t>участников аукционной процедуры</w:t>
      </w:r>
      <w:r>
        <w:rPr>
          <w:rFonts w:ascii="Times New Roman" w:hAnsi="Times New Roman"/>
          <w:sz w:val="28"/>
          <w:szCs w:val="28"/>
        </w:rPr>
        <w:t xml:space="preserve"> установленным требованиям</w:t>
      </w:r>
      <w:r w:rsidRPr="007253C6">
        <w:rPr>
          <w:rFonts w:ascii="Times New Roman" w:hAnsi="Times New Roman"/>
          <w:sz w:val="28"/>
          <w:szCs w:val="28"/>
        </w:rPr>
        <w:t xml:space="preserve">; </w:t>
      </w:r>
    </w:p>
    <w:p w:rsidR="00F44DF9" w:rsidRPr="007253C6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 xml:space="preserve">строительство амбулатории в городском поселении Светлое </w:t>
      </w:r>
      <w:proofErr w:type="spellStart"/>
      <w:r w:rsidRPr="007253C6">
        <w:rPr>
          <w:rFonts w:ascii="Times New Roman" w:hAnsi="Times New Roman"/>
          <w:sz w:val="28"/>
          <w:szCs w:val="28"/>
        </w:rPr>
        <w:t>Тернейского</w:t>
      </w:r>
      <w:proofErr w:type="spellEnd"/>
      <w:r w:rsidRPr="007253C6">
        <w:rPr>
          <w:rFonts w:ascii="Times New Roman" w:hAnsi="Times New Roman"/>
          <w:sz w:val="28"/>
          <w:szCs w:val="28"/>
        </w:rPr>
        <w:t xml:space="preserve"> муниципального района – 10000,0 тыс. рублей. </w:t>
      </w:r>
      <w:r>
        <w:rPr>
          <w:rFonts w:ascii="Times New Roman" w:hAnsi="Times New Roman"/>
          <w:sz w:val="28"/>
          <w:szCs w:val="28"/>
        </w:rPr>
        <w:t xml:space="preserve">Решается вопрос о реконструкции/капитальном ремонте существующего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4DF9" w:rsidRPr="007253C6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>реконструкция ГУЗ "Приморский краевой онкологический диспансер" и пристройка к радиологическому корпусу на 2 каньона (40 коек) – 233000,0 тыс. рублей. Контракт на выполнение строительно-монтажных работ заключен 29.06.2016;</w:t>
      </w:r>
    </w:p>
    <w:p w:rsidR="00F44DF9" w:rsidRPr="007253C6" w:rsidRDefault="00F44DF9" w:rsidP="00F44D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 xml:space="preserve">строительство многопрофильной диагностической поликлиники в                     г. Артеме – 50000,0 тыс. рублей. Отбор подрядчиков для выполнения работ на объекте будет проведен в июле </w:t>
      </w:r>
      <w:r>
        <w:rPr>
          <w:rFonts w:ascii="Times New Roman" w:hAnsi="Times New Roman"/>
          <w:sz w:val="28"/>
          <w:szCs w:val="28"/>
        </w:rPr>
        <w:t>текущего</w:t>
      </w:r>
      <w:r w:rsidRPr="007253C6">
        <w:rPr>
          <w:rFonts w:ascii="Times New Roman" w:hAnsi="Times New Roman"/>
          <w:sz w:val="28"/>
          <w:szCs w:val="28"/>
        </w:rPr>
        <w:t xml:space="preserve"> года.</w:t>
      </w:r>
    </w:p>
    <w:p w:rsidR="00F44DF9" w:rsidRPr="007253C6" w:rsidRDefault="00F44DF9" w:rsidP="00F44D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53C6">
        <w:rPr>
          <w:rFonts w:ascii="Times New Roman" w:hAnsi="Times New Roman"/>
          <w:b/>
          <w:bCs/>
          <w:sz w:val="28"/>
          <w:szCs w:val="28"/>
          <w:lang w:eastAsia="ru-RU"/>
        </w:rPr>
        <w:tab/>
        <w:t>ГП "Развитие образования Приморского края</w:t>
      </w:r>
      <w:r w:rsidR="00EF7504">
        <w:rPr>
          <w:rFonts w:ascii="Times New Roman" w:hAnsi="Times New Roman"/>
          <w:b/>
          <w:bCs/>
          <w:sz w:val="28"/>
          <w:szCs w:val="28"/>
          <w:lang w:eastAsia="ru-RU"/>
        </w:rPr>
        <w:t>"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7253C6">
        <w:rPr>
          <w:rFonts w:ascii="Times New Roman" w:hAnsi="Times New Roman"/>
          <w:bCs/>
          <w:sz w:val="28"/>
          <w:szCs w:val="28"/>
          <w:u w:val="single"/>
          <w:lang w:eastAsia="ru-RU"/>
        </w:rPr>
        <w:t>Департаментом образования и науки Приморского края:</w:t>
      </w:r>
    </w:p>
    <w:p w:rsidR="00F44DF9" w:rsidRPr="006E064D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7253C6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3C6">
        <w:rPr>
          <w:rFonts w:ascii="Times New Roman" w:hAnsi="Times New Roman"/>
          <w:sz w:val="28"/>
          <w:szCs w:val="28"/>
        </w:rPr>
        <w:t xml:space="preserve">бюджетам муниципальных образований Приморского края </w:t>
      </w:r>
      <w:proofErr w:type="gramStart"/>
      <w:r w:rsidRPr="007253C6">
        <w:rPr>
          <w:rFonts w:ascii="Times New Roman" w:hAnsi="Times New Roman"/>
          <w:sz w:val="28"/>
          <w:szCs w:val="28"/>
        </w:rPr>
        <w:t>на</w:t>
      </w:r>
      <w:proofErr w:type="gramEnd"/>
      <w:r w:rsidRPr="007253C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>строительство, реконструкцию зданий (в том числе проектно-изыскательские работы) муниципальных образовательных учреждений, реализующих основную общеобразовательную программу дошкольного образования – 42435,5 тыс. рублей;</w:t>
      </w:r>
    </w:p>
    <w:p w:rsidR="00F44DF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>строительство (реконструкцию) зданий муниципальных образовательных орга</w:t>
      </w:r>
      <w:r w:rsidR="00CD2B8E">
        <w:rPr>
          <w:rFonts w:ascii="Times New Roman" w:hAnsi="Times New Roman"/>
          <w:sz w:val="28"/>
          <w:szCs w:val="28"/>
        </w:rPr>
        <w:t>низаций – 102500,0 тыс. рублей;</w:t>
      </w:r>
    </w:p>
    <w:p w:rsidR="00F44DF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 xml:space="preserve">капитальный ремонт зданий муниципальных общеобразовательных учреждений – 26000,0 тыс. рублей. 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вышеуказанных </w:t>
      </w:r>
      <w:r w:rsidRPr="007253C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7253C6">
        <w:rPr>
          <w:rFonts w:ascii="Times New Roman" w:hAnsi="Times New Roman"/>
          <w:sz w:val="28"/>
          <w:szCs w:val="28"/>
        </w:rPr>
        <w:t xml:space="preserve"> запланирова</w:t>
      </w:r>
      <w:r w:rsidR="00AC5EAB">
        <w:rPr>
          <w:rFonts w:ascii="Times New Roman" w:hAnsi="Times New Roman"/>
          <w:sz w:val="28"/>
          <w:szCs w:val="28"/>
        </w:rPr>
        <w:t>на на 3-4 квартал текущего года;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>приобретение школьных автобусов – 20000,0 тыс. рублей. Не утверж</w:t>
      </w:r>
      <w:r>
        <w:rPr>
          <w:rFonts w:ascii="Times New Roman" w:hAnsi="Times New Roman"/>
          <w:sz w:val="28"/>
          <w:szCs w:val="28"/>
        </w:rPr>
        <w:t>д</w:t>
      </w:r>
      <w:r w:rsidRPr="007253C6">
        <w:rPr>
          <w:rFonts w:ascii="Times New Roman" w:hAnsi="Times New Roman"/>
          <w:sz w:val="28"/>
          <w:szCs w:val="28"/>
        </w:rPr>
        <w:t xml:space="preserve">ен </w:t>
      </w:r>
      <w:r w:rsidRPr="001F7DE9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</w:t>
      </w:r>
      <w:r w:rsidRPr="001F7DE9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ой</w:t>
      </w:r>
      <w:r w:rsidRPr="001F7DE9">
        <w:rPr>
          <w:rFonts w:ascii="Times New Roman" w:hAnsi="Times New Roman"/>
          <w:sz w:val="28"/>
          <w:szCs w:val="28"/>
        </w:rPr>
        <w:t xml:space="preserve"> акт, определяющи</w:t>
      </w:r>
      <w:r>
        <w:rPr>
          <w:rFonts w:ascii="Times New Roman" w:hAnsi="Times New Roman"/>
          <w:sz w:val="28"/>
          <w:szCs w:val="28"/>
        </w:rPr>
        <w:t>й</w:t>
      </w:r>
      <w:r w:rsidRPr="001F7DE9">
        <w:rPr>
          <w:rFonts w:ascii="Times New Roman" w:hAnsi="Times New Roman"/>
          <w:sz w:val="28"/>
          <w:szCs w:val="28"/>
        </w:rPr>
        <w:t xml:space="preserve"> порядок использования средств</w:t>
      </w:r>
      <w:r>
        <w:rPr>
          <w:rFonts w:ascii="Times New Roman" w:hAnsi="Times New Roman"/>
          <w:sz w:val="28"/>
          <w:szCs w:val="28"/>
        </w:rPr>
        <w:t>.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b/>
          <w:bCs/>
          <w:sz w:val="28"/>
          <w:szCs w:val="28"/>
          <w:lang w:eastAsia="ru-RU"/>
        </w:rPr>
        <w:t>ГП "Социальная поддержка населения Приморского края"</w:t>
      </w:r>
      <w:r w:rsidRPr="007253C6">
        <w:rPr>
          <w:rFonts w:ascii="Times New Roman" w:hAnsi="Times New Roman"/>
          <w:sz w:val="28"/>
          <w:szCs w:val="28"/>
        </w:rPr>
        <w:t xml:space="preserve"> 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253C6">
        <w:rPr>
          <w:rFonts w:ascii="Times New Roman" w:hAnsi="Times New Roman"/>
          <w:sz w:val="28"/>
          <w:szCs w:val="28"/>
          <w:u w:val="single"/>
        </w:rPr>
        <w:t>Департаментом труда и социального развития Приморского края:</w:t>
      </w:r>
    </w:p>
    <w:p w:rsidR="00F44DF9" w:rsidRPr="007253C6" w:rsidRDefault="00F44DF9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– 435</w:t>
      </w:r>
      <w:r>
        <w:rPr>
          <w:rFonts w:ascii="Times New Roman" w:hAnsi="Times New Roman"/>
          <w:sz w:val="28"/>
          <w:szCs w:val="28"/>
        </w:rPr>
        <w:t>9</w:t>
      </w:r>
      <w:r w:rsidRPr="007253C6">
        <w:rPr>
          <w:rFonts w:ascii="Times New Roman" w:hAnsi="Times New Roman"/>
          <w:sz w:val="28"/>
          <w:szCs w:val="28"/>
        </w:rPr>
        <w:t>0,0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100">
        <w:rPr>
          <w:rFonts w:ascii="Times New Roman" w:hAnsi="Times New Roman"/>
          <w:sz w:val="28"/>
          <w:szCs w:val="28"/>
        </w:rPr>
        <w:t>Средства в этой сумме включены в краевой бюджет законом Приморского края от 30.05.2016 № 826-КЗ</w:t>
      </w:r>
      <w:r>
        <w:rPr>
          <w:rFonts w:ascii="Times New Roman" w:hAnsi="Times New Roman"/>
          <w:sz w:val="28"/>
          <w:szCs w:val="28"/>
        </w:rPr>
        <w:t>, з</w:t>
      </w:r>
      <w:r w:rsidRPr="007253C6">
        <w:rPr>
          <w:rFonts w:ascii="Times New Roman" w:hAnsi="Times New Roman"/>
          <w:sz w:val="28"/>
          <w:szCs w:val="28"/>
        </w:rPr>
        <w:t>акон Приморского края</w:t>
      </w:r>
      <w:r>
        <w:rPr>
          <w:rFonts w:ascii="Times New Roman" w:hAnsi="Times New Roman"/>
          <w:sz w:val="28"/>
          <w:szCs w:val="28"/>
        </w:rPr>
        <w:t>,</w:t>
      </w:r>
      <w:r w:rsidRPr="007253C6">
        <w:rPr>
          <w:rFonts w:ascii="Times New Roman" w:hAnsi="Times New Roman"/>
          <w:sz w:val="28"/>
          <w:szCs w:val="28"/>
        </w:rPr>
        <w:t xml:space="preserve"> </w:t>
      </w:r>
      <w:r w:rsidRPr="00A95100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>ющий</w:t>
      </w:r>
      <w:r w:rsidRPr="00A95100">
        <w:rPr>
          <w:rFonts w:ascii="Times New Roman" w:hAnsi="Times New Roman"/>
          <w:sz w:val="28"/>
          <w:szCs w:val="28"/>
        </w:rPr>
        <w:t xml:space="preserve"> дополнительную меру социальной поддержки в виде компенсации</w:t>
      </w:r>
      <w:r>
        <w:rPr>
          <w:rFonts w:ascii="Times New Roman" w:hAnsi="Times New Roman"/>
          <w:sz w:val="28"/>
          <w:szCs w:val="28"/>
        </w:rPr>
        <w:t>,</w:t>
      </w:r>
      <w:r w:rsidRPr="00A95100">
        <w:rPr>
          <w:rFonts w:ascii="Times New Roman" w:hAnsi="Times New Roman"/>
          <w:sz w:val="28"/>
          <w:szCs w:val="28"/>
        </w:rPr>
        <w:t xml:space="preserve"> а также условия предоставления</w:t>
      </w:r>
      <w:r>
        <w:rPr>
          <w:rFonts w:ascii="Times New Roman" w:hAnsi="Times New Roman"/>
          <w:sz w:val="28"/>
          <w:szCs w:val="28"/>
        </w:rPr>
        <w:t xml:space="preserve">, принят </w:t>
      </w:r>
      <w:r w:rsidRPr="007253C6">
        <w:rPr>
          <w:rFonts w:ascii="Times New Roman" w:hAnsi="Times New Roman"/>
          <w:sz w:val="28"/>
          <w:szCs w:val="28"/>
        </w:rPr>
        <w:t xml:space="preserve">17.06.2016. Проект </w:t>
      </w:r>
      <w:r w:rsidR="00AC5EAB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253C6">
        <w:rPr>
          <w:rFonts w:ascii="Times New Roman" w:hAnsi="Times New Roman"/>
          <w:sz w:val="28"/>
          <w:szCs w:val="28"/>
        </w:rPr>
        <w:t>, утверждающий порядок предоставления компенсации</w:t>
      </w:r>
      <w:r w:rsidR="00641BF3">
        <w:rPr>
          <w:rFonts w:ascii="Times New Roman" w:hAnsi="Times New Roman"/>
          <w:sz w:val="28"/>
          <w:szCs w:val="28"/>
        </w:rPr>
        <w:t>,</w:t>
      </w:r>
      <w:r w:rsidRPr="007253C6">
        <w:rPr>
          <w:rFonts w:ascii="Times New Roman" w:hAnsi="Times New Roman"/>
          <w:sz w:val="28"/>
          <w:szCs w:val="28"/>
        </w:rPr>
        <w:t xml:space="preserve"> находится на согласовании в органах исполнительной власти</w:t>
      </w:r>
      <w:r>
        <w:rPr>
          <w:rFonts w:ascii="Times New Roman" w:hAnsi="Times New Roman"/>
          <w:sz w:val="28"/>
          <w:szCs w:val="28"/>
        </w:rPr>
        <w:t xml:space="preserve"> Приморского края</w:t>
      </w:r>
      <w:r w:rsidRPr="007253C6">
        <w:rPr>
          <w:rFonts w:ascii="Times New Roman" w:hAnsi="Times New Roman"/>
          <w:sz w:val="28"/>
          <w:szCs w:val="28"/>
        </w:rPr>
        <w:t>;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>предоставление денежной выплаты гражданам, жилые помещения которых признаны непригодными для проживания в результате чрезвычайной ситуации, вызванной ливневыми дождями на территории Приморского края 20-30 августа 2015 года, на приобретение или строительство жилого помещения – 53039,8 тыс. рублей. Свидетельства вручены гражданам в июне 2016 года, договоры купли</w:t>
      </w:r>
      <w:r>
        <w:rPr>
          <w:rFonts w:ascii="Times New Roman" w:hAnsi="Times New Roman"/>
          <w:sz w:val="28"/>
          <w:szCs w:val="28"/>
        </w:rPr>
        <w:t>-</w:t>
      </w:r>
      <w:r w:rsidRPr="007253C6">
        <w:rPr>
          <w:rFonts w:ascii="Times New Roman" w:hAnsi="Times New Roman"/>
          <w:sz w:val="28"/>
          <w:szCs w:val="28"/>
        </w:rPr>
        <w:t>продажи на оплату не представлены;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>предоставление социальной выплаты на приобретение жилого помещения реабилитированным лицам и членам их семей – 12374,1 тыс. рублей. Выплата имеет заявительный характер.</w:t>
      </w:r>
      <w:r>
        <w:rPr>
          <w:rFonts w:ascii="Times New Roman" w:hAnsi="Times New Roman"/>
          <w:sz w:val="28"/>
          <w:szCs w:val="28"/>
        </w:rPr>
        <w:t xml:space="preserve"> За январь-июнь текущего года обращений не поступало.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53C6">
        <w:rPr>
          <w:rFonts w:ascii="Times New Roman" w:hAnsi="Times New Roman"/>
          <w:b/>
          <w:sz w:val="28"/>
          <w:szCs w:val="28"/>
        </w:rPr>
        <w:t>ГП "Развитие культуры Приморского края"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  <w:u w:val="single"/>
        </w:rPr>
        <w:t>Департаментом культуры Приморского края</w:t>
      </w:r>
      <w:r w:rsidRPr="007253C6">
        <w:rPr>
          <w:rFonts w:ascii="Times New Roman" w:hAnsi="Times New Roman"/>
          <w:sz w:val="28"/>
          <w:szCs w:val="28"/>
        </w:rPr>
        <w:t>: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>совершенствование инновационных форм и методов организации воспитательной работы, содержательного досуга и отдыха детей и подростков – 1500,0 тыс. рублей</w:t>
      </w:r>
      <w:r>
        <w:rPr>
          <w:rFonts w:ascii="Times New Roman" w:hAnsi="Times New Roman"/>
          <w:sz w:val="28"/>
          <w:szCs w:val="28"/>
        </w:rPr>
        <w:t>;</w:t>
      </w:r>
      <w:r w:rsidRPr="007253C6">
        <w:rPr>
          <w:rFonts w:ascii="Times New Roman" w:hAnsi="Times New Roman"/>
          <w:sz w:val="28"/>
          <w:szCs w:val="28"/>
        </w:rPr>
        <w:t xml:space="preserve"> 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>комплектование книжных фондов и обеспечение информационно-техническим оборудованием библиотек Приморского края – 5000,0 тыс. рублей;</w:t>
      </w:r>
    </w:p>
    <w:p w:rsidR="00F44DF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lastRenderedPageBreak/>
        <w:t xml:space="preserve">субсидии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– 50302,24 тыс. рублей. 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вышеуказанным мероприятиям освоение бюджетных средств запланировано на 3 квартал текущего года.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53C6">
        <w:rPr>
          <w:rFonts w:ascii="Times New Roman" w:hAnsi="Times New Roman"/>
          <w:b/>
          <w:bCs/>
          <w:sz w:val="28"/>
          <w:szCs w:val="28"/>
          <w:lang w:eastAsia="ru-RU"/>
        </w:rPr>
        <w:t>ГП "Обеспечение доступным жильем и качественными услугами жилищно-коммунального хозяйства населения Приморского края"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  <w:u w:val="single"/>
        </w:rPr>
        <w:t xml:space="preserve">Департаментом по жилищно-коммунальному хозяйству и топливным ресурсам Приморского края </w:t>
      </w:r>
      <w:r w:rsidRPr="007253C6">
        <w:rPr>
          <w:rFonts w:ascii="Times New Roman" w:hAnsi="Times New Roman"/>
          <w:sz w:val="28"/>
          <w:szCs w:val="28"/>
        </w:rPr>
        <w:t>не выделялись субсидии: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 xml:space="preserve">на осуществление капитальных </w:t>
      </w:r>
      <w:proofErr w:type="gramStart"/>
      <w:r w:rsidRPr="007253C6">
        <w:rPr>
          <w:rFonts w:ascii="Times New Roman" w:hAnsi="Times New Roman"/>
          <w:sz w:val="28"/>
          <w:szCs w:val="28"/>
        </w:rPr>
        <w:t>вложений</w:t>
      </w:r>
      <w:proofErr w:type="gramEnd"/>
      <w:r w:rsidRPr="007253C6">
        <w:rPr>
          <w:rFonts w:ascii="Times New Roman" w:hAnsi="Times New Roman"/>
          <w:sz w:val="28"/>
          <w:szCs w:val="28"/>
        </w:rPr>
        <w:t xml:space="preserve"> на строительство объектов водопроводно-канализационного хозяйства Приморского края в целях обеспечения инженерной инфраструктурой территори</w:t>
      </w:r>
      <w:r>
        <w:rPr>
          <w:rFonts w:ascii="Times New Roman" w:hAnsi="Times New Roman"/>
          <w:sz w:val="28"/>
          <w:szCs w:val="28"/>
        </w:rPr>
        <w:t>й</w:t>
      </w:r>
      <w:r w:rsidRPr="007253C6">
        <w:rPr>
          <w:rFonts w:ascii="Times New Roman" w:hAnsi="Times New Roman"/>
          <w:sz w:val="28"/>
          <w:szCs w:val="28"/>
        </w:rPr>
        <w:t xml:space="preserve"> опережающего развития "</w:t>
      </w:r>
      <w:proofErr w:type="spellStart"/>
      <w:r w:rsidRPr="007253C6">
        <w:rPr>
          <w:rFonts w:ascii="Times New Roman" w:hAnsi="Times New Roman"/>
          <w:sz w:val="28"/>
          <w:szCs w:val="28"/>
        </w:rPr>
        <w:t>Надеждинская</w:t>
      </w:r>
      <w:proofErr w:type="spellEnd"/>
      <w:r w:rsidRPr="007253C6">
        <w:rPr>
          <w:rFonts w:ascii="Times New Roman" w:hAnsi="Times New Roman"/>
          <w:sz w:val="28"/>
          <w:szCs w:val="28"/>
        </w:rPr>
        <w:t>" и "Михайловская" (в том числе проектно-изыскательские работы) – 149740,0 тыс. рублей и 33420,0 тыс. рублей соответственно. По ТОР "Михайловская" – выделение субсидий запланировано на 3-4 квартал текущего года, по ТОР "</w:t>
      </w:r>
      <w:proofErr w:type="spellStart"/>
      <w:r w:rsidRPr="007253C6">
        <w:rPr>
          <w:rFonts w:ascii="Times New Roman" w:hAnsi="Times New Roman"/>
          <w:sz w:val="28"/>
          <w:szCs w:val="28"/>
        </w:rPr>
        <w:t>Надеждинская</w:t>
      </w:r>
      <w:proofErr w:type="spellEnd"/>
      <w:r w:rsidRPr="007253C6">
        <w:rPr>
          <w:rFonts w:ascii="Times New Roman" w:hAnsi="Times New Roman"/>
          <w:sz w:val="28"/>
          <w:szCs w:val="28"/>
        </w:rPr>
        <w:t>" – вносятся изменения в постановление Администрации Приморского края                № 485-па от 16.12.2015 "О предоставлении КГУП "Приморский водоканал" субсидий из краевого бюджета на осуществление капитальных вложений в объект "Строительство объектов инженерной инфраструктуры ТОР "</w:t>
      </w:r>
      <w:proofErr w:type="spellStart"/>
      <w:r w:rsidRPr="007253C6">
        <w:rPr>
          <w:rFonts w:ascii="Times New Roman" w:hAnsi="Times New Roman"/>
          <w:sz w:val="28"/>
          <w:szCs w:val="28"/>
        </w:rPr>
        <w:t>Надеждинская</w:t>
      </w:r>
      <w:proofErr w:type="spellEnd"/>
      <w:r w:rsidRPr="007253C6">
        <w:rPr>
          <w:rFonts w:ascii="Times New Roman" w:hAnsi="Times New Roman"/>
          <w:sz w:val="28"/>
          <w:szCs w:val="28"/>
        </w:rPr>
        <w:t>";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>бюджетам муниципальных образований Приморского края на обеспечение земельных участков, предоставленных на бесплатной основе гражданам, имеющим трех и более детей, инженерной инфраструктурой – 25000,0 тыс. рублей. Перечисление запланировано на 3-4 квартал текущего года.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253C6">
        <w:rPr>
          <w:rFonts w:ascii="Times New Roman" w:hAnsi="Times New Roman"/>
          <w:sz w:val="28"/>
          <w:szCs w:val="28"/>
          <w:u w:val="single"/>
        </w:rPr>
        <w:t>Департаментом градостроительства Приморского края: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 xml:space="preserve">субсидии организациям на строительство объектов водопроводно-канализационного хозяйства Приморского края – 328570,0 тыс. рублей. Заявки от организаций на </w:t>
      </w:r>
      <w:r>
        <w:rPr>
          <w:rFonts w:ascii="Times New Roman" w:hAnsi="Times New Roman"/>
          <w:sz w:val="28"/>
          <w:szCs w:val="28"/>
        </w:rPr>
        <w:t>получение субсидий не поступали;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 xml:space="preserve">субсидии бюджетам муниципальных образований на обеспечение земельных участков, предназначенных для строительства жилья </w:t>
      </w:r>
      <w:proofErr w:type="gramStart"/>
      <w:r w:rsidRPr="007253C6">
        <w:rPr>
          <w:rFonts w:ascii="Times New Roman" w:hAnsi="Times New Roman"/>
          <w:sz w:val="28"/>
          <w:szCs w:val="28"/>
        </w:rPr>
        <w:t>эконом-класса</w:t>
      </w:r>
      <w:proofErr w:type="gramEnd"/>
      <w:r w:rsidRPr="007253C6">
        <w:rPr>
          <w:rFonts w:ascii="Times New Roman" w:hAnsi="Times New Roman"/>
          <w:sz w:val="28"/>
          <w:szCs w:val="28"/>
        </w:rPr>
        <w:t xml:space="preserve">, инженерной инфраструктурой – 40000,0 тыс. рублей. </w:t>
      </w:r>
      <w:r w:rsidR="00641BF3">
        <w:rPr>
          <w:rFonts w:ascii="Times New Roman" w:hAnsi="Times New Roman"/>
          <w:sz w:val="28"/>
          <w:szCs w:val="28"/>
        </w:rPr>
        <w:t xml:space="preserve">Средства </w:t>
      </w:r>
      <w:r w:rsidR="00641BF3" w:rsidRPr="00A95100">
        <w:rPr>
          <w:rFonts w:ascii="Times New Roman" w:hAnsi="Times New Roman"/>
          <w:sz w:val="28"/>
          <w:szCs w:val="28"/>
        </w:rPr>
        <w:t xml:space="preserve">включены в краевой бюджет законом Приморского края от 30.05.2016 </w:t>
      </w:r>
      <w:r w:rsidR="00641BF3">
        <w:rPr>
          <w:rFonts w:ascii="Times New Roman" w:hAnsi="Times New Roman"/>
          <w:sz w:val="28"/>
          <w:szCs w:val="28"/>
        </w:rPr>
        <w:t xml:space="preserve">                   </w:t>
      </w:r>
      <w:r w:rsidR="00641BF3" w:rsidRPr="00A95100">
        <w:rPr>
          <w:rFonts w:ascii="Times New Roman" w:hAnsi="Times New Roman"/>
          <w:sz w:val="28"/>
          <w:szCs w:val="28"/>
        </w:rPr>
        <w:t>№ 826-КЗ</w:t>
      </w:r>
      <w:r w:rsidR="00641BF3" w:rsidRPr="0077295B">
        <w:rPr>
          <w:rFonts w:ascii="Times New Roman" w:hAnsi="Times New Roman"/>
          <w:sz w:val="28"/>
          <w:szCs w:val="28"/>
        </w:rPr>
        <w:t xml:space="preserve">. </w:t>
      </w:r>
      <w:r w:rsidR="0077295B" w:rsidRPr="0077295B">
        <w:rPr>
          <w:rFonts w:ascii="Times New Roman" w:hAnsi="Times New Roman"/>
          <w:sz w:val="28"/>
          <w:szCs w:val="28"/>
        </w:rPr>
        <w:t>Ос</w:t>
      </w:r>
      <w:r w:rsidR="0077295B">
        <w:rPr>
          <w:rFonts w:ascii="Times New Roman" w:hAnsi="Times New Roman"/>
          <w:sz w:val="28"/>
          <w:szCs w:val="28"/>
        </w:rPr>
        <w:t>воение сре</w:t>
      </w:r>
      <w:proofErr w:type="gramStart"/>
      <w:r w:rsidR="0077295B">
        <w:rPr>
          <w:rFonts w:ascii="Times New Roman" w:hAnsi="Times New Roman"/>
          <w:sz w:val="28"/>
          <w:szCs w:val="28"/>
        </w:rPr>
        <w:t>дств пл</w:t>
      </w:r>
      <w:proofErr w:type="gramEnd"/>
      <w:r w:rsidR="0077295B">
        <w:rPr>
          <w:rFonts w:ascii="Times New Roman" w:hAnsi="Times New Roman"/>
          <w:sz w:val="28"/>
          <w:szCs w:val="28"/>
        </w:rPr>
        <w:t>анируется во 2 полугодии текущего года.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b/>
          <w:sz w:val="28"/>
          <w:szCs w:val="28"/>
        </w:rPr>
        <w:t>ГП "Развитие физической культуры и спорта Приморского края"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  <w:u w:val="single"/>
        </w:rPr>
        <w:t>Департаментом физической культуры и спорта Приморского края</w:t>
      </w:r>
      <w:r w:rsidRPr="007253C6">
        <w:rPr>
          <w:rFonts w:ascii="Times New Roman" w:hAnsi="Times New Roman"/>
          <w:sz w:val="28"/>
          <w:szCs w:val="28"/>
        </w:rPr>
        <w:t>: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 xml:space="preserve">субсидии бюджетам муниципальных образований Приморского края на строительство, реконструкцию, ремонт спортивных объектов муниципальной собственности и приобретение спортивных объектов для муниципальных нужд – 34000,0 тыс. рублей. </w:t>
      </w:r>
      <w:r w:rsidRPr="006741DD">
        <w:rPr>
          <w:rFonts w:ascii="Times New Roman" w:hAnsi="Times New Roman"/>
          <w:sz w:val="28"/>
          <w:szCs w:val="28"/>
        </w:rPr>
        <w:t xml:space="preserve">В целях исполнения данного мероприятия, принято  постановление Администрации Приморского края от 27.04.2016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741DD">
        <w:rPr>
          <w:rFonts w:ascii="Times New Roman" w:hAnsi="Times New Roman"/>
          <w:sz w:val="28"/>
          <w:szCs w:val="28"/>
        </w:rPr>
        <w:t xml:space="preserve">№ 166-па о распределении субсидий бюджетам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41DD">
        <w:rPr>
          <w:rFonts w:ascii="Times New Roman" w:hAnsi="Times New Roman"/>
          <w:sz w:val="28"/>
          <w:szCs w:val="28"/>
        </w:rPr>
        <w:t xml:space="preserve">муниципальных </w:t>
      </w:r>
      <w:r w:rsidRPr="006741DD">
        <w:rPr>
          <w:rFonts w:ascii="Times New Roman" w:hAnsi="Times New Roman"/>
          <w:sz w:val="28"/>
          <w:szCs w:val="28"/>
        </w:rPr>
        <w:lastRenderedPageBreak/>
        <w:t>образований края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741DD">
        <w:rPr>
          <w:rFonts w:ascii="Times New Roman" w:hAnsi="Times New Roman"/>
          <w:sz w:val="28"/>
          <w:szCs w:val="28"/>
        </w:rPr>
        <w:t xml:space="preserve">городскому </w:t>
      </w:r>
      <w:proofErr w:type="gramStart"/>
      <w:r w:rsidRPr="006741DD">
        <w:rPr>
          <w:rFonts w:ascii="Times New Roman" w:hAnsi="Times New Roman"/>
          <w:sz w:val="28"/>
          <w:szCs w:val="28"/>
        </w:rPr>
        <w:t>округу</w:t>
      </w:r>
      <w:proofErr w:type="gramEnd"/>
      <w:r w:rsidRPr="006741DD">
        <w:rPr>
          <w:rFonts w:ascii="Times New Roman" w:hAnsi="Times New Roman"/>
          <w:sz w:val="28"/>
          <w:szCs w:val="28"/>
        </w:rPr>
        <w:t xml:space="preserve"> ЗАТО город Фокино </w:t>
      </w:r>
      <w:r>
        <w:rPr>
          <w:rFonts w:ascii="Times New Roman" w:hAnsi="Times New Roman"/>
          <w:sz w:val="28"/>
          <w:szCs w:val="28"/>
        </w:rPr>
        <w:t xml:space="preserve">и Партизанскому городскому округу по </w:t>
      </w:r>
      <w:r w:rsidRPr="006741DD">
        <w:rPr>
          <w:rFonts w:ascii="Times New Roman" w:hAnsi="Times New Roman"/>
          <w:sz w:val="28"/>
          <w:szCs w:val="28"/>
        </w:rPr>
        <w:t xml:space="preserve">12000,0 тыс. рублей </w:t>
      </w:r>
      <w:r>
        <w:rPr>
          <w:rFonts w:ascii="Times New Roman" w:hAnsi="Times New Roman"/>
          <w:sz w:val="28"/>
          <w:szCs w:val="28"/>
        </w:rPr>
        <w:t xml:space="preserve">каждому. </w:t>
      </w:r>
      <w:r w:rsidRPr="006741DD">
        <w:rPr>
          <w:rFonts w:ascii="Times New Roman" w:hAnsi="Times New Roman"/>
          <w:sz w:val="28"/>
          <w:szCs w:val="28"/>
        </w:rPr>
        <w:t xml:space="preserve">В настоящее время на согласовании органов государственной власти Приморского края находится проект постановления Администрации Приморского края, в соответствии с которым в распределение субсидий на 2016 год включен </w:t>
      </w:r>
      <w:proofErr w:type="spellStart"/>
      <w:r w:rsidRPr="006741DD"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Pr="006741DD">
        <w:rPr>
          <w:rFonts w:ascii="Times New Roman" w:hAnsi="Times New Roman"/>
          <w:sz w:val="28"/>
          <w:szCs w:val="28"/>
        </w:rPr>
        <w:t xml:space="preserve"> муниципальный район с объемом субсидии 10 000,00 тыс. рублей</w:t>
      </w:r>
      <w:r>
        <w:rPr>
          <w:rFonts w:ascii="Times New Roman" w:hAnsi="Times New Roman"/>
          <w:sz w:val="28"/>
          <w:szCs w:val="28"/>
        </w:rPr>
        <w:t>.</w:t>
      </w:r>
      <w:r w:rsidRPr="006741DD">
        <w:rPr>
          <w:rFonts w:ascii="Times New Roman" w:hAnsi="Times New Roman"/>
          <w:sz w:val="28"/>
          <w:szCs w:val="28"/>
        </w:rPr>
        <w:t xml:space="preserve"> 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253C6">
        <w:rPr>
          <w:rFonts w:ascii="Times New Roman" w:hAnsi="Times New Roman"/>
          <w:sz w:val="28"/>
          <w:szCs w:val="28"/>
          <w:u w:val="single"/>
        </w:rPr>
        <w:t>Департаментом градостроительства Приморского края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</w:rPr>
        <w:t xml:space="preserve">строительство крытого тренировочного катка в г. Арсеньев, Дальнегорск, </w:t>
      </w:r>
      <w:proofErr w:type="gramStart"/>
      <w:r w:rsidRPr="007253C6">
        <w:rPr>
          <w:rFonts w:ascii="Times New Roman" w:hAnsi="Times New Roman"/>
          <w:sz w:val="28"/>
          <w:szCs w:val="28"/>
        </w:rPr>
        <w:t>Уссурийск</w:t>
      </w:r>
      <w:proofErr w:type="gramEnd"/>
      <w:r w:rsidRPr="007253C6">
        <w:rPr>
          <w:rFonts w:ascii="Times New Roman" w:hAnsi="Times New Roman"/>
          <w:sz w:val="28"/>
          <w:szCs w:val="28"/>
        </w:rPr>
        <w:t xml:space="preserve"> в том числе проектно-изыскательские работы – в общей сумме 75000,0 тыс. рублей. Освоение сре</w:t>
      </w:r>
      <w:proofErr w:type="gramStart"/>
      <w:r w:rsidRPr="007253C6">
        <w:rPr>
          <w:rFonts w:ascii="Times New Roman" w:hAnsi="Times New Roman"/>
          <w:sz w:val="28"/>
          <w:szCs w:val="28"/>
        </w:rPr>
        <w:t>дств пл</w:t>
      </w:r>
      <w:proofErr w:type="gramEnd"/>
      <w:r w:rsidRPr="007253C6">
        <w:rPr>
          <w:rFonts w:ascii="Times New Roman" w:hAnsi="Times New Roman"/>
          <w:sz w:val="28"/>
          <w:szCs w:val="28"/>
        </w:rPr>
        <w:t>анируется в 3-4 квартале текущего года.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53C6">
        <w:rPr>
          <w:rFonts w:ascii="Times New Roman" w:hAnsi="Times New Roman"/>
          <w:b/>
          <w:sz w:val="28"/>
          <w:szCs w:val="28"/>
        </w:rPr>
        <w:t xml:space="preserve">ГП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</w:t>
      </w:r>
    </w:p>
    <w:p w:rsidR="00F44DF9" w:rsidRPr="007253C6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3C6">
        <w:rPr>
          <w:rFonts w:ascii="Times New Roman" w:hAnsi="Times New Roman"/>
          <w:sz w:val="28"/>
          <w:szCs w:val="28"/>
          <w:u w:val="single"/>
        </w:rPr>
        <w:t>Департаментом сельского хозяйства и продовольствия Приморского края</w:t>
      </w:r>
      <w:r w:rsidRPr="007253C6">
        <w:rPr>
          <w:rFonts w:ascii="Times New Roman" w:hAnsi="Times New Roman"/>
          <w:sz w:val="28"/>
          <w:szCs w:val="28"/>
        </w:rPr>
        <w:t xml:space="preserve"> - государственная поддержка по обеспечению жильем граждан Российской Федерации, в том числе молодых семей и молодых специалистов, проживающих в сельской местности Приморского края – 75000,0 тыс. рублей. </w:t>
      </w:r>
      <w:r w:rsidR="00AC5EAB">
        <w:rPr>
          <w:rFonts w:ascii="Times New Roman" w:hAnsi="Times New Roman"/>
          <w:sz w:val="28"/>
          <w:szCs w:val="28"/>
        </w:rPr>
        <w:t>Нормативный правовой акт</w:t>
      </w:r>
      <w:r w:rsidRPr="007253C6">
        <w:rPr>
          <w:rFonts w:ascii="Times New Roman" w:hAnsi="Times New Roman"/>
          <w:sz w:val="28"/>
          <w:szCs w:val="28"/>
        </w:rPr>
        <w:t xml:space="preserve"> об утверждении средней рыночной стоимости одного квадратного метра общей площади жилья в сельской местности на территории </w:t>
      </w:r>
      <w:r>
        <w:rPr>
          <w:rFonts w:ascii="Times New Roman" w:hAnsi="Times New Roman"/>
          <w:sz w:val="28"/>
          <w:szCs w:val="28"/>
        </w:rPr>
        <w:t xml:space="preserve">Приморского </w:t>
      </w:r>
      <w:r w:rsidRPr="007253C6">
        <w:rPr>
          <w:rFonts w:ascii="Times New Roman" w:hAnsi="Times New Roman"/>
          <w:sz w:val="28"/>
          <w:szCs w:val="28"/>
        </w:rPr>
        <w:t>края в 2016 году находится на согласовании в органах исполнительной власти края.</w:t>
      </w:r>
    </w:p>
    <w:p w:rsidR="00F44DF9" w:rsidRPr="00341597" w:rsidRDefault="00F44DF9" w:rsidP="00F44DF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597">
        <w:rPr>
          <w:rFonts w:ascii="Times New Roman" w:hAnsi="Times New Roman"/>
          <w:b/>
          <w:sz w:val="28"/>
          <w:szCs w:val="28"/>
        </w:rPr>
        <w:t>РЕЗЕРВНЫЕ ФОНДЫ</w:t>
      </w:r>
    </w:p>
    <w:p w:rsidR="00F44DF9" w:rsidRPr="00341597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97"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 одновременно с отчетом об исполнении краевого бюджета за 1 полугодие 2016 года представлен</w:t>
      </w:r>
      <w:r w:rsidR="002071B2">
        <w:rPr>
          <w:rFonts w:ascii="Times New Roman" w:hAnsi="Times New Roman"/>
          <w:sz w:val="28"/>
          <w:szCs w:val="28"/>
        </w:rPr>
        <w:t>ы</w:t>
      </w:r>
      <w:r w:rsidRPr="00341597">
        <w:rPr>
          <w:rFonts w:ascii="Times New Roman" w:hAnsi="Times New Roman"/>
          <w:sz w:val="28"/>
          <w:szCs w:val="28"/>
        </w:rPr>
        <w:t xml:space="preserve"> отчет</w:t>
      </w:r>
      <w:r w:rsidR="002071B2">
        <w:rPr>
          <w:rFonts w:ascii="Times New Roman" w:hAnsi="Times New Roman"/>
          <w:sz w:val="28"/>
          <w:szCs w:val="28"/>
        </w:rPr>
        <w:t>ы</w:t>
      </w:r>
      <w:r w:rsidRPr="00341597">
        <w:rPr>
          <w:rFonts w:ascii="Times New Roman" w:hAnsi="Times New Roman"/>
          <w:sz w:val="28"/>
          <w:szCs w:val="28"/>
        </w:rPr>
        <w:t xml:space="preserve"> об использовании бюджетных ассигнований резервн</w:t>
      </w:r>
      <w:r w:rsidR="002071B2">
        <w:rPr>
          <w:rFonts w:ascii="Times New Roman" w:hAnsi="Times New Roman"/>
          <w:sz w:val="28"/>
          <w:szCs w:val="28"/>
        </w:rPr>
        <w:t>ых</w:t>
      </w:r>
      <w:r w:rsidRPr="00341597">
        <w:rPr>
          <w:rFonts w:ascii="Times New Roman" w:hAnsi="Times New Roman"/>
          <w:sz w:val="28"/>
          <w:szCs w:val="28"/>
        </w:rPr>
        <w:t xml:space="preserve"> фонд</w:t>
      </w:r>
      <w:r w:rsidR="002071B2">
        <w:rPr>
          <w:rFonts w:ascii="Times New Roman" w:hAnsi="Times New Roman"/>
          <w:sz w:val="28"/>
          <w:szCs w:val="28"/>
        </w:rPr>
        <w:t>ов</w:t>
      </w:r>
      <w:r w:rsidR="002071B2" w:rsidRPr="002071B2">
        <w:rPr>
          <w:rFonts w:ascii="Times New Roman" w:hAnsi="Times New Roman"/>
          <w:sz w:val="28"/>
          <w:szCs w:val="28"/>
        </w:rPr>
        <w:t xml:space="preserve"> </w:t>
      </w:r>
      <w:r w:rsidR="002071B2" w:rsidRPr="00341597">
        <w:rPr>
          <w:rFonts w:ascii="Times New Roman" w:hAnsi="Times New Roman"/>
          <w:sz w:val="28"/>
          <w:szCs w:val="28"/>
        </w:rPr>
        <w:t>Администраци</w:t>
      </w:r>
      <w:r w:rsidR="002071B2">
        <w:rPr>
          <w:rFonts w:ascii="Times New Roman" w:hAnsi="Times New Roman"/>
          <w:sz w:val="28"/>
          <w:szCs w:val="28"/>
        </w:rPr>
        <w:t>и</w:t>
      </w:r>
      <w:r w:rsidR="002071B2" w:rsidRPr="00341597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341597">
        <w:rPr>
          <w:rFonts w:ascii="Times New Roman" w:hAnsi="Times New Roman"/>
          <w:sz w:val="28"/>
          <w:szCs w:val="28"/>
        </w:rPr>
        <w:t xml:space="preserve">. </w:t>
      </w:r>
    </w:p>
    <w:p w:rsidR="00F44DF9" w:rsidRPr="00341597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97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="002071B2" w:rsidRPr="00341597">
        <w:rPr>
          <w:rFonts w:ascii="Times New Roman" w:hAnsi="Times New Roman"/>
          <w:sz w:val="28"/>
          <w:szCs w:val="28"/>
        </w:rPr>
        <w:t xml:space="preserve">на 2016 год </w:t>
      </w:r>
      <w:r w:rsidRPr="00341597">
        <w:rPr>
          <w:rFonts w:ascii="Times New Roman" w:hAnsi="Times New Roman"/>
          <w:sz w:val="28"/>
          <w:szCs w:val="28"/>
        </w:rPr>
        <w:t>предусмотрены на образование:</w:t>
      </w:r>
    </w:p>
    <w:p w:rsidR="00F44DF9" w:rsidRPr="00341597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97"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  <w:r>
        <w:rPr>
          <w:rFonts w:ascii="Times New Roman" w:hAnsi="Times New Roman"/>
          <w:sz w:val="28"/>
          <w:szCs w:val="28"/>
        </w:rPr>
        <w:t xml:space="preserve">Приморского </w:t>
      </w:r>
      <w:r w:rsidRPr="00341597">
        <w:rPr>
          <w:rFonts w:ascii="Times New Roman" w:hAnsi="Times New Roman"/>
          <w:sz w:val="28"/>
          <w:szCs w:val="28"/>
        </w:rPr>
        <w:t xml:space="preserve">края </w:t>
      </w:r>
      <w:r>
        <w:rPr>
          <w:rFonts w:ascii="Times New Roman" w:hAnsi="Times New Roman"/>
          <w:sz w:val="28"/>
          <w:szCs w:val="28"/>
        </w:rPr>
        <w:t>–</w:t>
      </w:r>
      <w:r w:rsidRPr="00341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282000,0</w:t>
      </w:r>
      <w:r w:rsidRPr="00341597">
        <w:rPr>
          <w:rFonts w:ascii="Times New Roman" w:hAnsi="Times New Roman"/>
          <w:sz w:val="28"/>
          <w:szCs w:val="28"/>
        </w:rPr>
        <w:t xml:space="preserve"> тыс. рублей;</w:t>
      </w:r>
    </w:p>
    <w:p w:rsidR="00F44DF9" w:rsidRPr="00341597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97">
        <w:rPr>
          <w:rFonts w:ascii="Times New Roman" w:hAnsi="Times New Roman"/>
          <w:sz w:val="28"/>
          <w:szCs w:val="28"/>
        </w:rPr>
        <w:t>резерва материальных ресурсов Приморского края для предупреждения и ликвидации чрезвычайных ситуаций природного и техногенного характера – 19660,3 тыс. рублей;</w:t>
      </w:r>
    </w:p>
    <w:p w:rsidR="00F44DF9" w:rsidRPr="00341597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97">
        <w:rPr>
          <w:rFonts w:ascii="Times New Roman" w:hAnsi="Times New Roman"/>
          <w:sz w:val="28"/>
          <w:szCs w:val="28"/>
        </w:rPr>
        <w:t>финансового резерва для ликвидации чрезвычайных ситуаций в Приморском крае – 8000,0 тыс. рублей.</w:t>
      </w:r>
    </w:p>
    <w:p w:rsidR="00F44DF9" w:rsidRPr="00341597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97">
        <w:rPr>
          <w:rFonts w:ascii="Times New Roman" w:hAnsi="Times New Roman"/>
          <w:sz w:val="28"/>
          <w:szCs w:val="28"/>
        </w:rPr>
        <w:t>Согласно отчету за январь-</w:t>
      </w:r>
      <w:r>
        <w:rPr>
          <w:rFonts w:ascii="Times New Roman" w:hAnsi="Times New Roman"/>
          <w:sz w:val="28"/>
          <w:szCs w:val="28"/>
        </w:rPr>
        <w:t xml:space="preserve">июнь </w:t>
      </w:r>
      <w:r w:rsidRPr="00341597">
        <w:rPr>
          <w:rFonts w:ascii="Times New Roman" w:hAnsi="Times New Roman"/>
          <w:sz w:val="28"/>
          <w:szCs w:val="28"/>
        </w:rPr>
        <w:t>2016 года использованы средства:</w:t>
      </w:r>
    </w:p>
    <w:p w:rsidR="001B1853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97"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  <w:r>
        <w:rPr>
          <w:rFonts w:ascii="Times New Roman" w:hAnsi="Times New Roman"/>
          <w:sz w:val="28"/>
          <w:szCs w:val="28"/>
        </w:rPr>
        <w:t xml:space="preserve">Приморского </w:t>
      </w:r>
      <w:r w:rsidRPr="00341597">
        <w:rPr>
          <w:rFonts w:ascii="Times New Roman" w:hAnsi="Times New Roman"/>
          <w:sz w:val="28"/>
          <w:szCs w:val="28"/>
        </w:rPr>
        <w:t xml:space="preserve">края – в сумме </w:t>
      </w:r>
      <w:r>
        <w:rPr>
          <w:rFonts w:ascii="Times New Roman" w:hAnsi="Times New Roman"/>
          <w:sz w:val="28"/>
          <w:szCs w:val="28"/>
        </w:rPr>
        <w:t>173391,5</w:t>
      </w:r>
      <w:r w:rsidRPr="00341597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1B1853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97">
        <w:rPr>
          <w:rFonts w:ascii="Times New Roman" w:hAnsi="Times New Roman"/>
          <w:sz w:val="28"/>
          <w:szCs w:val="28"/>
        </w:rPr>
        <w:t xml:space="preserve">государственной ветеринарной инспекцией Приморского края </w:t>
      </w:r>
      <w:r w:rsidR="001B1853">
        <w:rPr>
          <w:rFonts w:ascii="Times New Roman" w:hAnsi="Times New Roman"/>
          <w:sz w:val="28"/>
          <w:szCs w:val="28"/>
        </w:rPr>
        <w:t xml:space="preserve">- </w:t>
      </w:r>
      <w:r w:rsidRPr="00341597">
        <w:rPr>
          <w:rFonts w:ascii="Times New Roman" w:hAnsi="Times New Roman"/>
          <w:sz w:val="28"/>
          <w:szCs w:val="28"/>
        </w:rPr>
        <w:t>34,5</w:t>
      </w:r>
      <w:r w:rsidR="001B1853">
        <w:rPr>
          <w:rFonts w:ascii="Times New Roman" w:hAnsi="Times New Roman"/>
          <w:sz w:val="28"/>
          <w:szCs w:val="28"/>
        </w:rPr>
        <w:t> </w:t>
      </w:r>
      <w:r w:rsidRPr="0034159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34CCF">
        <w:rPr>
          <w:rFonts w:ascii="Times New Roman" w:hAnsi="Times New Roman"/>
          <w:sz w:val="28"/>
          <w:szCs w:val="28"/>
        </w:rPr>
        <w:t xml:space="preserve">а проведение комплекса мероприятий по ликвидации чрезвычайных ситуаций, связанных с заболеванием оспы овец на территории </w:t>
      </w:r>
      <w:proofErr w:type="spellStart"/>
      <w:r w:rsidRPr="00134CCF">
        <w:rPr>
          <w:rFonts w:ascii="Times New Roman" w:hAnsi="Times New Roman"/>
          <w:sz w:val="28"/>
          <w:szCs w:val="28"/>
        </w:rPr>
        <w:t>Хасанского</w:t>
      </w:r>
      <w:proofErr w:type="spellEnd"/>
      <w:r w:rsidRPr="00134CCF">
        <w:rPr>
          <w:rFonts w:ascii="Times New Roman" w:hAnsi="Times New Roman"/>
          <w:sz w:val="28"/>
          <w:szCs w:val="28"/>
        </w:rPr>
        <w:t xml:space="preserve"> муниципального района для перечисления </w:t>
      </w:r>
      <w:r>
        <w:rPr>
          <w:rFonts w:ascii="Times New Roman" w:hAnsi="Times New Roman"/>
          <w:sz w:val="28"/>
          <w:szCs w:val="28"/>
        </w:rPr>
        <w:t>КГБУ</w:t>
      </w:r>
      <w:r w:rsidRPr="00134CCF">
        <w:rPr>
          <w:rFonts w:ascii="Times New Roman" w:hAnsi="Times New Roman"/>
          <w:sz w:val="28"/>
          <w:szCs w:val="28"/>
        </w:rPr>
        <w:t xml:space="preserve"> "Краевая ветеринарная противоэпизоотическая служба"</w:t>
      </w:r>
      <w:r w:rsidRPr="00341597">
        <w:rPr>
          <w:rFonts w:ascii="Times New Roman" w:hAnsi="Times New Roman"/>
          <w:sz w:val="28"/>
          <w:szCs w:val="28"/>
        </w:rPr>
        <w:t xml:space="preserve">, </w:t>
      </w:r>
    </w:p>
    <w:p w:rsidR="001B1853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597">
        <w:rPr>
          <w:rFonts w:ascii="Times New Roman" w:hAnsi="Times New Roman"/>
          <w:sz w:val="28"/>
          <w:szCs w:val="28"/>
        </w:rPr>
        <w:t xml:space="preserve">департаментом труда и социального развития </w:t>
      </w:r>
      <w:r>
        <w:rPr>
          <w:rFonts w:ascii="Times New Roman" w:hAnsi="Times New Roman"/>
          <w:sz w:val="28"/>
          <w:szCs w:val="28"/>
        </w:rPr>
        <w:t xml:space="preserve">Приморского края </w:t>
      </w:r>
      <w:r w:rsidR="001B18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98380,8</w:t>
      </w:r>
      <w:r w:rsidRPr="0034159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из них 97810,1 тыс. рублей - </w:t>
      </w:r>
      <w:r w:rsidRPr="00FB7E6C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>а</w:t>
      </w:r>
      <w:r w:rsidRPr="00FB7E6C">
        <w:rPr>
          <w:rFonts w:ascii="Times New Roman" w:hAnsi="Times New Roman"/>
          <w:sz w:val="28"/>
          <w:szCs w:val="28"/>
        </w:rPr>
        <w:t xml:space="preserve"> разовой </w:t>
      </w:r>
      <w:r w:rsidRPr="00FB7E6C">
        <w:rPr>
          <w:rFonts w:ascii="Times New Roman" w:hAnsi="Times New Roman"/>
          <w:sz w:val="28"/>
          <w:szCs w:val="28"/>
        </w:rPr>
        <w:lastRenderedPageBreak/>
        <w:t>материальной помощи гражданам Российской Федерации, пострадавшим в результате чрезвычайной ситуации в связи с продолжительными ливневыми дождями на территории Приморского края 20-30 августа 2015 года и на оплату услуг почтовой связи, связанных с выплатой разовой материальной помощи</w:t>
      </w:r>
      <w:r w:rsidRPr="00341597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1B1853" w:rsidRDefault="001B1853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F44DF9" w:rsidRPr="00341597">
        <w:rPr>
          <w:rFonts w:ascii="Times New Roman" w:hAnsi="Times New Roman"/>
          <w:sz w:val="28"/>
          <w:szCs w:val="28"/>
        </w:rPr>
        <w:t xml:space="preserve">епартаментом гражданской защиты Приморского края </w:t>
      </w:r>
      <w:r>
        <w:rPr>
          <w:rFonts w:ascii="Times New Roman" w:hAnsi="Times New Roman"/>
          <w:sz w:val="28"/>
          <w:szCs w:val="28"/>
        </w:rPr>
        <w:t xml:space="preserve">- </w:t>
      </w:r>
      <w:r w:rsidR="00F44DF9" w:rsidRPr="00341597">
        <w:rPr>
          <w:rFonts w:ascii="Times New Roman" w:hAnsi="Times New Roman"/>
          <w:sz w:val="28"/>
          <w:szCs w:val="28"/>
        </w:rPr>
        <w:t>2</w:t>
      </w:r>
      <w:r w:rsidR="00F44DF9">
        <w:rPr>
          <w:rFonts w:ascii="Times New Roman" w:hAnsi="Times New Roman"/>
          <w:sz w:val="28"/>
          <w:szCs w:val="28"/>
        </w:rPr>
        <w:t>1</w:t>
      </w:r>
      <w:r w:rsidR="00F44DF9" w:rsidRPr="00341597">
        <w:rPr>
          <w:rFonts w:ascii="Times New Roman" w:hAnsi="Times New Roman"/>
          <w:sz w:val="28"/>
          <w:szCs w:val="28"/>
        </w:rPr>
        <w:t>4</w:t>
      </w:r>
      <w:r w:rsidR="00F44DF9">
        <w:rPr>
          <w:rFonts w:ascii="Times New Roman" w:hAnsi="Times New Roman"/>
          <w:sz w:val="28"/>
          <w:szCs w:val="28"/>
        </w:rPr>
        <w:t>6</w:t>
      </w:r>
      <w:r w:rsidR="00F44DF9" w:rsidRPr="00341597">
        <w:rPr>
          <w:rFonts w:ascii="Times New Roman" w:hAnsi="Times New Roman"/>
          <w:sz w:val="28"/>
          <w:szCs w:val="28"/>
        </w:rPr>
        <w:t>,</w:t>
      </w:r>
      <w:r w:rsidR="00F44DF9">
        <w:rPr>
          <w:rFonts w:ascii="Times New Roman" w:hAnsi="Times New Roman"/>
          <w:sz w:val="28"/>
          <w:szCs w:val="28"/>
        </w:rPr>
        <w:t>8</w:t>
      </w:r>
      <w:r w:rsidR="00F44DF9" w:rsidRPr="00341597">
        <w:rPr>
          <w:rFonts w:ascii="Times New Roman" w:hAnsi="Times New Roman"/>
          <w:sz w:val="28"/>
          <w:szCs w:val="28"/>
        </w:rPr>
        <w:t xml:space="preserve"> тыс. рублей</w:t>
      </w:r>
      <w:r w:rsidR="00F44DF9" w:rsidRPr="00FB7E6C">
        <w:t xml:space="preserve"> </w:t>
      </w:r>
      <w:r w:rsidR="00F44DF9">
        <w:rPr>
          <w:rFonts w:ascii="Times New Roman" w:hAnsi="Times New Roman"/>
          <w:sz w:val="28"/>
          <w:szCs w:val="28"/>
        </w:rPr>
        <w:t>н</w:t>
      </w:r>
      <w:r w:rsidR="00F44DF9" w:rsidRPr="00FB7E6C">
        <w:rPr>
          <w:rFonts w:ascii="Times New Roman" w:hAnsi="Times New Roman"/>
          <w:sz w:val="28"/>
          <w:szCs w:val="28"/>
        </w:rPr>
        <w:t xml:space="preserve">а проведение комплекса мероприятий по ликвидации чрезвычайных ситуаций, связанных с заболеванием оспы овец на территории </w:t>
      </w:r>
      <w:proofErr w:type="spellStart"/>
      <w:r w:rsidR="00F44DF9" w:rsidRPr="00FB7E6C">
        <w:rPr>
          <w:rFonts w:ascii="Times New Roman" w:hAnsi="Times New Roman"/>
          <w:sz w:val="28"/>
          <w:szCs w:val="28"/>
        </w:rPr>
        <w:t>Хасанского</w:t>
      </w:r>
      <w:proofErr w:type="spellEnd"/>
      <w:r w:rsidR="00F44DF9" w:rsidRPr="00FB7E6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44DF9">
        <w:rPr>
          <w:rFonts w:ascii="Times New Roman" w:hAnsi="Times New Roman"/>
          <w:sz w:val="28"/>
          <w:szCs w:val="28"/>
        </w:rPr>
        <w:t xml:space="preserve"> и на </w:t>
      </w:r>
      <w:r w:rsidR="00F44DF9" w:rsidRPr="00FB7E6C">
        <w:rPr>
          <w:rFonts w:ascii="Times New Roman" w:hAnsi="Times New Roman"/>
          <w:sz w:val="28"/>
          <w:szCs w:val="28"/>
        </w:rPr>
        <w:t>перечисления в бюджет Артемовского городского округа на оплату поисково-спасательных мероприятий в месте провала грунта в шурф шахты на территории жилого дома по ул. Герцена, дом 50а города Артема</w:t>
      </w:r>
      <w:r w:rsidR="00F44DF9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1B1853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лесного хозяйства Приморского края </w:t>
      </w:r>
      <w:r w:rsidR="001B18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14829,5 тыс. рублей</w:t>
      </w:r>
      <w:r w:rsidRPr="00134CCF"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34CCF">
        <w:rPr>
          <w:rFonts w:ascii="Times New Roman" w:hAnsi="Times New Roman"/>
          <w:sz w:val="28"/>
          <w:szCs w:val="28"/>
        </w:rPr>
        <w:t>а оказание единовременной финансовой помощи казенному предприятию Приморского края "Приморское лесохозяйственное объединение" для решения функциональных и социально-экономических вопросов его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44DF9" w:rsidRPr="00341597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промышленности Приморского края </w:t>
      </w:r>
      <w:r w:rsidR="001B18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58000,0 тыс. рублей на </w:t>
      </w:r>
      <w:r w:rsidRPr="00134CCF">
        <w:rPr>
          <w:rFonts w:ascii="Times New Roman" w:hAnsi="Times New Roman"/>
          <w:sz w:val="28"/>
          <w:szCs w:val="28"/>
        </w:rPr>
        <w:t xml:space="preserve">оказание единовременной финансовой помощи </w:t>
      </w:r>
      <w:r>
        <w:rPr>
          <w:rFonts w:ascii="Times New Roman" w:hAnsi="Times New Roman"/>
          <w:sz w:val="28"/>
          <w:szCs w:val="28"/>
        </w:rPr>
        <w:t>ОАО</w:t>
      </w:r>
      <w:r w:rsidRPr="00134CCF">
        <w:rPr>
          <w:rFonts w:ascii="Times New Roman" w:hAnsi="Times New Roman"/>
          <w:sz w:val="28"/>
          <w:szCs w:val="28"/>
        </w:rPr>
        <w:t xml:space="preserve"> "Радиоприбор"</w:t>
      </w:r>
      <w:r w:rsidRPr="00341597">
        <w:rPr>
          <w:rFonts w:ascii="Times New Roman" w:hAnsi="Times New Roman"/>
          <w:sz w:val="28"/>
          <w:szCs w:val="28"/>
        </w:rPr>
        <w:t>;</w:t>
      </w:r>
    </w:p>
    <w:p w:rsidR="00F44DF9" w:rsidRPr="00341597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597">
        <w:rPr>
          <w:rFonts w:ascii="Times New Roman" w:hAnsi="Times New Roman"/>
          <w:sz w:val="28"/>
          <w:szCs w:val="28"/>
        </w:rPr>
        <w:t>резерва материальных ресурсов Приморского края для предупреждения и ликвидации чрезвычайных ситуаций природного и техногенного характера</w:t>
      </w:r>
      <w:r w:rsidR="001B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департаментом по жилищно-коммунальному хозяйству и топливным ресурсам Приморского края в сумме 4202,5 тыс. рублей</w:t>
      </w:r>
      <w:r w:rsidRPr="001A5095">
        <w:t xml:space="preserve"> </w:t>
      </w:r>
      <w:r w:rsidRPr="001A5095">
        <w:rPr>
          <w:rFonts w:ascii="Times New Roman" w:hAnsi="Times New Roman"/>
          <w:sz w:val="28"/>
          <w:szCs w:val="28"/>
        </w:rPr>
        <w:t>на создание и восполнение краевого резерва материалов и оборудования для жилищно-коммунального хозяйства, специальной и автотранспортной техники, энергетических ресурсов, средств малой механизации, приборов, строительных и других средств материально-технического обеспечения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44DF9" w:rsidRPr="00341597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597">
        <w:rPr>
          <w:rFonts w:ascii="Times New Roman" w:hAnsi="Times New Roman"/>
          <w:sz w:val="28"/>
          <w:szCs w:val="28"/>
        </w:rPr>
        <w:t>финансового резерва для ликвидации чрезвычайных ситуаций в Приморском крае –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341597">
        <w:rPr>
          <w:rFonts w:ascii="Times New Roman" w:hAnsi="Times New Roman"/>
          <w:sz w:val="28"/>
          <w:szCs w:val="28"/>
        </w:rPr>
        <w:t xml:space="preserve"> гражд</w:t>
      </w:r>
      <w:r>
        <w:rPr>
          <w:rFonts w:ascii="Times New Roman" w:hAnsi="Times New Roman"/>
          <w:sz w:val="28"/>
          <w:szCs w:val="28"/>
        </w:rPr>
        <w:t>анской защиты Приморского края</w:t>
      </w:r>
      <w:r w:rsidRPr="00341597">
        <w:rPr>
          <w:rFonts w:ascii="Times New Roman" w:hAnsi="Times New Roman"/>
          <w:sz w:val="28"/>
          <w:szCs w:val="28"/>
        </w:rPr>
        <w:t xml:space="preserve"> в </w:t>
      </w:r>
      <w:r w:rsidR="001B1853">
        <w:rPr>
          <w:rFonts w:ascii="Times New Roman" w:hAnsi="Times New Roman"/>
          <w:sz w:val="28"/>
          <w:szCs w:val="28"/>
        </w:rPr>
        <w:t>размере</w:t>
      </w:r>
      <w:r w:rsidRPr="0034159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341597">
        <w:rPr>
          <w:rFonts w:ascii="Times New Roman" w:hAnsi="Times New Roman"/>
          <w:sz w:val="28"/>
          <w:szCs w:val="28"/>
        </w:rPr>
        <w:t xml:space="preserve">51,8 тыс. рублей </w:t>
      </w:r>
      <w:r w:rsidR="001B1853">
        <w:rPr>
          <w:rFonts w:ascii="Times New Roman" w:hAnsi="Times New Roman"/>
          <w:sz w:val="28"/>
          <w:szCs w:val="28"/>
        </w:rPr>
        <w:t>направлены</w:t>
      </w:r>
      <w:r w:rsidRPr="001A5095">
        <w:rPr>
          <w:rFonts w:ascii="Times New Roman" w:hAnsi="Times New Roman"/>
          <w:sz w:val="28"/>
          <w:szCs w:val="28"/>
        </w:rPr>
        <w:t xml:space="preserve"> средств</w:t>
      </w:r>
      <w:r w:rsidR="001B1853">
        <w:rPr>
          <w:rFonts w:ascii="Times New Roman" w:hAnsi="Times New Roman"/>
          <w:sz w:val="28"/>
          <w:szCs w:val="28"/>
        </w:rPr>
        <w:t>а</w:t>
      </w:r>
      <w:r w:rsidRPr="001A5095">
        <w:rPr>
          <w:rFonts w:ascii="Times New Roman" w:hAnsi="Times New Roman"/>
          <w:sz w:val="28"/>
          <w:szCs w:val="28"/>
        </w:rPr>
        <w:t xml:space="preserve"> Красноармейскому муниципальному району на проведение комплекса аварийно-спасательных работ по защите сел Рощино, Богуславец и </w:t>
      </w:r>
      <w:proofErr w:type="spellStart"/>
      <w:r w:rsidRPr="001A5095">
        <w:rPr>
          <w:rFonts w:ascii="Times New Roman" w:hAnsi="Times New Roman"/>
          <w:sz w:val="28"/>
          <w:szCs w:val="28"/>
        </w:rPr>
        <w:t>Таборово</w:t>
      </w:r>
      <w:proofErr w:type="spellEnd"/>
      <w:r w:rsidRPr="001A5095">
        <w:rPr>
          <w:rFonts w:ascii="Times New Roman" w:hAnsi="Times New Roman"/>
          <w:sz w:val="28"/>
          <w:szCs w:val="28"/>
        </w:rPr>
        <w:t xml:space="preserve"> от затопления в зоне чрезвычайной ситуации муниципального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F44DF9" w:rsidRDefault="00F44DF9" w:rsidP="00F44D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44DF9" w:rsidRPr="00DA5EC6" w:rsidRDefault="00F44DF9" w:rsidP="00F44D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5EC6">
        <w:rPr>
          <w:rFonts w:ascii="Times New Roman" w:hAnsi="Times New Roman"/>
          <w:b/>
          <w:sz w:val="28"/>
          <w:szCs w:val="28"/>
        </w:rPr>
        <w:t>ИСТОЧНИКИ ФИНАНСИРОВАНИЯ ДЕФИЦИТА КРАЕВОГО БЮДЖЕТА</w:t>
      </w:r>
    </w:p>
    <w:p w:rsidR="00F44DF9" w:rsidRPr="00BA6D4B" w:rsidRDefault="00F44DF9" w:rsidP="00F44D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D4B">
        <w:rPr>
          <w:rFonts w:ascii="Times New Roman" w:hAnsi="Times New Roman"/>
          <w:sz w:val="28"/>
          <w:szCs w:val="28"/>
        </w:rPr>
        <w:t xml:space="preserve">Планируемый размер дефицита на 2016 год составляет 7078228,7 тыс. рублей. За 1 полугодие 2016 года краевой бюджет исполнен с </w:t>
      </w:r>
      <w:r>
        <w:rPr>
          <w:rFonts w:ascii="Times New Roman" w:hAnsi="Times New Roman"/>
          <w:sz w:val="28"/>
          <w:szCs w:val="28"/>
        </w:rPr>
        <w:t>профицитом</w:t>
      </w:r>
      <w:r w:rsidRPr="00BA6D4B">
        <w:rPr>
          <w:rFonts w:ascii="Times New Roman" w:hAnsi="Times New Roman"/>
          <w:sz w:val="28"/>
          <w:szCs w:val="28"/>
        </w:rPr>
        <w:t xml:space="preserve"> в сумме 2705956,5 тыс. рублей.</w:t>
      </w:r>
    </w:p>
    <w:p w:rsidR="00F44DF9" w:rsidRPr="00A22110" w:rsidRDefault="00F44DF9" w:rsidP="00F44D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2110">
        <w:rPr>
          <w:rFonts w:ascii="Times New Roman" w:hAnsi="Times New Roman"/>
          <w:sz w:val="28"/>
          <w:szCs w:val="28"/>
        </w:rPr>
        <w:t xml:space="preserve">За январь-июнь 2016 года в краевой бюджет кредиты от кредитных организаций не привлекались. </w:t>
      </w:r>
      <w:r w:rsidR="00060863">
        <w:rPr>
          <w:rFonts w:ascii="Times New Roman" w:hAnsi="Times New Roman"/>
          <w:sz w:val="28"/>
          <w:szCs w:val="28"/>
        </w:rPr>
        <w:t>П</w:t>
      </w:r>
      <w:r w:rsidRPr="00A22110">
        <w:rPr>
          <w:rFonts w:ascii="Times New Roman" w:hAnsi="Times New Roman"/>
          <w:sz w:val="28"/>
          <w:szCs w:val="28"/>
        </w:rPr>
        <w:t xml:space="preserve">огашение </w:t>
      </w:r>
      <w:r w:rsidR="00060863">
        <w:rPr>
          <w:rFonts w:ascii="Times New Roman" w:hAnsi="Times New Roman"/>
          <w:sz w:val="28"/>
          <w:szCs w:val="28"/>
        </w:rPr>
        <w:t xml:space="preserve">коммерческих </w:t>
      </w:r>
      <w:r w:rsidRPr="00A22110">
        <w:rPr>
          <w:rFonts w:ascii="Times New Roman" w:hAnsi="Times New Roman"/>
          <w:sz w:val="28"/>
          <w:szCs w:val="28"/>
        </w:rPr>
        <w:t xml:space="preserve">кредитов </w:t>
      </w:r>
      <w:r w:rsidR="00060863">
        <w:rPr>
          <w:rFonts w:ascii="Times New Roman" w:hAnsi="Times New Roman"/>
          <w:sz w:val="28"/>
          <w:szCs w:val="28"/>
        </w:rPr>
        <w:t xml:space="preserve">произведено в объеме </w:t>
      </w:r>
      <w:r w:rsidRPr="00A22110">
        <w:rPr>
          <w:rFonts w:ascii="Times New Roman" w:hAnsi="Times New Roman"/>
          <w:sz w:val="28"/>
          <w:szCs w:val="28"/>
        </w:rPr>
        <w:t>1500000,0 тыс. рублей.</w:t>
      </w:r>
      <w:r w:rsidR="007310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0B9">
        <w:rPr>
          <w:rFonts w:ascii="Times New Roman" w:hAnsi="Times New Roman"/>
          <w:sz w:val="28"/>
          <w:szCs w:val="28"/>
        </w:rPr>
        <w:t>Согласно сведений</w:t>
      </w:r>
      <w:proofErr w:type="gramEnd"/>
      <w:r w:rsidR="007310B9">
        <w:rPr>
          <w:rFonts w:ascii="Times New Roman" w:hAnsi="Times New Roman"/>
          <w:sz w:val="28"/>
          <w:szCs w:val="28"/>
        </w:rPr>
        <w:t xml:space="preserve"> департамента финансов Приморского края гашение кредитов осуществляется в соответствии с договорами, заключенными с кредитными организациями.</w:t>
      </w:r>
    </w:p>
    <w:p w:rsidR="00F44DF9" w:rsidRPr="00A22110" w:rsidRDefault="00F44DF9" w:rsidP="00F44D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2110">
        <w:rPr>
          <w:rFonts w:ascii="Times New Roman" w:hAnsi="Times New Roman"/>
          <w:sz w:val="28"/>
          <w:szCs w:val="28"/>
        </w:rPr>
        <w:lastRenderedPageBreak/>
        <w:t xml:space="preserve">В краевой бюджет привлекались кредиты от других бюджетов бюджетной системы Российской Федерации в сумме 1500000,0 тыс. рублей. </w:t>
      </w:r>
      <w:r w:rsidR="007310B9">
        <w:rPr>
          <w:rFonts w:ascii="Times New Roman" w:hAnsi="Times New Roman"/>
          <w:sz w:val="28"/>
          <w:szCs w:val="28"/>
        </w:rPr>
        <w:t>Бюджетные к</w:t>
      </w:r>
      <w:r w:rsidRPr="00A22110">
        <w:rPr>
          <w:rFonts w:ascii="Times New Roman" w:hAnsi="Times New Roman"/>
          <w:sz w:val="28"/>
          <w:szCs w:val="28"/>
        </w:rPr>
        <w:t>редит</w:t>
      </w:r>
      <w:r w:rsidR="007310B9">
        <w:rPr>
          <w:rFonts w:ascii="Times New Roman" w:hAnsi="Times New Roman"/>
          <w:sz w:val="28"/>
          <w:szCs w:val="28"/>
        </w:rPr>
        <w:t>ы</w:t>
      </w:r>
      <w:r w:rsidRPr="00A22110">
        <w:rPr>
          <w:rFonts w:ascii="Times New Roman" w:hAnsi="Times New Roman"/>
          <w:sz w:val="28"/>
          <w:szCs w:val="28"/>
        </w:rPr>
        <w:t xml:space="preserve"> </w:t>
      </w:r>
      <w:r w:rsidR="00060863">
        <w:rPr>
          <w:rFonts w:ascii="Times New Roman" w:hAnsi="Times New Roman"/>
          <w:sz w:val="28"/>
          <w:szCs w:val="28"/>
        </w:rPr>
        <w:t xml:space="preserve">в отчетный период </w:t>
      </w:r>
      <w:r w:rsidRPr="00A22110">
        <w:rPr>
          <w:rFonts w:ascii="Times New Roman" w:hAnsi="Times New Roman"/>
          <w:sz w:val="28"/>
          <w:szCs w:val="28"/>
        </w:rPr>
        <w:t>погашен</w:t>
      </w:r>
      <w:r w:rsidR="007310B9">
        <w:rPr>
          <w:rFonts w:ascii="Times New Roman" w:hAnsi="Times New Roman"/>
          <w:sz w:val="28"/>
          <w:szCs w:val="28"/>
        </w:rPr>
        <w:t>ы</w:t>
      </w:r>
      <w:r w:rsidRPr="00A22110">
        <w:rPr>
          <w:rFonts w:ascii="Times New Roman" w:hAnsi="Times New Roman"/>
          <w:sz w:val="28"/>
          <w:szCs w:val="28"/>
        </w:rPr>
        <w:t xml:space="preserve"> в </w:t>
      </w:r>
      <w:r w:rsidR="007310B9">
        <w:rPr>
          <w:rFonts w:ascii="Times New Roman" w:hAnsi="Times New Roman"/>
          <w:sz w:val="28"/>
          <w:szCs w:val="28"/>
        </w:rPr>
        <w:t>том же</w:t>
      </w:r>
      <w:r w:rsidRPr="00A22110">
        <w:rPr>
          <w:rFonts w:ascii="Times New Roman" w:hAnsi="Times New Roman"/>
          <w:sz w:val="28"/>
          <w:szCs w:val="28"/>
        </w:rPr>
        <w:t xml:space="preserve"> объеме.</w:t>
      </w:r>
    </w:p>
    <w:p w:rsidR="007310B9" w:rsidRDefault="00F33764" w:rsidP="00F44D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</w:t>
      </w:r>
      <w:r w:rsidR="00F44DF9" w:rsidRPr="00A22110">
        <w:rPr>
          <w:rFonts w:ascii="Times New Roman" w:hAnsi="Times New Roman"/>
          <w:sz w:val="28"/>
          <w:szCs w:val="28"/>
        </w:rPr>
        <w:t xml:space="preserve">озврат </w:t>
      </w:r>
      <w:r w:rsidR="007310B9" w:rsidRPr="00A22110">
        <w:rPr>
          <w:rFonts w:ascii="Times New Roman" w:hAnsi="Times New Roman"/>
          <w:sz w:val="28"/>
          <w:szCs w:val="28"/>
        </w:rPr>
        <w:t xml:space="preserve">в краевой бюджет </w:t>
      </w:r>
      <w:r w:rsidR="00F44DF9" w:rsidRPr="00A22110">
        <w:rPr>
          <w:rFonts w:ascii="Times New Roman" w:hAnsi="Times New Roman"/>
          <w:sz w:val="28"/>
          <w:szCs w:val="28"/>
        </w:rPr>
        <w:t>бюджетных кредитов, предоставленных</w:t>
      </w:r>
      <w:r w:rsidR="007310B9">
        <w:rPr>
          <w:rFonts w:ascii="Times New Roman" w:hAnsi="Times New Roman"/>
          <w:sz w:val="28"/>
          <w:szCs w:val="28"/>
        </w:rPr>
        <w:t>:</w:t>
      </w:r>
    </w:p>
    <w:p w:rsidR="007310B9" w:rsidRDefault="00F44DF9" w:rsidP="00F44D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2110">
        <w:rPr>
          <w:rFonts w:ascii="Times New Roman" w:hAnsi="Times New Roman"/>
          <w:sz w:val="28"/>
          <w:szCs w:val="28"/>
        </w:rPr>
        <w:t>юридическим лицам, составил 3000,0 тыс. рублей, или 2,5 % планируемог</w:t>
      </w:r>
      <w:r w:rsidR="007310B9">
        <w:rPr>
          <w:rFonts w:ascii="Times New Roman" w:hAnsi="Times New Roman"/>
          <w:sz w:val="28"/>
          <w:szCs w:val="28"/>
        </w:rPr>
        <w:t>о объема (120691,2 тыс. рублей),</w:t>
      </w:r>
    </w:p>
    <w:p w:rsidR="00F44DF9" w:rsidRDefault="00F44DF9" w:rsidP="00F44D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2110">
        <w:rPr>
          <w:rFonts w:ascii="Times New Roman" w:hAnsi="Times New Roman"/>
          <w:sz w:val="28"/>
          <w:szCs w:val="28"/>
        </w:rPr>
        <w:t>муниципальны</w:t>
      </w:r>
      <w:r w:rsidR="007310B9">
        <w:rPr>
          <w:rFonts w:ascii="Times New Roman" w:hAnsi="Times New Roman"/>
          <w:sz w:val="28"/>
          <w:szCs w:val="28"/>
        </w:rPr>
        <w:t>м</w:t>
      </w:r>
      <w:r w:rsidRPr="00A22110">
        <w:rPr>
          <w:rFonts w:ascii="Times New Roman" w:hAnsi="Times New Roman"/>
          <w:sz w:val="28"/>
          <w:szCs w:val="28"/>
        </w:rPr>
        <w:t xml:space="preserve"> образовани</w:t>
      </w:r>
      <w:r w:rsidR="007310B9">
        <w:rPr>
          <w:rFonts w:ascii="Times New Roman" w:hAnsi="Times New Roman"/>
          <w:sz w:val="28"/>
          <w:szCs w:val="28"/>
        </w:rPr>
        <w:t>ям</w:t>
      </w:r>
      <w:r w:rsidRPr="00A22110">
        <w:rPr>
          <w:rFonts w:ascii="Times New Roman" w:hAnsi="Times New Roman"/>
          <w:sz w:val="28"/>
          <w:szCs w:val="28"/>
        </w:rPr>
        <w:t xml:space="preserve"> Приморского края </w:t>
      </w:r>
      <w:r w:rsidR="007310B9">
        <w:rPr>
          <w:rFonts w:ascii="Times New Roman" w:hAnsi="Times New Roman"/>
          <w:sz w:val="28"/>
          <w:szCs w:val="28"/>
        </w:rPr>
        <w:t>-</w:t>
      </w:r>
      <w:r w:rsidRPr="00A22110">
        <w:rPr>
          <w:rFonts w:ascii="Times New Roman" w:hAnsi="Times New Roman"/>
          <w:sz w:val="28"/>
          <w:szCs w:val="28"/>
        </w:rPr>
        <w:t xml:space="preserve"> 30106,5 тыс. рублей, или 14,1 % (214256,6 тыс. рублей). </w:t>
      </w:r>
    </w:p>
    <w:p w:rsidR="00F33764" w:rsidRPr="00A22110" w:rsidRDefault="00F33764" w:rsidP="00F44D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информации департамента финансов Приморского края возврат в краевой бюджет основного долга по бюджетным кредитам осуществлен своевременно и в полном объеме. </w:t>
      </w:r>
    </w:p>
    <w:p w:rsidR="00F44DF9" w:rsidRDefault="00D5085F" w:rsidP="00F44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поступивших заявок в</w:t>
      </w:r>
      <w:r w:rsidR="00F44DF9">
        <w:rPr>
          <w:rFonts w:ascii="Times New Roman" w:hAnsi="Times New Roman"/>
          <w:sz w:val="28"/>
          <w:szCs w:val="28"/>
        </w:rPr>
        <w:t xml:space="preserve"> первом полугодии предоставлены бюджетные кредиты из краевого бюджета муниципальным образованиям </w:t>
      </w:r>
      <w:r w:rsidR="00060863">
        <w:rPr>
          <w:rFonts w:ascii="Times New Roman" w:hAnsi="Times New Roman"/>
          <w:sz w:val="28"/>
          <w:szCs w:val="28"/>
        </w:rPr>
        <w:t xml:space="preserve">Приморского края </w:t>
      </w:r>
      <w:r w:rsidR="00F44DF9">
        <w:rPr>
          <w:rFonts w:ascii="Times New Roman" w:hAnsi="Times New Roman"/>
          <w:sz w:val="28"/>
          <w:szCs w:val="28"/>
        </w:rPr>
        <w:t>в сумме 51175,3</w:t>
      </w:r>
      <w:r w:rsidR="00060863">
        <w:rPr>
          <w:rFonts w:ascii="Times New Roman" w:hAnsi="Times New Roman"/>
          <w:sz w:val="28"/>
          <w:szCs w:val="28"/>
        </w:rPr>
        <w:t> </w:t>
      </w:r>
      <w:r w:rsidR="00F44DF9">
        <w:rPr>
          <w:rFonts w:ascii="Times New Roman" w:hAnsi="Times New Roman"/>
          <w:sz w:val="28"/>
          <w:szCs w:val="28"/>
        </w:rPr>
        <w:t>тыс. рублей.</w:t>
      </w:r>
    </w:p>
    <w:p w:rsidR="00F44DF9" w:rsidRDefault="00F44DF9" w:rsidP="00F44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0631">
        <w:rPr>
          <w:rFonts w:ascii="Times New Roman" w:hAnsi="Times New Roman"/>
          <w:sz w:val="28"/>
          <w:szCs w:val="28"/>
        </w:rPr>
        <w:t>Изменение остатков на счетах по учету сре</w:t>
      </w:r>
      <w:proofErr w:type="gramStart"/>
      <w:r w:rsidRPr="00470631">
        <w:rPr>
          <w:rFonts w:ascii="Times New Roman" w:hAnsi="Times New Roman"/>
          <w:sz w:val="28"/>
          <w:szCs w:val="28"/>
        </w:rPr>
        <w:t>дств кр</w:t>
      </w:r>
      <w:proofErr w:type="gramEnd"/>
      <w:r w:rsidRPr="00470631">
        <w:rPr>
          <w:rFonts w:ascii="Times New Roman" w:hAnsi="Times New Roman"/>
          <w:sz w:val="28"/>
          <w:szCs w:val="28"/>
        </w:rPr>
        <w:t>аевого бюджета в объеме 1187887,7 тыс. рублей сложилось за счет увеличения</w:t>
      </w:r>
      <w:r w:rsidR="00060863">
        <w:rPr>
          <w:rFonts w:ascii="Times New Roman" w:hAnsi="Times New Roman"/>
          <w:sz w:val="28"/>
          <w:szCs w:val="28"/>
        </w:rPr>
        <w:t xml:space="preserve"> -</w:t>
      </w:r>
      <w:r w:rsidRPr="00470631">
        <w:rPr>
          <w:rFonts w:ascii="Times New Roman" w:hAnsi="Times New Roman"/>
          <w:sz w:val="28"/>
          <w:szCs w:val="28"/>
        </w:rPr>
        <w:t xml:space="preserve"> 41645673,2</w:t>
      </w:r>
      <w:r w:rsidR="00060863">
        <w:rPr>
          <w:rFonts w:ascii="Times New Roman" w:hAnsi="Times New Roman"/>
          <w:sz w:val="28"/>
          <w:szCs w:val="28"/>
        </w:rPr>
        <w:t> </w:t>
      </w:r>
      <w:r w:rsidRPr="00470631">
        <w:rPr>
          <w:rFonts w:ascii="Times New Roman" w:hAnsi="Times New Roman"/>
          <w:sz w:val="28"/>
          <w:szCs w:val="28"/>
        </w:rPr>
        <w:t>тыс. рублей, уменьшения</w:t>
      </w:r>
      <w:r w:rsidR="00060863">
        <w:rPr>
          <w:rFonts w:ascii="Times New Roman" w:hAnsi="Times New Roman"/>
          <w:sz w:val="28"/>
          <w:szCs w:val="28"/>
        </w:rPr>
        <w:t xml:space="preserve"> -</w:t>
      </w:r>
      <w:r w:rsidRPr="00470631">
        <w:rPr>
          <w:rFonts w:ascii="Times New Roman" w:hAnsi="Times New Roman"/>
          <w:sz w:val="28"/>
          <w:szCs w:val="28"/>
        </w:rPr>
        <w:t xml:space="preserve"> 40457785,5 тыс. рублей.</w:t>
      </w:r>
    </w:p>
    <w:p w:rsidR="00BE5883" w:rsidRPr="00555DED" w:rsidRDefault="00BE5883" w:rsidP="00F44D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4DF9" w:rsidRDefault="00F44DF9" w:rsidP="00F44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AF8">
        <w:rPr>
          <w:rFonts w:ascii="Times New Roman" w:hAnsi="Times New Roman"/>
          <w:b/>
          <w:sz w:val="28"/>
          <w:szCs w:val="28"/>
        </w:rPr>
        <w:t>ВЫВОДЫ</w:t>
      </w:r>
    </w:p>
    <w:p w:rsidR="009925E6" w:rsidRDefault="009925E6" w:rsidP="00F44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5FC" w:rsidRPr="007929DE" w:rsidRDefault="00273B38" w:rsidP="00273B3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1. </w:t>
      </w:r>
      <w:r w:rsidR="006A25F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="006A25FC">
        <w:rPr>
          <w:rFonts w:ascii="Times New Roman" w:hAnsi="Times New Roman"/>
          <w:sz w:val="28"/>
          <w:szCs w:val="28"/>
        </w:rPr>
        <w:t xml:space="preserve">январь-июнь 2016 года в Закон от 22.12.2015 № 737-КЗ </w:t>
      </w:r>
      <w:r>
        <w:rPr>
          <w:rFonts w:ascii="Times New Roman" w:hAnsi="Times New Roman"/>
          <w:sz w:val="28"/>
          <w:szCs w:val="28"/>
        </w:rPr>
        <w:t xml:space="preserve">"О краевом бюджете на 2016 год" </w:t>
      </w:r>
      <w:r w:rsidR="006A25FC">
        <w:rPr>
          <w:rFonts w:ascii="Times New Roman" w:hAnsi="Times New Roman"/>
          <w:sz w:val="28"/>
          <w:szCs w:val="28"/>
        </w:rPr>
        <w:t xml:space="preserve">вносились изменения четыре раза законами </w:t>
      </w:r>
      <w:r>
        <w:rPr>
          <w:rFonts w:ascii="Times New Roman" w:hAnsi="Times New Roman"/>
          <w:sz w:val="28"/>
          <w:szCs w:val="28"/>
        </w:rPr>
        <w:t>Приморского края.</w:t>
      </w:r>
    </w:p>
    <w:p w:rsidR="009925E6" w:rsidRDefault="006A25FC" w:rsidP="00273B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251">
        <w:rPr>
          <w:rFonts w:ascii="Times New Roman" w:hAnsi="Times New Roman"/>
          <w:sz w:val="28"/>
          <w:szCs w:val="28"/>
        </w:rPr>
        <w:t xml:space="preserve">Согласно отчету Администрации Приморского края об исполнении краевого бюджета за 1 </w:t>
      </w:r>
      <w:r>
        <w:rPr>
          <w:rFonts w:ascii="Times New Roman" w:hAnsi="Times New Roman"/>
          <w:sz w:val="28"/>
          <w:szCs w:val="28"/>
        </w:rPr>
        <w:t xml:space="preserve">полугодие </w:t>
      </w:r>
      <w:r w:rsidRPr="00EC6251">
        <w:rPr>
          <w:rFonts w:ascii="Times New Roman" w:hAnsi="Times New Roman"/>
          <w:sz w:val="28"/>
          <w:szCs w:val="28"/>
        </w:rPr>
        <w:t xml:space="preserve">2016 года плановые назначения по расходам краевого бюджета на текущий год уточнены на сумму </w:t>
      </w:r>
      <w:r>
        <w:rPr>
          <w:rFonts w:ascii="Times New Roman" w:hAnsi="Times New Roman"/>
          <w:sz w:val="28"/>
          <w:szCs w:val="28"/>
        </w:rPr>
        <w:t>1168734,6 </w:t>
      </w:r>
      <w:r w:rsidRPr="00EC6251">
        <w:rPr>
          <w:rFonts w:ascii="Times New Roman" w:hAnsi="Times New Roman"/>
          <w:sz w:val="28"/>
          <w:szCs w:val="28"/>
        </w:rPr>
        <w:t>тыс. рублей</w:t>
      </w:r>
      <w:r w:rsidR="00273B38">
        <w:rPr>
          <w:rFonts w:ascii="Times New Roman" w:hAnsi="Times New Roman"/>
          <w:sz w:val="28"/>
          <w:szCs w:val="28"/>
        </w:rPr>
        <w:t>.</w:t>
      </w:r>
    </w:p>
    <w:p w:rsidR="00273B38" w:rsidRDefault="00273B38" w:rsidP="00273B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всех корректировок </w:t>
      </w:r>
      <w:r w:rsidRPr="00273B38">
        <w:rPr>
          <w:rFonts w:ascii="Times New Roman" w:hAnsi="Times New Roman"/>
          <w:sz w:val="28"/>
          <w:szCs w:val="28"/>
        </w:rPr>
        <w:t xml:space="preserve">плановые </w:t>
      </w:r>
      <w:r>
        <w:rPr>
          <w:rFonts w:ascii="Times New Roman" w:hAnsi="Times New Roman"/>
          <w:sz w:val="28"/>
          <w:szCs w:val="28"/>
        </w:rPr>
        <w:t>на</w:t>
      </w:r>
      <w:r w:rsidRPr="00273B38">
        <w:rPr>
          <w:rFonts w:ascii="Times New Roman" w:hAnsi="Times New Roman"/>
          <w:sz w:val="28"/>
          <w:szCs w:val="28"/>
        </w:rPr>
        <w:t>значения на 201</w:t>
      </w:r>
      <w:r>
        <w:rPr>
          <w:rFonts w:ascii="Times New Roman" w:hAnsi="Times New Roman"/>
          <w:sz w:val="28"/>
          <w:szCs w:val="28"/>
        </w:rPr>
        <w:t>6</w:t>
      </w:r>
      <w:r w:rsidRPr="00273B38">
        <w:rPr>
          <w:rFonts w:ascii="Times New Roman" w:hAnsi="Times New Roman"/>
          <w:sz w:val="28"/>
          <w:szCs w:val="28"/>
        </w:rPr>
        <w:t xml:space="preserve"> год составили по доходам  80 386 927,7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B38">
        <w:rPr>
          <w:rFonts w:ascii="Times New Roman" w:hAnsi="Times New Roman"/>
          <w:sz w:val="28"/>
          <w:szCs w:val="28"/>
        </w:rPr>
        <w:t>тыс. рублей, расходам – 88 633 891,0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B38">
        <w:rPr>
          <w:rFonts w:ascii="Times New Roman" w:hAnsi="Times New Roman"/>
          <w:sz w:val="28"/>
          <w:szCs w:val="28"/>
        </w:rPr>
        <w:t>тыс. рублей, размеру дефицита – 7 078 228,7 тыс. рублей.</w:t>
      </w:r>
    </w:p>
    <w:p w:rsidR="00BE5883" w:rsidRPr="00EE1EC2" w:rsidRDefault="00BE5883" w:rsidP="00BE58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Контрольно-счетная палата Приморского края рекомендует Администрации Приморского края привести показатели годовых бюджетных назначений</w:t>
      </w:r>
      <w:r w:rsidRPr="00EE1EC2">
        <w:rPr>
          <w:rFonts w:ascii="Times New Roman" w:hAnsi="Times New Roman"/>
          <w:sz w:val="28"/>
          <w:szCs w:val="28"/>
        </w:rPr>
        <w:t xml:space="preserve"> по видам неналоговых доходов</w:t>
      </w:r>
      <w:r>
        <w:rPr>
          <w:rFonts w:ascii="Times New Roman" w:hAnsi="Times New Roman"/>
          <w:sz w:val="28"/>
          <w:szCs w:val="28"/>
        </w:rPr>
        <w:t xml:space="preserve">, представленных в отчете об исполнении краевого бюджета за 1 полугодие </w:t>
      </w:r>
      <w:r w:rsidRPr="00EE1EC2">
        <w:rPr>
          <w:rFonts w:ascii="Times New Roman" w:hAnsi="Times New Roman"/>
          <w:sz w:val="28"/>
          <w:szCs w:val="28"/>
        </w:rPr>
        <w:t>2016 года</w:t>
      </w:r>
      <w:r w:rsidR="001A53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A536E">
        <w:rPr>
          <w:rFonts w:ascii="Times New Roman" w:hAnsi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/>
          <w:sz w:val="28"/>
          <w:szCs w:val="28"/>
        </w:rPr>
        <w:t>утвержденным</w:t>
      </w:r>
      <w:r w:rsidR="001A53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законом о краевом бюджете на 2016 год (в действующей редакции на 01.07.2016)</w:t>
      </w:r>
      <w:r w:rsidRPr="00EE1EC2">
        <w:rPr>
          <w:rFonts w:ascii="Times New Roman" w:hAnsi="Times New Roman"/>
          <w:sz w:val="28"/>
          <w:szCs w:val="28"/>
        </w:rPr>
        <w:t>.</w:t>
      </w:r>
      <w:proofErr w:type="gramEnd"/>
    </w:p>
    <w:p w:rsidR="00564C4E" w:rsidRDefault="00273B38" w:rsidP="00273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38">
        <w:rPr>
          <w:rFonts w:ascii="Times New Roman" w:hAnsi="Times New Roman"/>
          <w:sz w:val="28"/>
          <w:szCs w:val="28"/>
        </w:rPr>
        <w:tab/>
      </w:r>
      <w:r w:rsidR="00BE5883">
        <w:rPr>
          <w:rFonts w:ascii="Times New Roman" w:hAnsi="Times New Roman"/>
          <w:sz w:val="28"/>
          <w:szCs w:val="28"/>
        </w:rPr>
        <w:t>3</w:t>
      </w:r>
      <w:r w:rsidRPr="00273B38">
        <w:rPr>
          <w:rFonts w:ascii="Times New Roman" w:hAnsi="Times New Roman"/>
          <w:sz w:val="28"/>
          <w:szCs w:val="28"/>
        </w:rPr>
        <w:t>. </w:t>
      </w:r>
      <w:r w:rsidR="00BE5883">
        <w:rPr>
          <w:rFonts w:ascii="Times New Roman" w:hAnsi="Times New Roman"/>
          <w:sz w:val="28"/>
          <w:szCs w:val="28"/>
        </w:rPr>
        <w:t>Годовые б</w:t>
      </w:r>
      <w:r w:rsidRPr="00273B38">
        <w:rPr>
          <w:rFonts w:ascii="Times New Roman" w:hAnsi="Times New Roman"/>
          <w:sz w:val="28"/>
          <w:szCs w:val="28"/>
        </w:rPr>
        <w:t xml:space="preserve">юджетные назначения </w:t>
      </w:r>
      <w:r>
        <w:rPr>
          <w:rFonts w:ascii="Times New Roman" w:hAnsi="Times New Roman"/>
          <w:sz w:val="28"/>
          <w:szCs w:val="28"/>
        </w:rPr>
        <w:t xml:space="preserve">за отчетный период исполнены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="00564C4E">
        <w:rPr>
          <w:rFonts w:ascii="Times New Roman" w:hAnsi="Times New Roman"/>
          <w:sz w:val="28"/>
          <w:szCs w:val="28"/>
        </w:rPr>
        <w:t>:</w:t>
      </w:r>
    </w:p>
    <w:p w:rsidR="00273B38" w:rsidRPr="00273B38" w:rsidRDefault="00273B38" w:rsidP="00564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B38">
        <w:rPr>
          <w:rFonts w:ascii="Times New Roman" w:hAnsi="Times New Roman"/>
          <w:sz w:val="28"/>
          <w:szCs w:val="28"/>
        </w:rPr>
        <w:t xml:space="preserve">доходам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Pr="00273B38">
        <w:rPr>
          <w:rFonts w:ascii="Times New Roman" w:hAnsi="Times New Roman"/>
          <w:sz w:val="28"/>
          <w:szCs w:val="28"/>
        </w:rPr>
        <w:t xml:space="preserve">38749681,7 тыс. рублей, или 48,2 % годовых плановых назначений </w:t>
      </w:r>
      <w:r>
        <w:rPr>
          <w:rFonts w:ascii="Times New Roman" w:hAnsi="Times New Roman"/>
          <w:sz w:val="28"/>
          <w:szCs w:val="28"/>
        </w:rPr>
        <w:t>(з</w:t>
      </w:r>
      <w:r w:rsidRPr="00273B38">
        <w:rPr>
          <w:rFonts w:ascii="Times New Roman" w:hAnsi="Times New Roman"/>
          <w:sz w:val="28"/>
          <w:szCs w:val="28"/>
        </w:rPr>
        <w:t xml:space="preserve">а соответствующий период 2015 года </w:t>
      </w:r>
      <w:r w:rsidR="00564C4E">
        <w:rPr>
          <w:rFonts w:ascii="Times New Roman" w:hAnsi="Times New Roman"/>
          <w:sz w:val="28"/>
          <w:szCs w:val="28"/>
        </w:rPr>
        <w:t>-</w:t>
      </w:r>
      <w:r w:rsidRPr="00273B38">
        <w:rPr>
          <w:rFonts w:ascii="Times New Roman" w:hAnsi="Times New Roman"/>
          <w:sz w:val="28"/>
          <w:szCs w:val="28"/>
        </w:rPr>
        <w:t xml:space="preserve"> 40432371,7</w:t>
      </w:r>
      <w:r w:rsidR="001E5136">
        <w:rPr>
          <w:rFonts w:ascii="Times New Roman" w:hAnsi="Times New Roman"/>
          <w:sz w:val="28"/>
          <w:szCs w:val="28"/>
        </w:rPr>
        <w:t> </w:t>
      </w:r>
      <w:r w:rsidRPr="00273B38">
        <w:rPr>
          <w:rFonts w:ascii="Times New Roman" w:hAnsi="Times New Roman"/>
          <w:sz w:val="28"/>
          <w:szCs w:val="28"/>
        </w:rPr>
        <w:t>тыс. рублей, или 48,5 %);</w:t>
      </w:r>
    </w:p>
    <w:p w:rsidR="00564C4E" w:rsidRDefault="00273B38" w:rsidP="00564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B38">
        <w:rPr>
          <w:rFonts w:ascii="Times New Roman" w:hAnsi="Times New Roman"/>
          <w:sz w:val="28"/>
          <w:szCs w:val="28"/>
        </w:rPr>
        <w:t>расходам</w:t>
      </w:r>
      <w:r w:rsidR="00564C4E">
        <w:rPr>
          <w:rFonts w:ascii="Times New Roman" w:hAnsi="Times New Roman"/>
          <w:sz w:val="28"/>
          <w:szCs w:val="28"/>
        </w:rPr>
        <w:t xml:space="preserve"> -</w:t>
      </w:r>
      <w:r w:rsidRPr="00273B38">
        <w:rPr>
          <w:rFonts w:ascii="Times New Roman" w:hAnsi="Times New Roman"/>
          <w:sz w:val="28"/>
          <w:szCs w:val="28"/>
        </w:rPr>
        <w:t xml:space="preserve"> 36043725,2 тыс. рублей, или 40,7 % уточненных плановых назначений</w:t>
      </w:r>
      <w:r w:rsidR="00564C4E">
        <w:rPr>
          <w:rFonts w:ascii="Times New Roman" w:hAnsi="Times New Roman"/>
          <w:sz w:val="28"/>
          <w:szCs w:val="28"/>
        </w:rPr>
        <w:t xml:space="preserve"> (з</w:t>
      </w:r>
      <w:r w:rsidRPr="00273B38">
        <w:rPr>
          <w:rFonts w:ascii="Times New Roman" w:hAnsi="Times New Roman"/>
          <w:sz w:val="28"/>
          <w:szCs w:val="28"/>
        </w:rPr>
        <w:t xml:space="preserve">а 1 полугодие 2015 года </w:t>
      </w:r>
      <w:r w:rsidR="00564C4E">
        <w:rPr>
          <w:rFonts w:ascii="Times New Roman" w:hAnsi="Times New Roman"/>
          <w:sz w:val="28"/>
          <w:szCs w:val="28"/>
        </w:rPr>
        <w:t>-</w:t>
      </w:r>
      <w:r w:rsidRPr="00273B38">
        <w:rPr>
          <w:rFonts w:ascii="Times New Roman" w:hAnsi="Times New Roman"/>
          <w:sz w:val="28"/>
          <w:szCs w:val="28"/>
        </w:rPr>
        <w:t xml:space="preserve"> 37253151,0 тыс. рублей, или 42,4 %)</w:t>
      </w:r>
      <w:r w:rsidR="00564C4E">
        <w:rPr>
          <w:rFonts w:ascii="Times New Roman" w:hAnsi="Times New Roman"/>
          <w:sz w:val="28"/>
          <w:szCs w:val="28"/>
        </w:rPr>
        <w:t xml:space="preserve">. </w:t>
      </w:r>
    </w:p>
    <w:p w:rsidR="00273B38" w:rsidRPr="00273B38" w:rsidRDefault="00564C4E" w:rsidP="00564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планируемом дефиците краевой бюджет исполнен </w:t>
      </w:r>
      <w:r w:rsidRPr="00273B38">
        <w:rPr>
          <w:rFonts w:ascii="Times New Roman" w:hAnsi="Times New Roman"/>
          <w:sz w:val="28"/>
          <w:szCs w:val="28"/>
        </w:rPr>
        <w:t>с профицитом в размере 2705956,5 тыс. рублей</w:t>
      </w:r>
      <w:r>
        <w:rPr>
          <w:rFonts w:ascii="Times New Roman" w:hAnsi="Times New Roman"/>
          <w:sz w:val="28"/>
          <w:szCs w:val="28"/>
        </w:rPr>
        <w:t xml:space="preserve"> (в соответствующий пе</w:t>
      </w:r>
      <w:r w:rsidR="00273B38" w:rsidRPr="00273B38">
        <w:rPr>
          <w:rFonts w:ascii="Times New Roman" w:hAnsi="Times New Roman"/>
          <w:sz w:val="28"/>
          <w:szCs w:val="28"/>
        </w:rPr>
        <w:t>риод предыдущего года профицит составил 3179220,7 тыс. рублей)</w:t>
      </w:r>
      <w:r>
        <w:rPr>
          <w:rFonts w:ascii="Times New Roman" w:hAnsi="Times New Roman"/>
          <w:sz w:val="28"/>
          <w:szCs w:val="28"/>
        </w:rPr>
        <w:t>.</w:t>
      </w:r>
      <w:r w:rsidR="00273B38" w:rsidRPr="00273B38">
        <w:rPr>
          <w:rFonts w:ascii="Times New Roman" w:hAnsi="Times New Roman"/>
          <w:sz w:val="28"/>
          <w:szCs w:val="28"/>
        </w:rPr>
        <w:t xml:space="preserve"> </w:t>
      </w:r>
    </w:p>
    <w:p w:rsidR="00564C4E" w:rsidRDefault="007F2726" w:rsidP="00564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4C4E">
        <w:rPr>
          <w:rFonts w:ascii="Times New Roman" w:hAnsi="Times New Roman"/>
          <w:sz w:val="28"/>
          <w:szCs w:val="28"/>
        </w:rPr>
        <w:t xml:space="preserve">. В </w:t>
      </w:r>
      <w:r w:rsidR="00564C4E" w:rsidRPr="00564C4E">
        <w:rPr>
          <w:rFonts w:ascii="Times New Roman" w:hAnsi="Times New Roman"/>
          <w:sz w:val="28"/>
          <w:szCs w:val="28"/>
        </w:rPr>
        <w:t xml:space="preserve">поступившем </w:t>
      </w:r>
      <w:r w:rsidR="00564C4E">
        <w:rPr>
          <w:rFonts w:ascii="Times New Roman" w:hAnsi="Times New Roman"/>
          <w:sz w:val="28"/>
          <w:szCs w:val="28"/>
        </w:rPr>
        <w:t xml:space="preserve">за январь-июнь текущего года </w:t>
      </w:r>
      <w:r w:rsidR="00564C4E" w:rsidRPr="00564C4E">
        <w:rPr>
          <w:rFonts w:ascii="Times New Roman" w:hAnsi="Times New Roman"/>
          <w:sz w:val="28"/>
          <w:szCs w:val="28"/>
        </w:rPr>
        <w:t xml:space="preserve">объеме доходов доля налоговых и неналоговых доходов составила 85,2 %, или 33015612,4 тыс. рублей, безвозмездных поступлений  –  14,8 %, или 5734069,3 тыс. рублей. </w:t>
      </w:r>
    </w:p>
    <w:p w:rsidR="00273B38" w:rsidRPr="00273B38" w:rsidRDefault="00564C4E" w:rsidP="00564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4C4E">
        <w:rPr>
          <w:rFonts w:ascii="Times New Roman" w:hAnsi="Times New Roman"/>
          <w:sz w:val="28"/>
          <w:szCs w:val="28"/>
        </w:rPr>
        <w:t xml:space="preserve">труктура </w:t>
      </w:r>
      <w:r>
        <w:rPr>
          <w:rFonts w:ascii="Times New Roman" w:hAnsi="Times New Roman"/>
          <w:sz w:val="28"/>
          <w:szCs w:val="28"/>
        </w:rPr>
        <w:t xml:space="preserve">налоговых и неналоговых </w:t>
      </w:r>
      <w:r w:rsidRPr="00564C4E">
        <w:rPr>
          <w:rFonts w:ascii="Times New Roman" w:hAnsi="Times New Roman"/>
          <w:sz w:val="28"/>
          <w:szCs w:val="28"/>
        </w:rPr>
        <w:t>поступлений, по сравнению с соответствующим периодом предыдущего года, практически не изменилась.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C4E">
        <w:rPr>
          <w:rFonts w:ascii="Times New Roman" w:hAnsi="Times New Roman"/>
          <w:sz w:val="28"/>
          <w:szCs w:val="28"/>
        </w:rPr>
        <w:t>Основная доля (</w:t>
      </w:r>
      <w:r w:rsidR="00F66464">
        <w:rPr>
          <w:rFonts w:ascii="Times New Roman" w:hAnsi="Times New Roman"/>
          <w:sz w:val="28"/>
          <w:szCs w:val="28"/>
        </w:rPr>
        <w:t>95,7</w:t>
      </w:r>
      <w:r w:rsidRPr="00564C4E">
        <w:rPr>
          <w:rFonts w:ascii="Times New Roman" w:hAnsi="Times New Roman"/>
          <w:sz w:val="28"/>
          <w:szCs w:val="28"/>
        </w:rPr>
        <w:t xml:space="preserve"> %) поступлений налоговых и неналоговых доходов </w:t>
      </w:r>
      <w:r w:rsidR="00F66464">
        <w:rPr>
          <w:rFonts w:ascii="Times New Roman" w:hAnsi="Times New Roman"/>
          <w:sz w:val="28"/>
          <w:szCs w:val="28"/>
        </w:rPr>
        <w:t xml:space="preserve">обеспечена </w:t>
      </w:r>
      <w:r w:rsidRPr="00564C4E">
        <w:rPr>
          <w:rFonts w:ascii="Times New Roman" w:hAnsi="Times New Roman"/>
          <w:sz w:val="28"/>
          <w:szCs w:val="28"/>
        </w:rPr>
        <w:t>налогом на доходы физических лиц (</w:t>
      </w:r>
      <w:r w:rsidR="00F66464">
        <w:rPr>
          <w:rFonts w:ascii="Times New Roman" w:hAnsi="Times New Roman"/>
          <w:sz w:val="28"/>
          <w:szCs w:val="28"/>
        </w:rPr>
        <w:t>38,0 </w:t>
      </w:r>
      <w:r w:rsidRPr="00564C4E">
        <w:rPr>
          <w:rFonts w:ascii="Times New Roman" w:hAnsi="Times New Roman"/>
          <w:sz w:val="28"/>
          <w:szCs w:val="28"/>
        </w:rPr>
        <w:t>%), налогом на прибыль организаций (2</w:t>
      </w:r>
      <w:r w:rsidR="00F66464">
        <w:rPr>
          <w:rFonts w:ascii="Times New Roman" w:hAnsi="Times New Roman"/>
          <w:sz w:val="28"/>
          <w:szCs w:val="28"/>
        </w:rPr>
        <w:t>6,2</w:t>
      </w:r>
      <w:r w:rsidRPr="00564C4E">
        <w:rPr>
          <w:rFonts w:ascii="Times New Roman" w:hAnsi="Times New Roman"/>
          <w:sz w:val="28"/>
          <w:szCs w:val="28"/>
        </w:rPr>
        <w:t xml:space="preserve"> %)</w:t>
      </w:r>
      <w:r w:rsidR="003B305D">
        <w:rPr>
          <w:rFonts w:ascii="Times New Roman" w:hAnsi="Times New Roman"/>
          <w:sz w:val="28"/>
          <w:szCs w:val="28"/>
        </w:rPr>
        <w:t>,</w:t>
      </w:r>
      <w:r w:rsidR="009D2A01">
        <w:rPr>
          <w:rFonts w:ascii="Times New Roman" w:hAnsi="Times New Roman"/>
          <w:sz w:val="28"/>
          <w:szCs w:val="28"/>
        </w:rPr>
        <w:t xml:space="preserve"> </w:t>
      </w:r>
      <w:r w:rsidRPr="00564C4E">
        <w:rPr>
          <w:rFonts w:ascii="Times New Roman" w:hAnsi="Times New Roman"/>
          <w:sz w:val="28"/>
          <w:szCs w:val="28"/>
        </w:rPr>
        <w:t xml:space="preserve"> налогом на имущество организаций (13,</w:t>
      </w:r>
      <w:r w:rsidR="00F66464">
        <w:rPr>
          <w:rFonts w:ascii="Times New Roman" w:hAnsi="Times New Roman"/>
          <w:sz w:val="28"/>
          <w:szCs w:val="28"/>
        </w:rPr>
        <w:t>1</w:t>
      </w:r>
      <w:r w:rsidRPr="00564C4E">
        <w:rPr>
          <w:rFonts w:ascii="Times New Roman" w:hAnsi="Times New Roman"/>
          <w:sz w:val="28"/>
          <w:szCs w:val="28"/>
        </w:rPr>
        <w:t xml:space="preserve"> %)</w:t>
      </w:r>
      <w:r w:rsidR="00F66464">
        <w:rPr>
          <w:rFonts w:ascii="Times New Roman" w:hAnsi="Times New Roman"/>
          <w:sz w:val="28"/>
          <w:szCs w:val="28"/>
        </w:rPr>
        <w:t>, акцизами</w:t>
      </w:r>
      <w:r w:rsidR="00F66464" w:rsidRPr="00F66464">
        <w:t xml:space="preserve"> </w:t>
      </w:r>
      <w:r w:rsidR="00F66464" w:rsidRPr="00F66464">
        <w:rPr>
          <w:rFonts w:ascii="Times New Roman" w:hAnsi="Times New Roman"/>
          <w:sz w:val="28"/>
          <w:szCs w:val="28"/>
        </w:rPr>
        <w:t>по подакцизным товарам (продукции), производимым на территории Российской Федерации</w:t>
      </w:r>
      <w:r w:rsidR="00F66464">
        <w:rPr>
          <w:rFonts w:ascii="Times New Roman" w:hAnsi="Times New Roman"/>
          <w:sz w:val="28"/>
          <w:szCs w:val="28"/>
        </w:rPr>
        <w:t>, (11,1 %) и налогом, взимаемым</w:t>
      </w:r>
      <w:r w:rsidR="00F66464" w:rsidRPr="00F66464">
        <w:t xml:space="preserve"> </w:t>
      </w:r>
      <w:r w:rsidR="00F66464" w:rsidRPr="00F66464">
        <w:rPr>
          <w:rFonts w:ascii="Times New Roman" w:hAnsi="Times New Roman"/>
          <w:sz w:val="28"/>
          <w:szCs w:val="28"/>
        </w:rPr>
        <w:t>в связи с применением упрощенной системы налогообложения</w:t>
      </w:r>
      <w:r w:rsidR="00F66464">
        <w:rPr>
          <w:rFonts w:ascii="Times New Roman" w:hAnsi="Times New Roman"/>
          <w:sz w:val="28"/>
          <w:szCs w:val="28"/>
        </w:rPr>
        <w:t xml:space="preserve"> (7,3</w:t>
      </w:r>
      <w:r w:rsidR="002071B2">
        <w:rPr>
          <w:rFonts w:ascii="Times New Roman" w:hAnsi="Times New Roman"/>
          <w:sz w:val="28"/>
          <w:szCs w:val="28"/>
        </w:rPr>
        <w:t xml:space="preserve"> </w:t>
      </w:r>
      <w:r w:rsidR="00F66464">
        <w:rPr>
          <w:rFonts w:ascii="Times New Roman" w:hAnsi="Times New Roman"/>
          <w:sz w:val="28"/>
          <w:szCs w:val="28"/>
        </w:rPr>
        <w:t>%)</w:t>
      </w:r>
      <w:r w:rsidRPr="00564C4E">
        <w:rPr>
          <w:rFonts w:ascii="Times New Roman" w:hAnsi="Times New Roman"/>
          <w:sz w:val="28"/>
          <w:szCs w:val="28"/>
        </w:rPr>
        <w:t>.</w:t>
      </w:r>
    </w:p>
    <w:p w:rsidR="00F44DF9" w:rsidRPr="001A6AF8" w:rsidRDefault="007F2726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6464">
        <w:rPr>
          <w:rFonts w:ascii="Times New Roman" w:hAnsi="Times New Roman"/>
          <w:sz w:val="28"/>
          <w:szCs w:val="28"/>
        </w:rPr>
        <w:t>. </w:t>
      </w:r>
      <w:r w:rsidR="00F44DF9" w:rsidRPr="001A6AF8">
        <w:rPr>
          <w:rFonts w:ascii="Times New Roman" w:hAnsi="Times New Roman"/>
          <w:sz w:val="28"/>
          <w:szCs w:val="28"/>
        </w:rPr>
        <w:t>По итогам 1 полугодия 2016 года складывается неравномерное исполнение краевого бюджета по разделам бюджетной классификации расходов (от 83,5 % по разделу "Национальная оборона" до 6,0 % по разделу "Обслуживание государственного и муниципального долга").</w:t>
      </w:r>
    </w:p>
    <w:p w:rsidR="00F44DF9" w:rsidRPr="001A6AF8" w:rsidRDefault="007F2726" w:rsidP="00F44DF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6464">
        <w:rPr>
          <w:rFonts w:ascii="Times New Roman" w:hAnsi="Times New Roman"/>
          <w:sz w:val="28"/>
          <w:szCs w:val="28"/>
        </w:rPr>
        <w:t>. </w:t>
      </w:r>
      <w:r w:rsidR="00F44DF9" w:rsidRPr="001A6AF8">
        <w:rPr>
          <w:rFonts w:ascii="Times New Roman" w:hAnsi="Times New Roman"/>
          <w:sz w:val="28"/>
          <w:szCs w:val="28"/>
        </w:rPr>
        <w:t xml:space="preserve">За отчетный период наиболее высокое исполнение в объеме освоенных расходов сложилось по департаменту по жилищно-коммунальному хозяйству и топливным ресурсам Приморского края на уровне 53,2 %. </w:t>
      </w:r>
    </w:p>
    <w:p w:rsidR="00F44DF9" w:rsidRPr="001A6AF8" w:rsidRDefault="00F44DF9" w:rsidP="00F44DF9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AF8">
        <w:rPr>
          <w:rFonts w:ascii="Times New Roman" w:hAnsi="Times New Roman"/>
          <w:sz w:val="28"/>
          <w:szCs w:val="28"/>
        </w:rPr>
        <w:tab/>
        <w:t xml:space="preserve">Освоение бюджетных ассигнований ниже 10,0 % в объеме исполненных расходов отмечено по 3 ГРБС: департаменту энергетики (2,2 %), </w:t>
      </w:r>
      <w:r w:rsidR="00D20A38" w:rsidRPr="001A6AF8">
        <w:rPr>
          <w:rFonts w:ascii="Times New Roman" w:hAnsi="Times New Roman"/>
          <w:sz w:val="28"/>
          <w:szCs w:val="28"/>
        </w:rPr>
        <w:t>департаменту градостроительства Приморского края (7,6</w:t>
      </w:r>
      <w:r w:rsidR="00D20A38">
        <w:rPr>
          <w:rFonts w:ascii="Times New Roman" w:hAnsi="Times New Roman"/>
          <w:sz w:val="28"/>
          <w:szCs w:val="28"/>
        </w:rPr>
        <w:t> </w:t>
      </w:r>
      <w:r w:rsidR="00D20A38" w:rsidRPr="001A6AF8">
        <w:rPr>
          <w:rFonts w:ascii="Times New Roman" w:hAnsi="Times New Roman"/>
          <w:sz w:val="28"/>
          <w:szCs w:val="28"/>
        </w:rPr>
        <w:t>%),</w:t>
      </w:r>
      <w:r w:rsidR="00D20A38">
        <w:rPr>
          <w:rFonts w:ascii="Times New Roman" w:hAnsi="Times New Roman"/>
          <w:sz w:val="28"/>
          <w:szCs w:val="28"/>
        </w:rPr>
        <w:t xml:space="preserve"> </w:t>
      </w:r>
      <w:r w:rsidRPr="001A6AF8">
        <w:rPr>
          <w:rFonts w:ascii="Times New Roman" w:hAnsi="Times New Roman"/>
          <w:sz w:val="28"/>
          <w:szCs w:val="28"/>
        </w:rPr>
        <w:t>департаменту природных ресурсов и охраны окружающей среды Приморского края (8,4 %).</w:t>
      </w:r>
    </w:p>
    <w:p w:rsidR="00F44DF9" w:rsidRPr="00387F7F" w:rsidRDefault="007F2726" w:rsidP="00F4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F66464">
        <w:rPr>
          <w:rFonts w:ascii="Times New Roman" w:hAnsi="Times New Roman"/>
          <w:sz w:val="28"/>
          <w:szCs w:val="28"/>
        </w:rPr>
        <w:t>. </w:t>
      </w:r>
      <w:r w:rsidR="00F44DF9" w:rsidRPr="00387F7F">
        <w:rPr>
          <w:rFonts w:ascii="Times New Roman" w:hAnsi="Times New Roman"/>
          <w:sz w:val="28"/>
          <w:szCs w:val="28"/>
        </w:rPr>
        <w:t xml:space="preserve">Согласно отчету </w:t>
      </w:r>
      <w:r w:rsidR="00F44DF9" w:rsidRPr="00387F7F">
        <w:rPr>
          <w:rFonts w:ascii="Times New Roman" w:hAnsi="Times New Roman"/>
          <w:sz w:val="28"/>
          <w:szCs w:val="28"/>
          <w:lang w:eastAsia="ru-RU"/>
        </w:rPr>
        <w:t xml:space="preserve">уточненные бюджетные назначения </w:t>
      </w:r>
      <w:r w:rsidR="00F66464">
        <w:rPr>
          <w:rFonts w:ascii="Times New Roman" w:hAnsi="Times New Roman"/>
          <w:sz w:val="28"/>
          <w:szCs w:val="28"/>
          <w:lang w:eastAsia="ru-RU"/>
        </w:rPr>
        <w:t xml:space="preserve">на 2016 год </w:t>
      </w:r>
      <w:r w:rsidR="00F44DF9" w:rsidRPr="00387F7F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 w:rsidR="00F44DF9" w:rsidRPr="00387F7F">
        <w:rPr>
          <w:rFonts w:ascii="Times New Roman" w:hAnsi="Times New Roman"/>
          <w:sz w:val="28"/>
          <w:szCs w:val="28"/>
          <w:lang w:eastAsia="ru-RU"/>
        </w:rPr>
        <w:t xml:space="preserve">18 государственных программ </w:t>
      </w:r>
      <w:r w:rsidR="00F44DF9" w:rsidRPr="00387F7F">
        <w:rPr>
          <w:rFonts w:ascii="Times New Roman" w:hAnsi="Times New Roman"/>
          <w:sz w:val="28"/>
          <w:szCs w:val="28"/>
        </w:rPr>
        <w:t xml:space="preserve">Приморского края </w:t>
      </w:r>
      <w:r w:rsidR="00F44DF9" w:rsidRPr="00387F7F">
        <w:rPr>
          <w:rFonts w:ascii="Times New Roman" w:hAnsi="Times New Roman"/>
          <w:sz w:val="28"/>
          <w:szCs w:val="28"/>
          <w:lang w:eastAsia="ru-RU"/>
        </w:rPr>
        <w:t>составили 86433658,</w:t>
      </w:r>
      <w:r w:rsidR="00DB0082">
        <w:rPr>
          <w:rFonts w:ascii="Times New Roman" w:hAnsi="Times New Roman"/>
          <w:sz w:val="28"/>
          <w:szCs w:val="28"/>
          <w:lang w:eastAsia="ru-RU"/>
        </w:rPr>
        <w:t>5</w:t>
      </w:r>
      <w:r w:rsidR="00F44DF9" w:rsidRPr="00387F7F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F44DF9" w:rsidRPr="00387F7F">
        <w:rPr>
          <w:rFonts w:ascii="Times New Roman" w:hAnsi="Times New Roman"/>
          <w:sz w:val="28"/>
          <w:szCs w:val="28"/>
        </w:rPr>
        <w:t xml:space="preserve">непрограммных направлений деятельности органов государственной власти – 2200232,5 тыс. рублей. </w:t>
      </w:r>
    </w:p>
    <w:p w:rsidR="00F44DF9" w:rsidRPr="00387F7F" w:rsidRDefault="00F44DF9" w:rsidP="00F44DF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F7F">
        <w:rPr>
          <w:rFonts w:ascii="Times New Roman" w:hAnsi="Times New Roman"/>
          <w:sz w:val="28"/>
          <w:szCs w:val="28"/>
        </w:rPr>
        <w:tab/>
        <w:t>Общее исполнение программной части краевого бюджета за 1</w:t>
      </w:r>
      <w:r w:rsidR="00F66464">
        <w:rPr>
          <w:rFonts w:ascii="Times New Roman" w:hAnsi="Times New Roman"/>
          <w:sz w:val="28"/>
          <w:szCs w:val="28"/>
        </w:rPr>
        <w:t> </w:t>
      </w:r>
      <w:r w:rsidRPr="00387F7F">
        <w:rPr>
          <w:rFonts w:ascii="Times New Roman" w:hAnsi="Times New Roman"/>
          <w:sz w:val="28"/>
          <w:szCs w:val="28"/>
        </w:rPr>
        <w:t xml:space="preserve">полугодие 2016 года </w:t>
      </w:r>
      <w:r w:rsidR="00F66464">
        <w:rPr>
          <w:rFonts w:ascii="Times New Roman" w:hAnsi="Times New Roman"/>
          <w:sz w:val="28"/>
          <w:szCs w:val="28"/>
        </w:rPr>
        <w:t>-</w:t>
      </w:r>
      <w:r w:rsidRPr="00387F7F">
        <w:rPr>
          <w:rFonts w:ascii="Times New Roman" w:hAnsi="Times New Roman"/>
          <w:sz w:val="28"/>
          <w:szCs w:val="28"/>
        </w:rPr>
        <w:t xml:space="preserve"> 35003151,3 тыс. рублей, или 40,5 % от уточненных бюджетных назначений. Доля в общем объеме исполненных расходов составляет 97,1 %. </w:t>
      </w:r>
    </w:p>
    <w:p w:rsidR="00F44DF9" w:rsidRPr="00387F7F" w:rsidRDefault="00F44DF9" w:rsidP="00F44DF9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F7F">
        <w:rPr>
          <w:rFonts w:ascii="Times New Roman" w:hAnsi="Times New Roman"/>
          <w:sz w:val="28"/>
          <w:szCs w:val="28"/>
        </w:rPr>
        <w:t xml:space="preserve">Исполнение непрограммных расходов </w:t>
      </w:r>
      <w:r w:rsidR="00F66464">
        <w:rPr>
          <w:rFonts w:ascii="Times New Roman" w:hAnsi="Times New Roman"/>
          <w:sz w:val="28"/>
          <w:szCs w:val="28"/>
        </w:rPr>
        <w:t>-</w:t>
      </w:r>
      <w:r w:rsidRPr="00387F7F">
        <w:rPr>
          <w:rFonts w:ascii="Times New Roman" w:hAnsi="Times New Roman"/>
          <w:sz w:val="28"/>
          <w:szCs w:val="28"/>
        </w:rPr>
        <w:t xml:space="preserve"> 104057</w:t>
      </w:r>
      <w:r w:rsidR="00DB0082">
        <w:rPr>
          <w:rFonts w:ascii="Times New Roman" w:hAnsi="Times New Roman"/>
          <w:sz w:val="28"/>
          <w:szCs w:val="28"/>
        </w:rPr>
        <w:t>3,9</w:t>
      </w:r>
      <w:r w:rsidRPr="00387F7F">
        <w:rPr>
          <w:rFonts w:ascii="Times New Roman" w:hAnsi="Times New Roman"/>
          <w:sz w:val="28"/>
          <w:szCs w:val="28"/>
        </w:rPr>
        <w:t xml:space="preserve"> тыс. рублей, или 47,3 % от уточненных годовых бюджетных назначений. На их долю в общем объеме исполненных расходов приходится 2,9 %. </w:t>
      </w:r>
    </w:p>
    <w:p w:rsidR="00F44DF9" w:rsidRPr="00197445" w:rsidRDefault="007F2726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F66464">
        <w:rPr>
          <w:rFonts w:ascii="Times New Roman" w:hAnsi="Times New Roman"/>
          <w:sz w:val="28"/>
          <w:szCs w:val="28"/>
          <w:lang w:eastAsia="ru-RU"/>
        </w:rPr>
        <w:t>. </w:t>
      </w:r>
      <w:r w:rsidR="00F44DF9" w:rsidRPr="00197445">
        <w:rPr>
          <w:rFonts w:ascii="Times New Roman" w:hAnsi="Times New Roman"/>
          <w:sz w:val="28"/>
          <w:szCs w:val="28"/>
          <w:lang w:eastAsia="ru-RU"/>
        </w:rPr>
        <w:t>За отчетный период исполнение государственных программ сложилось на уровне от 49,9 % до 6,7 %.</w:t>
      </w:r>
    </w:p>
    <w:p w:rsidR="00F44DF9" w:rsidRPr="00197445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445">
        <w:rPr>
          <w:rFonts w:ascii="Times New Roman" w:hAnsi="Times New Roman"/>
          <w:sz w:val="28"/>
          <w:szCs w:val="28"/>
        </w:rPr>
        <w:t xml:space="preserve">При этом на низком уровне исполнены годовые бюджетные ассигнования по 4 государственным программам Приморского края: </w:t>
      </w:r>
    </w:p>
    <w:p w:rsidR="00F44DF9" w:rsidRPr="00197445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445">
        <w:rPr>
          <w:rFonts w:ascii="Times New Roman" w:hAnsi="Times New Roman"/>
          <w:sz w:val="28"/>
          <w:szCs w:val="28"/>
        </w:rPr>
        <w:t xml:space="preserve">"Развитие </w:t>
      </w:r>
      <w:proofErr w:type="spellStart"/>
      <w:r w:rsidRPr="00197445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197445">
        <w:rPr>
          <w:rFonts w:ascii="Times New Roman" w:hAnsi="Times New Roman"/>
          <w:sz w:val="28"/>
          <w:szCs w:val="28"/>
        </w:rPr>
        <w:t xml:space="preserve"> комплекса в Приморском крае" – 22,2</w:t>
      </w:r>
      <w:r w:rsidR="00F66464">
        <w:rPr>
          <w:rFonts w:ascii="Times New Roman" w:hAnsi="Times New Roman"/>
          <w:sz w:val="28"/>
          <w:szCs w:val="28"/>
        </w:rPr>
        <w:t> </w:t>
      </w:r>
      <w:r w:rsidRPr="00197445">
        <w:rPr>
          <w:rFonts w:ascii="Times New Roman" w:hAnsi="Times New Roman"/>
          <w:sz w:val="28"/>
          <w:szCs w:val="28"/>
        </w:rPr>
        <w:t>%;</w:t>
      </w:r>
    </w:p>
    <w:p w:rsidR="00F44DF9" w:rsidRPr="00197445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445">
        <w:rPr>
          <w:rFonts w:ascii="Times New Roman" w:hAnsi="Times New Roman"/>
          <w:sz w:val="28"/>
          <w:szCs w:val="28"/>
          <w:lang w:eastAsia="ru-RU"/>
        </w:rPr>
        <w:t>"Охрана окружающей среды" – 18,4 %;</w:t>
      </w:r>
    </w:p>
    <w:p w:rsidR="00F44DF9" w:rsidRPr="00197445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445">
        <w:rPr>
          <w:rFonts w:ascii="Times New Roman" w:hAnsi="Times New Roman"/>
          <w:sz w:val="28"/>
          <w:szCs w:val="28"/>
        </w:rPr>
        <w:lastRenderedPageBreak/>
        <w:t>"Развитие транспортного комплекса Приморского края" – 12,3 %;</w:t>
      </w:r>
    </w:p>
    <w:p w:rsidR="00F44DF9" w:rsidRPr="00197445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445">
        <w:rPr>
          <w:rFonts w:ascii="Times New Roman" w:hAnsi="Times New Roman"/>
          <w:sz w:val="28"/>
          <w:szCs w:val="28"/>
        </w:rPr>
        <w:t>"</w:t>
      </w:r>
      <w:proofErr w:type="spellStart"/>
      <w:r w:rsidRPr="00197445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197445">
        <w:rPr>
          <w:rFonts w:ascii="Times New Roman" w:hAnsi="Times New Roman"/>
          <w:sz w:val="28"/>
          <w:szCs w:val="28"/>
        </w:rPr>
        <w:t xml:space="preserve">, развитие газоснабжения и энергетики в Приморском крае" – 6,7 %. </w:t>
      </w:r>
    </w:p>
    <w:p w:rsidR="00F44DF9" w:rsidRDefault="007F2726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66464">
        <w:rPr>
          <w:rFonts w:ascii="Times New Roman" w:hAnsi="Times New Roman"/>
          <w:sz w:val="28"/>
          <w:szCs w:val="28"/>
        </w:rPr>
        <w:t>.1. </w:t>
      </w:r>
      <w:r w:rsidR="00F44DF9">
        <w:rPr>
          <w:rFonts w:ascii="Times New Roman" w:hAnsi="Times New Roman"/>
          <w:sz w:val="28"/>
          <w:szCs w:val="28"/>
        </w:rPr>
        <w:t xml:space="preserve">Согласно информации главных распорядителей бюджетных средств и ответственных исполнителей ГП </w:t>
      </w:r>
      <w:r w:rsidR="004A50AD">
        <w:rPr>
          <w:rFonts w:ascii="Times New Roman" w:hAnsi="Times New Roman"/>
          <w:sz w:val="28"/>
          <w:szCs w:val="28"/>
        </w:rPr>
        <w:t xml:space="preserve">за январь-июнь 2016 года не </w:t>
      </w:r>
      <w:r w:rsidR="000279E4">
        <w:rPr>
          <w:rFonts w:ascii="Times New Roman" w:hAnsi="Times New Roman"/>
          <w:sz w:val="28"/>
          <w:szCs w:val="28"/>
        </w:rPr>
        <w:t>осуществлялись</w:t>
      </w:r>
      <w:r w:rsidR="004A50AD">
        <w:rPr>
          <w:rFonts w:ascii="Times New Roman" w:hAnsi="Times New Roman"/>
          <w:sz w:val="28"/>
          <w:szCs w:val="28"/>
        </w:rPr>
        <w:t xml:space="preserve"> </w:t>
      </w:r>
      <w:r w:rsidR="00F44DF9">
        <w:rPr>
          <w:rFonts w:ascii="Times New Roman" w:hAnsi="Times New Roman"/>
          <w:sz w:val="28"/>
          <w:szCs w:val="28"/>
        </w:rPr>
        <w:t>расходы в основном по следующим причинам:</w:t>
      </w:r>
    </w:p>
    <w:p w:rsidR="00F44DF9" w:rsidRDefault="00F44DF9" w:rsidP="00F44D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1C8F">
        <w:rPr>
          <w:rFonts w:ascii="Times New Roman" w:hAnsi="Times New Roman"/>
          <w:sz w:val="28"/>
          <w:szCs w:val="28"/>
        </w:rPr>
        <w:tab/>
      </w:r>
      <w:r w:rsidRPr="004A50AD">
        <w:rPr>
          <w:rFonts w:ascii="Times New Roman" w:eastAsia="Times New Roman" w:hAnsi="Times New Roman"/>
          <w:b/>
          <w:i/>
          <w:sz w:val="28"/>
          <w:szCs w:val="28"/>
        </w:rPr>
        <w:t>отсутствие нормативно правовых актов по реализации расходов в отчетном периоде (несвоевременное принятие, длительная процедура согласования)</w:t>
      </w:r>
      <w:r w:rsidR="001A536E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1A536E" w:rsidRPr="00CC7FCB">
        <w:rPr>
          <w:rFonts w:ascii="Times New Roman" w:eastAsia="Times New Roman" w:hAnsi="Times New Roman"/>
          <w:sz w:val="28"/>
          <w:szCs w:val="28"/>
        </w:rPr>
        <w:t>на общую сумму</w:t>
      </w:r>
      <w:r w:rsidR="00CC7FCB" w:rsidRPr="00CC7FCB">
        <w:rPr>
          <w:rFonts w:ascii="Times New Roman" w:eastAsia="Times New Roman" w:hAnsi="Times New Roman"/>
          <w:sz w:val="28"/>
          <w:szCs w:val="28"/>
        </w:rPr>
        <w:t xml:space="preserve"> </w:t>
      </w:r>
      <w:r w:rsidR="001373E3">
        <w:rPr>
          <w:rFonts w:ascii="Times New Roman" w:eastAsia="Times New Roman" w:hAnsi="Times New Roman"/>
          <w:sz w:val="28"/>
          <w:szCs w:val="28"/>
        </w:rPr>
        <w:t>340222,8</w:t>
      </w:r>
      <w:r w:rsidR="00CC7FCB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 w:rsidR="004A50AD" w:rsidRPr="001A536E">
        <w:rPr>
          <w:rFonts w:ascii="Times New Roman" w:eastAsia="Times New Roman" w:hAnsi="Times New Roman"/>
          <w:sz w:val="28"/>
          <w:szCs w:val="28"/>
        </w:rPr>
        <w:t>,</w:t>
      </w:r>
      <w:r w:rsidR="004A50AD" w:rsidRPr="004A50AD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1373E3">
        <w:rPr>
          <w:rFonts w:ascii="Times New Roman" w:eastAsia="Times New Roman" w:hAnsi="Times New Roman"/>
          <w:sz w:val="28"/>
          <w:szCs w:val="28"/>
        </w:rPr>
        <w:t>из них</w:t>
      </w:r>
      <w:r w:rsidR="002043CB">
        <w:rPr>
          <w:rFonts w:ascii="Times New Roman" w:eastAsia="Times New Roman" w:hAnsi="Times New Roman"/>
          <w:sz w:val="28"/>
          <w:szCs w:val="28"/>
        </w:rPr>
        <w:t xml:space="preserve"> в рамках ГП</w:t>
      </w:r>
      <w:r w:rsidRPr="005C3495">
        <w:rPr>
          <w:rFonts w:ascii="Times New Roman" w:eastAsia="Times New Roman" w:hAnsi="Times New Roman"/>
          <w:sz w:val="28"/>
          <w:szCs w:val="28"/>
        </w:rPr>
        <w:t>:</w:t>
      </w:r>
    </w:p>
    <w:p w:rsidR="002043CB" w:rsidRPr="000B1E98" w:rsidRDefault="002043CB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1E98">
        <w:rPr>
          <w:rFonts w:ascii="Times New Roman" w:hAnsi="Times New Roman"/>
          <w:sz w:val="28"/>
          <w:szCs w:val="28"/>
          <w:u w:val="single"/>
        </w:rPr>
        <w:t>"Развитие здравоохранения Приморского края"</w:t>
      </w:r>
    </w:p>
    <w:p w:rsidR="00F44DF9" w:rsidRPr="005C3495" w:rsidRDefault="00F44DF9" w:rsidP="00F44D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7BFB">
        <w:rPr>
          <w:rFonts w:ascii="Times New Roman" w:hAnsi="Times New Roman"/>
          <w:sz w:val="28"/>
          <w:szCs w:val="28"/>
        </w:rPr>
        <w:t xml:space="preserve">по оплате договоров на выполнение работ, оказание услуг, связанных с </w:t>
      </w:r>
      <w:r w:rsidRPr="00416CA8">
        <w:rPr>
          <w:rFonts w:ascii="Times New Roman" w:hAnsi="Times New Roman"/>
          <w:sz w:val="28"/>
          <w:szCs w:val="28"/>
        </w:rPr>
        <w:t xml:space="preserve">капитальным ремонтом нефинансовых активов, полученных в аренду или безвозмездное пользование, закрепленных за краевыми государственными учреждениями на праве оперативного управления – </w:t>
      </w:r>
      <w:r w:rsidR="004A50AD">
        <w:rPr>
          <w:rFonts w:ascii="Times New Roman" w:hAnsi="Times New Roman"/>
          <w:sz w:val="28"/>
          <w:szCs w:val="28"/>
        </w:rPr>
        <w:t xml:space="preserve">годовые бюджетные назначения </w:t>
      </w:r>
      <w:r w:rsidRPr="00416CA8">
        <w:rPr>
          <w:rFonts w:ascii="Times New Roman" w:hAnsi="Times New Roman"/>
          <w:sz w:val="28"/>
          <w:szCs w:val="28"/>
        </w:rPr>
        <w:t>15000,0 тыс. рублей;</w:t>
      </w:r>
    </w:p>
    <w:p w:rsidR="00F44DF9" w:rsidRPr="00A131D3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A8">
        <w:rPr>
          <w:rFonts w:ascii="Times New Roman" w:hAnsi="Times New Roman"/>
          <w:sz w:val="28"/>
          <w:szCs w:val="28"/>
        </w:rPr>
        <w:t xml:space="preserve">приобретение краевыми государственными учреждениями здравоохранения специального медицинского оборудования – </w:t>
      </w:r>
      <w:r w:rsidR="004A50AD">
        <w:rPr>
          <w:rFonts w:ascii="Times New Roman" w:hAnsi="Times New Roman"/>
          <w:sz w:val="28"/>
          <w:szCs w:val="28"/>
        </w:rPr>
        <w:t xml:space="preserve">план на 2016 год </w:t>
      </w:r>
      <w:r w:rsidRPr="00416CA8">
        <w:rPr>
          <w:rFonts w:ascii="Times New Roman" w:hAnsi="Times New Roman"/>
          <w:sz w:val="28"/>
          <w:szCs w:val="28"/>
        </w:rPr>
        <w:t>2892,8 тыс. рублей</w:t>
      </w:r>
      <w:r w:rsidR="004A50AD">
        <w:rPr>
          <w:rFonts w:ascii="Times New Roman" w:hAnsi="Times New Roman"/>
          <w:sz w:val="28"/>
          <w:szCs w:val="28"/>
        </w:rPr>
        <w:t>;</w:t>
      </w:r>
    </w:p>
    <w:p w:rsidR="002043CB" w:rsidRPr="00A131D3" w:rsidRDefault="002043CB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131D3">
        <w:rPr>
          <w:rFonts w:ascii="Times New Roman" w:hAnsi="Times New Roman"/>
          <w:bCs/>
          <w:sz w:val="28"/>
          <w:szCs w:val="28"/>
          <w:u w:val="single"/>
          <w:lang w:eastAsia="ru-RU"/>
        </w:rPr>
        <w:t>"Развитие образования Приморского края"</w:t>
      </w:r>
      <w:r w:rsidRPr="00A131D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44DF9" w:rsidRPr="00A131D3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1D3">
        <w:rPr>
          <w:rFonts w:ascii="Times New Roman" w:hAnsi="Times New Roman"/>
          <w:sz w:val="28"/>
          <w:szCs w:val="28"/>
        </w:rPr>
        <w:t xml:space="preserve">приобретение школьных </w:t>
      </w:r>
      <w:r w:rsidR="004A50AD" w:rsidRPr="00A131D3">
        <w:rPr>
          <w:rFonts w:ascii="Times New Roman" w:hAnsi="Times New Roman"/>
          <w:sz w:val="28"/>
          <w:szCs w:val="28"/>
        </w:rPr>
        <w:t>автобусов – 20000,0 тыс. рублей;</w:t>
      </w:r>
      <w:r w:rsidRPr="00A131D3">
        <w:rPr>
          <w:rFonts w:ascii="Times New Roman" w:hAnsi="Times New Roman"/>
          <w:sz w:val="28"/>
          <w:szCs w:val="28"/>
        </w:rPr>
        <w:t xml:space="preserve"> </w:t>
      </w:r>
    </w:p>
    <w:p w:rsidR="002043CB" w:rsidRPr="00A131D3" w:rsidRDefault="002043CB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131D3">
        <w:rPr>
          <w:rFonts w:ascii="Times New Roman" w:hAnsi="Times New Roman"/>
          <w:sz w:val="28"/>
          <w:szCs w:val="28"/>
          <w:u w:val="single"/>
        </w:rPr>
        <w:t>"Развитие физической культуры и спорта Приморского края"</w:t>
      </w:r>
    </w:p>
    <w:p w:rsidR="00F44DF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1D3">
        <w:rPr>
          <w:rFonts w:ascii="Times New Roman" w:hAnsi="Times New Roman"/>
          <w:sz w:val="28"/>
          <w:szCs w:val="28"/>
        </w:rPr>
        <w:t xml:space="preserve">государственная поддержка по обеспечению жильем </w:t>
      </w:r>
      <w:r w:rsidRPr="00101C8F">
        <w:rPr>
          <w:rFonts w:ascii="Times New Roman" w:hAnsi="Times New Roman"/>
          <w:sz w:val="28"/>
          <w:szCs w:val="28"/>
        </w:rPr>
        <w:t>граждан Российской Федерации, в том числе молодых семей и молодых специалистов, проживающих в сельской местности Приморс</w:t>
      </w:r>
      <w:r w:rsidR="004A50AD">
        <w:rPr>
          <w:rFonts w:ascii="Times New Roman" w:hAnsi="Times New Roman"/>
          <w:sz w:val="28"/>
          <w:szCs w:val="28"/>
        </w:rPr>
        <w:t>кого края – 75000,0 тыс. рублей;</w:t>
      </w:r>
    </w:p>
    <w:p w:rsidR="00F44DF9" w:rsidRPr="00A131D3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1DD">
        <w:rPr>
          <w:rFonts w:ascii="Times New Roman" w:hAnsi="Times New Roman"/>
          <w:sz w:val="28"/>
          <w:szCs w:val="28"/>
        </w:rPr>
        <w:t xml:space="preserve">субсидии бюджетам муниципальных образований Приморского края на строительство, реконструкцию, ремонт спортивных </w:t>
      </w:r>
      <w:r w:rsidRPr="00A131D3">
        <w:rPr>
          <w:rFonts w:ascii="Times New Roman" w:hAnsi="Times New Roman"/>
          <w:sz w:val="28"/>
          <w:szCs w:val="28"/>
        </w:rPr>
        <w:t>объектов муниципальной собственности и приобретение спортивных объектов для муниципальных нужд – 34000,0 тыс.</w:t>
      </w:r>
      <w:r w:rsidR="004A50AD" w:rsidRPr="00A131D3">
        <w:rPr>
          <w:rFonts w:ascii="Times New Roman" w:hAnsi="Times New Roman"/>
          <w:sz w:val="28"/>
          <w:szCs w:val="28"/>
        </w:rPr>
        <w:t xml:space="preserve"> рублей;</w:t>
      </w:r>
    </w:p>
    <w:p w:rsidR="002043CB" w:rsidRPr="00A131D3" w:rsidRDefault="002043CB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131D3">
        <w:rPr>
          <w:rFonts w:ascii="Times New Roman" w:hAnsi="Times New Roman"/>
          <w:sz w:val="28"/>
          <w:szCs w:val="28"/>
          <w:u w:val="single"/>
        </w:rPr>
        <w:t xml:space="preserve">"Социальная поддержка населения Приморского края" </w:t>
      </w:r>
    </w:p>
    <w:p w:rsidR="00F44DF9" w:rsidRPr="00A131D3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1D3">
        <w:rPr>
          <w:rFonts w:ascii="Times New Roman" w:hAnsi="Times New Roman"/>
          <w:sz w:val="28"/>
          <w:szCs w:val="28"/>
        </w:rPr>
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– 43590,0 тыс. рублей</w:t>
      </w:r>
      <w:r w:rsidR="004A50AD" w:rsidRPr="00A131D3">
        <w:rPr>
          <w:rFonts w:ascii="Times New Roman" w:hAnsi="Times New Roman"/>
          <w:sz w:val="28"/>
          <w:szCs w:val="28"/>
        </w:rPr>
        <w:t>;</w:t>
      </w:r>
      <w:r w:rsidR="00A131D3">
        <w:rPr>
          <w:rFonts w:ascii="Times New Roman" w:hAnsi="Times New Roman"/>
          <w:sz w:val="28"/>
          <w:szCs w:val="28"/>
        </w:rPr>
        <w:t xml:space="preserve"> </w:t>
      </w:r>
    </w:p>
    <w:p w:rsidR="00F44DF9" w:rsidRPr="004A50AD" w:rsidRDefault="00F44DF9" w:rsidP="00F44DF9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131D3">
        <w:rPr>
          <w:rFonts w:ascii="Times New Roman" w:eastAsia="Times New Roman" w:hAnsi="Times New Roman"/>
          <w:b/>
          <w:i/>
          <w:sz w:val="28"/>
          <w:szCs w:val="28"/>
        </w:rPr>
        <w:t xml:space="preserve">реализация мероприятий ГП, оплата </w:t>
      </w:r>
      <w:r w:rsidRPr="004A50AD">
        <w:rPr>
          <w:rFonts w:ascii="Times New Roman" w:eastAsia="Times New Roman" w:hAnsi="Times New Roman"/>
          <w:b/>
          <w:i/>
          <w:sz w:val="28"/>
          <w:szCs w:val="28"/>
        </w:rPr>
        <w:t xml:space="preserve">по контрактам запланированы на 3-4 квартал текущего </w:t>
      </w:r>
      <w:r w:rsidRPr="00CC7FCB">
        <w:rPr>
          <w:rFonts w:ascii="Times New Roman" w:eastAsia="Times New Roman" w:hAnsi="Times New Roman"/>
          <w:b/>
          <w:i/>
          <w:sz w:val="28"/>
          <w:szCs w:val="28"/>
        </w:rPr>
        <w:t>года</w:t>
      </w:r>
      <w:r w:rsidR="001A536E" w:rsidRPr="00CC7FCB">
        <w:rPr>
          <w:rFonts w:ascii="Times New Roman" w:eastAsia="Times New Roman" w:hAnsi="Times New Roman"/>
          <w:sz w:val="28"/>
          <w:szCs w:val="28"/>
        </w:rPr>
        <w:t xml:space="preserve"> на общую сумму</w:t>
      </w:r>
      <w:r w:rsidR="00CC7FCB">
        <w:rPr>
          <w:rFonts w:ascii="Times New Roman" w:eastAsia="Times New Roman" w:hAnsi="Times New Roman"/>
          <w:sz w:val="28"/>
          <w:szCs w:val="28"/>
        </w:rPr>
        <w:t xml:space="preserve"> </w:t>
      </w:r>
      <w:r w:rsidR="00E51EAA">
        <w:rPr>
          <w:rFonts w:ascii="Times New Roman" w:eastAsia="Times New Roman" w:hAnsi="Times New Roman"/>
          <w:sz w:val="28"/>
          <w:szCs w:val="28"/>
        </w:rPr>
        <w:t>778599,9</w:t>
      </w:r>
      <w:r w:rsidR="000279E4">
        <w:rPr>
          <w:rFonts w:ascii="Times New Roman" w:eastAsia="Times New Roman" w:hAnsi="Times New Roman"/>
          <w:sz w:val="28"/>
          <w:szCs w:val="28"/>
        </w:rPr>
        <w:t> </w:t>
      </w:r>
      <w:r w:rsidR="00CC7FCB">
        <w:rPr>
          <w:rFonts w:ascii="Times New Roman" w:eastAsia="Times New Roman" w:hAnsi="Times New Roman"/>
          <w:sz w:val="28"/>
          <w:szCs w:val="28"/>
        </w:rPr>
        <w:t>тыс. рублей</w:t>
      </w:r>
      <w:r w:rsidR="001A536E" w:rsidRPr="001A536E">
        <w:rPr>
          <w:rFonts w:ascii="Times New Roman" w:eastAsia="Times New Roman" w:hAnsi="Times New Roman"/>
          <w:sz w:val="28"/>
          <w:szCs w:val="28"/>
        </w:rPr>
        <w:t>,</w:t>
      </w:r>
      <w:r w:rsidR="001A536E" w:rsidRPr="004A50AD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1A536E">
        <w:rPr>
          <w:rFonts w:ascii="Times New Roman" w:eastAsia="Times New Roman" w:hAnsi="Times New Roman"/>
          <w:sz w:val="28"/>
          <w:szCs w:val="28"/>
        </w:rPr>
        <w:t>из них</w:t>
      </w:r>
      <w:r w:rsidR="000B1E98">
        <w:rPr>
          <w:rFonts w:ascii="Times New Roman" w:eastAsia="Times New Roman" w:hAnsi="Times New Roman"/>
          <w:sz w:val="28"/>
          <w:szCs w:val="28"/>
        </w:rPr>
        <w:t xml:space="preserve"> по мероприятиям ГП</w:t>
      </w:r>
      <w:r w:rsidR="004A50AD" w:rsidRPr="004A50AD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2043CB" w:rsidRPr="000B1E98" w:rsidRDefault="00F44DF9" w:rsidP="00F44D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2043CB" w:rsidRPr="000B1E98">
        <w:rPr>
          <w:rFonts w:ascii="Times New Roman" w:hAnsi="Times New Roman"/>
          <w:sz w:val="28"/>
          <w:szCs w:val="28"/>
          <w:u w:val="single"/>
        </w:rPr>
        <w:t>"Развитие здравоохранения Приморского края"</w:t>
      </w:r>
    </w:p>
    <w:p w:rsidR="00CC7FCB" w:rsidRDefault="002043CB" w:rsidP="00CC7FC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4DF9">
        <w:rPr>
          <w:rFonts w:ascii="Times New Roman" w:hAnsi="Times New Roman"/>
          <w:sz w:val="28"/>
          <w:szCs w:val="28"/>
        </w:rPr>
        <w:t xml:space="preserve">приобретение специального медицинского оборудования для краевых государственных учреждений здравоохранения – </w:t>
      </w:r>
      <w:r w:rsidR="004A50AD">
        <w:rPr>
          <w:rFonts w:ascii="Times New Roman" w:hAnsi="Times New Roman"/>
          <w:sz w:val="28"/>
          <w:szCs w:val="28"/>
        </w:rPr>
        <w:t xml:space="preserve">годовые бюджетные назначения </w:t>
      </w:r>
      <w:r w:rsidR="00F44DF9">
        <w:rPr>
          <w:rFonts w:ascii="Times New Roman" w:hAnsi="Times New Roman"/>
          <w:sz w:val="28"/>
          <w:szCs w:val="28"/>
        </w:rPr>
        <w:t>13300 тыс. рублей;</w:t>
      </w:r>
      <w:r w:rsidR="00CC7FCB" w:rsidRPr="00CC7FCB">
        <w:rPr>
          <w:rFonts w:ascii="Times New Roman" w:hAnsi="Times New Roman"/>
          <w:sz w:val="28"/>
          <w:szCs w:val="28"/>
        </w:rPr>
        <w:t xml:space="preserve"> </w:t>
      </w:r>
    </w:p>
    <w:p w:rsidR="00F44DF9" w:rsidRPr="00A131D3" w:rsidRDefault="00F44DF9" w:rsidP="00F44D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BFB">
        <w:rPr>
          <w:rFonts w:ascii="Times New Roman" w:hAnsi="Times New Roman"/>
          <w:sz w:val="28"/>
          <w:szCs w:val="28"/>
        </w:rPr>
        <w:t xml:space="preserve">оказание медицинской помощи в экстренной форме не застрахованным и не идентифицированным в системе </w:t>
      </w:r>
      <w:r w:rsidRPr="00A131D3">
        <w:rPr>
          <w:rFonts w:ascii="Times New Roman" w:hAnsi="Times New Roman"/>
          <w:sz w:val="28"/>
          <w:szCs w:val="28"/>
        </w:rPr>
        <w:t>обязательного медицинского страхования гражданам при заболеваниях и состояниях, входящих в территориальную программу обязательного медицинского страхования – 5000,0 тыс. рублей;</w:t>
      </w:r>
      <w:r w:rsidR="00A131D3">
        <w:rPr>
          <w:rFonts w:ascii="Times New Roman" w:hAnsi="Times New Roman"/>
          <w:sz w:val="28"/>
          <w:szCs w:val="28"/>
        </w:rPr>
        <w:t xml:space="preserve"> </w:t>
      </w:r>
    </w:p>
    <w:p w:rsidR="002043CB" w:rsidRPr="00A131D3" w:rsidRDefault="002043CB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131D3">
        <w:rPr>
          <w:rFonts w:ascii="Times New Roman" w:hAnsi="Times New Roman"/>
          <w:sz w:val="28"/>
          <w:szCs w:val="28"/>
          <w:u w:val="single"/>
        </w:rPr>
        <w:lastRenderedPageBreak/>
        <w:t>"Развитие образования Приморского края"</w:t>
      </w:r>
    </w:p>
    <w:p w:rsidR="00F44DF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47">
        <w:rPr>
          <w:rFonts w:ascii="Times New Roman" w:hAnsi="Times New Roman"/>
          <w:sz w:val="28"/>
          <w:szCs w:val="28"/>
        </w:rPr>
        <w:t>строительство, реконструкцию зданий (в том числе проектно-изыскательские работы) муниципальных образовательных учреждений, реализующих основную общеобразовательную программу дошкольного образования – 42435,5 тыс. рублей;</w:t>
      </w:r>
    </w:p>
    <w:p w:rsidR="00F44DF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(реконструкцию) зданий муниципальных </w:t>
      </w:r>
      <w:r w:rsidRPr="002F0DAA">
        <w:rPr>
          <w:rFonts w:ascii="Times New Roman" w:hAnsi="Times New Roman"/>
          <w:sz w:val="28"/>
          <w:szCs w:val="28"/>
        </w:rPr>
        <w:t>образовательных организаций – 102500,0 тыс. рубле</w:t>
      </w:r>
      <w:r w:rsidRPr="0038185E">
        <w:rPr>
          <w:rFonts w:ascii="Times New Roman" w:hAnsi="Times New Roman"/>
          <w:sz w:val="28"/>
          <w:szCs w:val="28"/>
        </w:rPr>
        <w:t>й;</w:t>
      </w:r>
    </w:p>
    <w:p w:rsidR="00F44DF9" w:rsidRPr="003F614B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DAA">
        <w:rPr>
          <w:rFonts w:ascii="Times New Roman" w:hAnsi="Times New Roman"/>
          <w:sz w:val="28"/>
          <w:szCs w:val="28"/>
        </w:rPr>
        <w:t xml:space="preserve">бюджетам </w:t>
      </w:r>
      <w:r w:rsidRPr="003F614B">
        <w:rPr>
          <w:rFonts w:ascii="Times New Roman" w:hAnsi="Times New Roman"/>
          <w:sz w:val="28"/>
          <w:szCs w:val="28"/>
        </w:rPr>
        <w:t xml:space="preserve">муниципальных образований Приморского края на капитальный ремонт зданий муниципальных общеобразовательных учреждений – 26000,0 тыс. рублей; </w:t>
      </w:r>
    </w:p>
    <w:p w:rsidR="002043CB" w:rsidRPr="000B1E98" w:rsidRDefault="002043CB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F614B">
        <w:rPr>
          <w:rFonts w:ascii="Times New Roman" w:hAnsi="Times New Roman"/>
          <w:sz w:val="28"/>
          <w:szCs w:val="28"/>
          <w:u w:val="single"/>
        </w:rPr>
        <w:t xml:space="preserve">"Развитие физической культуры и спорта </w:t>
      </w:r>
      <w:r w:rsidRPr="000B1E98">
        <w:rPr>
          <w:rFonts w:ascii="Times New Roman" w:hAnsi="Times New Roman"/>
          <w:sz w:val="28"/>
          <w:szCs w:val="28"/>
          <w:u w:val="single"/>
        </w:rPr>
        <w:t>Приморского края"</w:t>
      </w:r>
    </w:p>
    <w:p w:rsidR="00F44DF9" w:rsidRPr="002F0DAA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6DC">
        <w:rPr>
          <w:rFonts w:ascii="Times New Roman" w:hAnsi="Times New Roman"/>
          <w:sz w:val="28"/>
          <w:szCs w:val="28"/>
        </w:rPr>
        <w:t xml:space="preserve">строительство крытого тренировочного катка в г. Арсеньев, Дальнегорск, </w:t>
      </w:r>
      <w:proofErr w:type="gramStart"/>
      <w:r w:rsidRPr="005276DC">
        <w:rPr>
          <w:rFonts w:ascii="Times New Roman" w:hAnsi="Times New Roman"/>
          <w:sz w:val="28"/>
          <w:szCs w:val="28"/>
        </w:rPr>
        <w:t>Уссурийск</w:t>
      </w:r>
      <w:proofErr w:type="gramEnd"/>
      <w:r w:rsidRPr="005276DC">
        <w:rPr>
          <w:rFonts w:ascii="Times New Roman" w:hAnsi="Times New Roman"/>
          <w:sz w:val="28"/>
          <w:szCs w:val="28"/>
        </w:rPr>
        <w:t xml:space="preserve"> в том числе проектно-изыскательские работы –</w:t>
      </w:r>
      <w:r>
        <w:rPr>
          <w:rFonts w:ascii="Times New Roman" w:hAnsi="Times New Roman"/>
          <w:sz w:val="28"/>
          <w:szCs w:val="28"/>
        </w:rPr>
        <w:t>75000,0 тыс. рублей;</w:t>
      </w:r>
    </w:p>
    <w:p w:rsidR="002043CB" w:rsidRPr="002043CB" w:rsidRDefault="002043CB" w:rsidP="002043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2043CB">
        <w:rPr>
          <w:rFonts w:ascii="Times New Roman" w:hAnsi="Times New Roman"/>
          <w:bCs/>
          <w:sz w:val="28"/>
          <w:szCs w:val="28"/>
          <w:u w:val="single"/>
          <w:lang w:eastAsia="ru-RU"/>
        </w:rPr>
        <w:t>"Обеспечение доступным жильем и качественными услугами жилищно-коммунального хозяйства населения Приморского края"</w:t>
      </w:r>
    </w:p>
    <w:p w:rsidR="00F44DF9" w:rsidRDefault="00F44DF9" w:rsidP="00F44DF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1711F">
        <w:rPr>
          <w:rFonts w:ascii="Times New Roman" w:hAnsi="Times New Roman"/>
          <w:sz w:val="28"/>
          <w:szCs w:val="28"/>
        </w:rPr>
        <w:t xml:space="preserve">на осуществление капитальных </w:t>
      </w:r>
      <w:proofErr w:type="gramStart"/>
      <w:r w:rsidRPr="0091711F">
        <w:rPr>
          <w:rFonts w:ascii="Times New Roman" w:hAnsi="Times New Roman"/>
          <w:sz w:val="28"/>
          <w:szCs w:val="28"/>
        </w:rPr>
        <w:t>вложений</w:t>
      </w:r>
      <w:proofErr w:type="gramEnd"/>
      <w:r w:rsidRPr="0091711F">
        <w:rPr>
          <w:rFonts w:ascii="Times New Roman" w:hAnsi="Times New Roman"/>
          <w:sz w:val="28"/>
          <w:szCs w:val="28"/>
        </w:rPr>
        <w:t xml:space="preserve"> на строительство объектов водопроводно-канализационного хозяйства Приморского края в целях обеспечения инженерной инфраструктурой территории опережающего развития "Михайловская" (в том числе проектно-изыскательские работы) –33420,0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B1E98" w:rsidRPr="000B1E98" w:rsidRDefault="000B1E98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B1E98">
        <w:rPr>
          <w:rFonts w:ascii="Times New Roman" w:hAnsi="Times New Roman"/>
          <w:sz w:val="28"/>
          <w:szCs w:val="28"/>
          <w:u w:val="single"/>
        </w:rPr>
        <w:t>"Развитие культуры Приморского края"</w:t>
      </w:r>
    </w:p>
    <w:p w:rsidR="00F44DF9" w:rsidRPr="0001251A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11F">
        <w:rPr>
          <w:rFonts w:ascii="Times New Roman" w:hAnsi="Times New Roman"/>
          <w:sz w:val="28"/>
          <w:szCs w:val="28"/>
        </w:rPr>
        <w:t>совершенствование инновационных форм и методов организации воспитательной работы, содержательного досуга и отдыха детей и подростков – 1500,</w:t>
      </w:r>
      <w:r w:rsidRPr="0001251A">
        <w:rPr>
          <w:rFonts w:ascii="Times New Roman" w:hAnsi="Times New Roman"/>
          <w:sz w:val="28"/>
          <w:szCs w:val="28"/>
        </w:rPr>
        <w:t>0 тыс. рублей;</w:t>
      </w:r>
    </w:p>
    <w:p w:rsidR="00F44DF9" w:rsidRPr="0001251A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51A">
        <w:rPr>
          <w:rFonts w:ascii="Times New Roman" w:hAnsi="Times New Roman"/>
          <w:sz w:val="28"/>
          <w:szCs w:val="28"/>
        </w:rPr>
        <w:t>комплектование книжных фондов и обеспечение информационно-техническим оборудованием библиотек Приморского края – 5000,0 тыс. рублей;</w:t>
      </w:r>
    </w:p>
    <w:p w:rsidR="00F44DF9" w:rsidRPr="0001251A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51A">
        <w:rPr>
          <w:rFonts w:ascii="Times New Roman" w:hAnsi="Times New Roman"/>
          <w:sz w:val="28"/>
          <w:szCs w:val="28"/>
        </w:rPr>
        <w:t>субсидии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</w:t>
      </w:r>
      <w:r w:rsidR="00074F2A">
        <w:rPr>
          <w:rFonts w:ascii="Times New Roman" w:hAnsi="Times New Roman"/>
          <w:sz w:val="28"/>
          <w:szCs w:val="28"/>
        </w:rPr>
        <w:t>ля муниципальных нужд – 50302,2</w:t>
      </w:r>
      <w:r w:rsidRPr="0001251A">
        <w:rPr>
          <w:rFonts w:ascii="Times New Roman" w:hAnsi="Times New Roman"/>
          <w:sz w:val="28"/>
          <w:szCs w:val="28"/>
        </w:rPr>
        <w:t xml:space="preserve"> тыс. рублей;</w:t>
      </w:r>
    </w:p>
    <w:p w:rsidR="000B1E98" w:rsidRPr="000B1E98" w:rsidRDefault="000B1E98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1251A">
        <w:rPr>
          <w:rFonts w:ascii="Times New Roman" w:hAnsi="Times New Roman"/>
          <w:sz w:val="28"/>
          <w:szCs w:val="28"/>
          <w:u w:val="single"/>
        </w:rPr>
        <w:t xml:space="preserve">"Обеспечение доступным жильем и качественными услугами жилищно-коммунального хозяйства населения Приморского </w:t>
      </w:r>
      <w:r w:rsidRPr="000B1E98">
        <w:rPr>
          <w:rFonts w:ascii="Times New Roman" w:hAnsi="Times New Roman"/>
          <w:sz w:val="28"/>
          <w:szCs w:val="28"/>
          <w:u w:val="single"/>
        </w:rPr>
        <w:t>края"</w:t>
      </w:r>
    </w:p>
    <w:p w:rsidR="00F44DF9" w:rsidRDefault="00F44DF9" w:rsidP="00F44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11F">
        <w:rPr>
          <w:rFonts w:ascii="Times New Roman" w:hAnsi="Times New Roman"/>
          <w:sz w:val="28"/>
          <w:szCs w:val="28"/>
        </w:rPr>
        <w:t>бюджетам муниципальных образований Приморского края на обеспечение земельных участков, предоставленных на бесплатной основе гражданам, имеющим трех и более детей, инженерной инфраструктурой – 25000,0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F44DF9" w:rsidRPr="0054508E" w:rsidRDefault="007F2726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A50AD">
        <w:rPr>
          <w:rFonts w:ascii="Times New Roman" w:hAnsi="Times New Roman"/>
          <w:sz w:val="28"/>
          <w:szCs w:val="28"/>
        </w:rPr>
        <w:t>. </w:t>
      </w:r>
      <w:proofErr w:type="gramStart"/>
      <w:r w:rsidR="00F44DF9" w:rsidRPr="0054508E">
        <w:rPr>
          <w:rFonts w:ascii="Times New Roman" w:hAnsi="Times New Roman"/>
          <w:sz w:val="28"/>
          <w:szCs w:val="28"/>
        </w:rPr>
        <w:t>Согласно отчет</w:t>
      </w:r>
      <w:r w:rsidR="00237C7C">
        <w:rPr>
          <w:rFonts w:ascii="Times New Roman" w:hAnsi="Times New Roman"/>
          <w:sz w:val="28"/>
          <w:szCs w:val="28"/>
        </w:rPr>
        <w:t>ов</w:t>
      </w:r>
      <w:proofErr w:type="gramEnd"/>
      <w:r w:rsidR="00F44DF9" w:rsidRPr="0054508E">
        <w:rPr>
          <w:rFonts w:ascii="Times New Roman" w:hAnsi="Times New Roman"/>
          <w:sz w:val="28"/>
          <w:szCs w:val="28"/>
        </w:rPr>
        <w:t xml:space="preserve"> об использовании бюджетных ассигнований резервн</w:t>
      </w:r>
      <w:r w:rsidR="00237C7C">
        <w:rPr>
          <w:rFonts w:ascii="Times New Roman" w:hAnsi="Times New Roman"/>
          <w:sz w:val="28"/>
          <w:szCs w:val="28"/>
        </w:rPr>
        <w:t>ых</w:t>
      </w:r>
      <w:r w:rsidR="00F44DF9" w:rsidRPr="0054508E">
        <w:rPr>
          <w:rFonts w:ascii="Times New Roman" w:hAnsi="Times New Roman"/>
          <w:sz w:val="28"/>
          <w:szCs w:val="28"/>
        </w:rPr>
        <w:t xml:space="preserve"> фонд</w:t>
      </w:r>
      <w:r w:rsidR="00237C7C">
        <w:rPr>
          <w:rFonts w:ascii="Times New Roman" w:hAnsi="Times New Roman"/>
          <w:sz w:val="28"/>
          <w:szCs w:val="28"/>
        </w:rPr>
        <w:t>ов</w:t>
      </w:r>
      <w:r w:rsidR="00F44DF9" w:rsidRPr="0054508E">
        <w:rPr>
          <w:rFonts w:ascii="Times New Roman" w:hAnsi="Times New Roman"/>
          <w:sz w:val="28"/>
          <w:szCs w:val="28"/>
        </w:rPr>
        <w:t xml:space="preserve"> за январь-июнь 2016 года использованы средства:</w:t>
      </w:r>
    </w:p>
    <w:p w:rsidR="00F44DF9" w:rsidRPr="0054508E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08E">
        <w:rPr>
          <w:rFonts w:ascii="Times New Roman" w:hAnsi="Times New Roman"/>
          <w:sz w:val="28"/>
          <w:szCs w:val="28"/>
        </w:rPr>
        <w:t>резервного фонда Администрации Приморского края в сумме 173391,5</w:t>
      </w:r>
      <w:r w:rsidR="00237C7C">
        <w:rPr>
          <w:rFonts w:ascii="Times New Roman" w:hAnsi="Times New Roman"/>
          <w:sz w:val="28"/>
          <w:szCs w:val="28"/>
        </w:rPr>
        <w:t> </w:t>
      </w:r>
      <w:r w:rsidRPr="0054508E">
        <w:rPr>
          <w:rFonts w:ascii="Times New Roman" w:hAnsi="Times New Roman"/>
          <w:sz w:val="28"/>
          <w:szCs w:val="28"/>
        </w:rPr>
        <w:t>тыс. рублей, или 61,5 % от планир</w:t>
      </w:r>
      <w:r w:rsidR="00237C7C">
        <w:rPr>
          <w:rFonts w:ascii="Times New Roman" w:hAnsi="Times New Roman"/>
          <w:sz w:val="28"/>
          <w:szCs w:val="28"/>
        </w:rPr>
        <w:t>уемого годового</w:t>
      </w:r>
      <w:r w:rsidRPr="0054508E">
        <w:rPr>
          <w:rFonts w:ascii="Times New Roman" w:hAnsi="Times New Roman"/>
          <w:sz w:val="28"/>
          <w:szCs w:val="28"/>
        </w:rPr>
        <w:t xml:space="preserve"> </w:t>
      </w:r>
      <w:r w:rsidR="00237C7C">
        <w:rPr>
          <w:rFonts w:ascii="Times New Roman" w:hAnsi="Times New Roman"/>
          <w:sz w:val="28"/>
          <w:szCs w:val="28"/>
        </w:rPr>
        <w:t xml:space="preserve">объема </w:t>
      </w:r>
      <w:r w:rsidRPr="0054508E">
        <w:rPr>
          <w:rFonts w:ascii="Times New Roman" w:hAnsi="Times New Roman"/>
          <w:sz w:val="28"/>
          <w:szCs w:val="28"/>
        </w:rPr>
        <w:t>(282000,0</w:t>
      </w:r>
      <w:r w:rsidR="00237C7C">
        <w:rPr>
          <w:rFonts w:ascii="Times New Roman" w:hAnsi="Times New Roman"/>
          <w:sz w:val="28"/>
          <w:szCs w:val="28"/>
        </w:rPr>
        <w:t> </w:t>
      </w:r>
      <w:r w:rsidRPr="0054508E">
        <w:rPr>
          <w:rFonts w:ascii="Times New Roman" w:hAnsi="Times New Roman"/>
          <w:sz w:val="28"/>
          <w:szCs w:val="28"/>
        </w:rPr>
        <w:t>тыс. рублей);</w:t>
      </w:r>
    </w:p>
    <w:p w:rsidR="00F44DF9" w:rsidRPr="0054508E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08E">
        <w:rPr>
          <w:rFonts w:ascii="Times New Roman" w:hAnsi="Times New Roman"/>
          <w:sz w:val="28"/>
          <w:szCs w:val="28"/>
        </w:rPr>
        <w:lastRenderedPageBreak/>
        <w:t>финансового резерва для ликвидации чрезвычайных ситуаций в Приморском крае –</w:t>
      </w:r>
      <w:r w:rsidR="00237C7C">
        <w:rPr>
          <w:rFonts w:ascii="Times New Roman" w:hAnsi="Times New Roman"/>
          <w:sz w:val="28"/>
          <w:szCs w:val="28"/>
        </w:rPr>
        <w:t xml:space="preserve"> </w:t>
      </w:r>
      <w:r w:rsidRPr="0054508E">
        <w:rPr>
          <w:rFonts w:ascii="Times New Roman" w:hAnsi="Times New Roman"/>
          <w:sz w:val="28"/>
          <w:szCs w:val="28"/>
        </w:rPr>
        <w:t>4151,8 тыс. рублей, или 51,9 % (8000,0 тыс. рублей);</w:t>
      </w:r>
    </w:p>
    <w:p w:rsidR="00F44DF9" w:rsidRDefault="00F44DF9" w:rsidP="00F4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08E">
        <w:rPr>
          <w:rFonts w:ascii="Times New Roman" w:hAnsi="Times New Roman"/>
          <w:sz w:val="28"/>
          <w:szCs w:val="28"/>
        </w:rPr>
        <w:t>резерва материальных ресурсов Приморского края для предупреждения и ликвидации чрезвычайных ситуаций природного и техногенного характера –</w:t>
      </w:r>
      <w:r w:rsidR="00237C7C">
        <w:rPr>
          <w:rFonts w:ascii="Times New Roman" w:hAnsi="Times New Roman"/>
          <w:sz w:val="28"/>
          <w:szCs w:val="28"/>
        </w:rPr>
        <w:t xml:space="preserve"> </w:t>
      </w:r>
      <w:r w:rsidRPr="0054508E">
        <w:rPr>
          <w:rFonts w:ascii="Times New Roman" w:hAnsi="Times New Roman"/>
          <w:sz w:val="28"/>
          <w:szCs w:val="28"/>
        </w:rPr>
        <w:t>4202,5 тыс. рублей, или 21,4 % (19660,3 тыс. рублей).</w:t>
      </w:r>
    </w:p>
    <w:p w:rsidR="00BB46CE" w:rsidRDefault="007F2726" w:rsidP="009F7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A50AD">
        <w:rPr>
          <w:rFonts w:ascii="Times New Roman" w:hAnsi="Times New Roman"/>
          <w:sz w:val="28"/>
          <w:szCs w:val="28"/>
        </w:rPr>
        <w:t>. </w:t>
      </w:r>
      <w:r w:rsidR="00227F84">
        <w:rPr>
          <w:rFonts w:ascii="Times New Roman" w:hAnsi="Times New Roman"/>
          <w:sz w:val="28"/>
          <w:szCs w:val="28"/>
        </w:rPr>
        <w:t xml:space="preserve">В 1 полугодии </w:t>
      </w:r>
      <w:r w:rsidR="00F44DF9" w:rsidRPr="00DC0310">
        <w:rPr>
          <w:rFonts w:ascii="Times New Roman" w:hAnsi="Times New Roman"/>
          <w:sz w:val="28"/>
          <w:szCs w:val="28"/>
        </w:rPr>
        <w:t xml:space="preserve">2016 года в краевой бюджет не привлекались кредиты от кредитных организаций. </w:t>
      </w:r>
      <w:r w:rsidR="00BB46CE">
        <w:rPr>
          <w:rFonts w:ascii="Times New Roman" w:hAnsi="Times New Roman"/>
          <w:sz w:val="28"/>
          <w:szCs w:val="28"/>
        </w:rPr>
        <w:t>Погашение коммерческих кредитов произведено в сумме 1500000,0 тыс. рублей.</w:t>
      </w:r>
    </w:p>
    <w:p w:rsidR="00F44DF9" w:rsidRPr="00DC0310" w:rsidRDefault="00BB46CE" w:rsidP="009F7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44DF9" w:rsidRPr="00DC0310">
        <w:rPr>
          <w:rFonts w:ascii="Times New Roman" w:hAnsi="Times New Roman"/>
          <w:sz w:val="28"/>
          <w:szCs w:val="28"/>
        </w:rPr>
        <w:t>юджетны</w:t>
      </w:r>
      <w:r>
        <w:rPr>
          <w:rFonts w:ascii="Times New Roman" w:hAnsi="Times New Roman"/>
          <w:sz w:val="28"/>
          <w:szCs w:val="28"/>
        </w:rPr>
        <w:t>е</w:t>
      </w:r>
      <w:r w:rsidR="00F44DF9" w:rsidRPr="00DC0310">
        <w:rPr>
          <w:rFonts w:ascii="Times New Roman" w:hAnsi="Times New Roman"/>
          <w:sz w:val="28"/>
          <w:szCs w:val="28"/>
        </w:rPr>
        <w:t xml:space="preserve"> кредит</w:t>
      </w:r>
      <w:r>
        <w:rPr>
          <w:rFonts w:ascii="Times New Roman" w:hAnsi="Times New Roman"/>
          <w:sz w:val="28"/>
          <w:szCs w:val="28"/>
        </w:rPr>
        <w:t xml:space="preserve">ы привлечены </w:t>
      </w:r>
      <w:r w:rsidR="009F79BA">
        <w:rPr>
          <w:rFonts w:ascii="Times New Roman" w:hAnsi="Times New Roman"/>
          <w:sz w:val="28"/>
          <w:szCs w:val="28"/>
        </w:rPr>
        <w:t>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F44DF9" w:rsidRPr="00DC0310">
        <w:rPr>
          <w:rFonts w:ascii="Times New Roman" w:hAnsi="Times New Roman"/>
          <w:sz w:val="28"/>
          <w:szCs w:val="28"/>
        </w:rPr>
        <w:t>1500000,0 тыс. рублей</w:t>
      </w:r>
      <w:r>
        <w:rPr>
          <w:rFonts w:ascii="Times New Roman" w:hAnsi="Times New Roman"/>
          <w:sz w:val="28"/>
          <w:szCs w:val="28"/>
        </w:rPr>
        <w:t xml:space="preserve"> и погашены в том же объеме</w:t>
      </w:r>
      <w:r w:rsidR="00F44DF9" w:rsidRPr="00DC0310">
        <w:rPr>
          <w:rFonts w:ascii="Times New Roman" w:hAnsi="Times New Roman"/>
          <w:sz w:val="28"/>
          <w:szCs w:val="28"/>
        </w:rPr>
        <w:t>.</w:t>
      </w:r>
    </w:p>
    <w:p w:rsidR="00F44DF9" w:rsidRPr="007A68DE" w:rsidRDefault="00F44DF9" w:rsidP="009F79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8DE">
        <w:rPr>
          <w:rFonts w:ascii="Times New Roman" w:hAnsi="Times New Roman"/>
          <w:sz w:val="28"/>
          <w:szCs w:val="28"/>
        </w:rPr>
        <w:t>Возврат бюджетных кредитов в краевой бюджет, предоставленных:</w:t>
      </w:r>
    </w:p>
    <w:p w:rsidR="00F44DF9" w:rsidRPr="007A68DE" w:rsidRDefault="00F44DF9" w:rsidP="009F79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8DE">
        <w:rPr>
          <w:rFonts w:ascii="Times New Roman" w:hAnsi="Times New Roman"/>
          <w:sz w:val="28"/>
          <w:szCs w:val="28"/>
        </w:rPr>
        <w:t>юридическим лицам, составил 3000,0 тыс. рублей, или 2,5 % планируемого объема (120691,2 тыс. рублей);</w:t>
      </w:r>
    </w:p>
    <w:p w:rsidR="00F44DF9" w:rsidRDefault="00F44DF9" w:rsidP="009F79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8DE">
        <w:rPr>
          <w:rFonts w:ascii="Times New Roman" w:hAnsi="Times New Roman"/>
          <w:sz w:val="28"/>
          <w:szCs w:val="28"/>
        </w:rPr>
        <w:t>муниципальным образованиям Приморского края – 30106,5 тыс. рублей, или 14,1 % (214256,6 тыс. рублей).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50AD" w:rsidRDefault="009F79BA" w:rsidP="009F7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За отчетный период</w:t>
      </w:r>
      <w:r w:rsidRPr="009F79BA">
        <w:rPr>
          <w:rFonts w:ascii="Times New Roman" w:hAnsi="Times New Roman"/>
          <w:sz w:val="28"/>
          <w:szCs w:val="28"/>
        </w:rPr>
        <w:t xml:space="preserve"> предоставлены бюджетные кредиты из краевого бюджета муниципальным образованиям Приморского края в </w:t>
      </w:r>
      <w:r w:rsidR="007310B9">
        <w:rPr>
          <w:rFonts w:ascii="Times New Roman" w:hAnsi="Times New Roman"/>
          <w:sz w:val="28"/>
          <w:szCs w:val="28"/>
        </w:rPr>
        <w:t>размере</w:t>
      </w:r>
      <w:r w:rsidRPr="009F79BA">
        <w:rPr>
          <w:rFonts w:ascii="Times New Roman" w:hAnsi="Times New Roman"/>
          <w:sz w:val="28"/>
          <w:szCs w:val="28"/>
        </w:rPr>
        <w:t xml:space="preserve"> 51175,3</w:t>
      </w:r>
      <w:r>
        <w:rPr>
          <w:rFonts w:ascii="Times New Roman" w:hAnsi="Times New Roman"/>
          <w:sz w:val="28"/>
          <w:szCs w:val="28"/>
        </w:rPr>
        <w:t> </w:t>
      </w:r>
      <w:r w:rsidRPr="009F79BA">
        <w:rPr>
          <w:rFonts w:ascii="Times New Roman" w:hAnsi="Times New Roman"/>
          <w:sz w:val="28"/>
          <w:szCs w:val="28"/>
        </w:rPr>
        <w:t>тыс. рублей.</w:t>
      </w:r>
    </w:p>
    <w:p w:rsidR="004A50AD" w:rsidRDefault="004A50AD" w:rsidP="00F44DF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F79BA" w:rsidRDefault="009F79BA" w:rsidP="00F44DF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F79BA" w:rsidRDefault="009F79BA" w:rsidP="00F44DF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561E" w:rsidRDefault="00FC561E" w:rsidP="00F44DF9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FC561E" w:rsidRDefault="00FC561E" w:rsidP="00FC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FC561E" w:rsidRDefault="00FC561E" w:rsidP="00FC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Д.А. Виноградов</w:t>
      </w:r>
    </w:p>
    <w:p w:rsidR="00006874" w:rsidRDefault="00006874" w:rsidP="00FC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874" w:rsidRDefault="00006874" w:rsidP="00FC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874" w:rsidRDefault="00006874" w:rsidP="00FC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874" w:rsidRDefault="000068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7AB6" w:rsidRDefault="008F7AB6" w:rsidP="000068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F7AB6" w:rsidSect="008F7AB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851" w:right="851" w:bottom="851" w:left="1701" w:header="709" w:footer="709" w:gutter="0"/>
          <w:pgNumType w:start="1" w:chapStyle="1"/>
          <w:cols w:space="708"/>
          <w:titlePg/>
          <w:docGrid w:linePitch="360"/>
        </w:sectPr>
      </w:pPr>
    </w:p>
    <w:p w:rsidR="00006874" w:rsidRDefault="00006874" w:rsidP="000068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06874" w:rsidRPr="00710746" w:rsidRDefault="00006874" w:rsidP="00FC56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268"/>
        <w:gridCol w:w="2126"/>
        <w:gridCol w:w="1985"/>
        <w:gridCol w:w="1842"/>
        <w:gridCol w:w="1985"/>
        <w:gridCol w:w="1559"/>
        <w:gridCol w:w="1418"/>
      </w:tblGrid>
      <w:tr w:rsidR="000279E4" w:rsidRPr="000279E4" w:rsidTr="008F7AB6">
        <w:trPr>
          <w:trHeight w:val="300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74" w:rsidRPr="000279E4" w:rsidRDefault="00006874" w:rsidP="0000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 xml:space="preserve">Наименование показателей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74" w:rsidRPr="000279E4" w:rsidRDefault="00006874" w:rsidP="0000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 xml:space="preserve">Бюджетные назначения на 2016 год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74" w:rsidRPr="000279E4" w:rsidRDefault="00006874" w:rsidP="0000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Отклонения</w:t>
            </w:r>
            <w:proofErr w:type="gramStart"/>
            <w:r w:rsidRPr="000279E4">
              <w:rPr>
                <w:rFonts w:ascii="Times New Roman" w:eastAsia="Times New Roman" w:hAnsi="Times New Roman"/>
                <w:lang w:eastAsia="ru-RU"/>
              </w:rPr>
              <w:t xml:space="preserve"> (+,-)</w:t>
            </w:r>
            <w:proofErr w:type="gramEnd"/>
          </w:p>
        </w:tc>
      </w:tr>
      <w:tr w:rsidR="000279E4" w:rsidRPr="000279E4" w:rsidTr="003F614B">
        <w:trPr>
          <w:trHeight w:val="590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74" w:rsidRPr="000279E4" w:rsidRDefault="00006874" w:rsidP="00006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74" w:rsidRPr="000279E4" w:rsidRDefault="00006874" w:rsidP="0000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 xml:space="preserve">согласно приложению 9 к Закону от 22.12.2015 № 737-КЗ (в действующей редакции на 01.07.2016)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74" w:rsidRPr="000279E4" w:rsidRDefault="00006874" w:rsidP="0000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согласно Отчету об исполнении краевого бюджета за 1 полугодие 2016 года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74" w:rsidRPr="000279E4" w:rsidRDefault="00006874" w:rsidP="00006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79E4" w:rsidRPr="000279E4" w:rsidTr="003F614B">
        <w:trPr>
          <w:trHeight w:val="1098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74" w:rsidRPr="000279E4" w:rsidRDefault="00006874" w:rsidP="00006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74" w:rsidRPr="000279E4" w:rsidRDefault="00006874" w:rsidP="0000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утверждено в тыс. рублей до второго десятичного знака после запятой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74" w:rsidRPr="000279E4" w:rsidRDefault="00006874" w:rsidP="0000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соответствие в рублях с точностью до второго десятичного знака после запятой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74" w:rsidRPr="000279E4" w:rsidRDefault="00006874" w:rsidP="0000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соответствие в тыс. рублей до второго десятичного знака после запятой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74" w:rsidRPr="000279E4" w:rsidRDefault="00006874" w:rsidP="0000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составлено в рублях с точностью до второго десятичного знака после запятой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74" w:rsidRPr="000279E4" w:rsidRDefault="00006874" w:rsidP="0000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в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74" w:rsidRPr="000279E4" w:rsidRDefault="00006874" w:rsidP="0000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в рублях</w:t>
            </w:r>
          </w:p>
        </w:tc>
      </w:tr>
      <w:tr w:rsidR="000279E4" w:rsidRPr="000279E4" w:rsidTr="0024393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3D" w:rsidRPr="000279E4" w:rsidRDefault="0024393D" w:rsidP="00AE0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3D" w:rsidRPr="000279E4" w:rsidRDefault="0024393D" w:rsidP="00F66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b/>
                <w:bCs/>
                <w:lang w:eastAsia="ru-RU"/>
              </w:rPr>
              <w:t>64 523 133,66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3D" w:rsidRPr="000279E4" w:rsidRDefault="0024393D" w:rsidP="00AE0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b/>
                <w:bCs/>
                <w:lang w:eastAsia="ru-RU"/>
              </w:rPr>
              <w:t>64 523 133 660,00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b/>
                <w:lang w:eastAsia="ru-RU"/>
              </w:rPr>
              <w:t>64 523 133,66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b/>
                <w:lang w:eastAsia="ru-RU"/>
              </w:rPr>
              <w:t>64 523 133 664,59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b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b/>
                <w:lang w:eastAsia="ru-RU"/>
              </w:rPr>
              <w:t>-4,59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42 091 016,00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42 091 016 000,00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42 091 016,00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42 091 016 000,00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Налог на прибыль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16 031 260,00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16 031 260 000,00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16 031 260,00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16 031 260 000,00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26 059 756,00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26 059 756 000,00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26 059 756,00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26 059 756 000,00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3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6 277 726,00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6 277 726 000,00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6 277 726,00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6 277 726 000,00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1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6 277 726,00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6 277 726 000,00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6 277 726,00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6 277 726 000,00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4 189 486,00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4 189 486 000,00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4 189 486,00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4 189 486 000,00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4 189 486,00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4 189 486 000,00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4 189 486,00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4 189 486 000,00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10 187 023,00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10 187 023 000,00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10 187 023,00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10 187 023 000,00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8 717 258,00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8 717 258 000,00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8 717 258,00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8 717 258 000,00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Транспортный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1 316 671,00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1 316 671 000,00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1 316 671,00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1 316 671 000,00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Налог на игорный бизнес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153 094,00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153 094 000,00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153 094,00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153 094 000,00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3F614B">
        <w:trPr>
          <w:trHeight w:val="3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585 877,00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585 877 000,00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585 877,00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585 877 000,00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274 313,00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274 313 000,00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274 313,00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274 313 000,00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lastRenderedPageBreak/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311 564,00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311 564 000,00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311 564,00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311 564 000,00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260 961,00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260 961 000,00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260 961,00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260 961 000,00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11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8 215,00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8 215 000,00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8 215,00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8 215 000,00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5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252 746,00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252 746 000,00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252 746,00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252 746 000,00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3F614B">
        <w:trPr>
          <w:trHeight w:val="5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44 994,00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44 994 000,00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44 993,90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44 993 900,00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</w:t>
            </w:r>
            <w:r w:rsidRPr="000279E4">
              <w:rPr>
                <w:rFonts w:ascii="Times New Roman" w:eastAsia="Times New Roman" w:hAnsi="Times New Roman"/>
                <w:lang w:eastAsia="ru-RU"/>
              </w:rPr>
              <w:lastRenderedPageBreak/>
              <w:t>субъектам Российской Федерации или муниципальным образованиям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lastRenderedPageBreak/>
              <w:t>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673 000,00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9 536,00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9 536 000,00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9 536,00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9 536 000,00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14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32 641,00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32 641 000,00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32 641,30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32 641 300,00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-0,30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-300,00</w:t>
            </w:r>
          </w:p>
        </w:tc>
      </w:tr>
      <w:tr w:rsidR="000279E4" w:rsidRPr="000279E4" w:rsidTr="003F614B">
        <w:trPr>
          <w:trHeight w:val="1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3F614B">
        <w:trPr>
          <w:trHeight w:val="10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1 894,00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1 894 000,00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1 893,60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1 893 600,00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</w:tr>
      <w:tr w:rsidR="000279E4" w:rsidRPr="000279E4" w:rsidTr="00710746">
        <w:trPr>
          <w:trHeight w:val="2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 xml:space="preserve">ПЛАТЕЖИ ПРИ ПОЛЬЗОВАНИИ </w:t>
            </w:r>
            <w:r w:rsidRPr="000279E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ПРИРОДНЫМИ РЕСУРСАМИ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lastRenderedPageBreak/>
              <w:t>76 317,00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76 317 000,00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76 317,30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76 317 300,00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-0,30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-300,00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37 750,00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37 750 000,00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37 750,00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37 750 000,00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Платежи при пользовании недрами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3 120 000,00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3 120,30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3 120 300,00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-0,30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-300,00</w:t>
            </w:r>
          </w:p>
        </w:tc>
      </w:tr>
      <w:tr w:rsidR="000279E4" w:rsidRPr="000279E4" w:rsidTr="00710746">
        <w:trPr>
          <w:trHeight w:val="1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Плата за использование лесов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35 447,00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35 447 000,00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35 447,00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35 447 000,00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14 631,00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14 631 000,00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14 631,30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14 631 300,00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-0,30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-300,00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6 288,00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6 288 000,00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6 288,30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6 288 300,00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-0,30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-300,00</w:t>
            </w:r>
          </w:p>
        </w:tc>
      </w:tr>
      <w:tr w:rsidR="000279E4" w:rsidRPr="000279E4" w:rsidTr="00710746">
        <w:trPr>
          <w:trHeight w:val="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8 343,00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8 343 000,00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8 343,00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8 343 000,00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2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59 751,00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59 751 000,00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59 751,00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59 751 000,00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Доходы от продажи квартир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57 422,00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57 422 000,00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57 422,00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57 422 000,00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3F614B">
        <w:trPr>
          <w:trHeight w:val="7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2 329,00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2 329 000,00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2 329,00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2 329 000,00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5 469,00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5 469 000,00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5 469,00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5 469 000,00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3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lastRenderedPageBreak/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3F614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469 000,00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729 882,66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729 882 660,00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729 882,16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729 882 164,59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495,41</w:t>
            </w:r>
          </w:p>
        </w:tc>
      </w:tr>
      <w:tr w:rsidR="000279E4" w:rsidRPr="000279E4" w:rsidTr="003F614B">
        <w:trPr>
          <w:trHeight w:val="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lastRenderedPageBreak/>
              <w:t>Денежные взыскания (штрафы) за нарушение законодательства о рекламе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3F614B">
        <w:trPr>
          <w:trHeight w:val="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691 658,66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691 658 660,00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691 658,66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691 658 664,59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-4,59</w:t>
            </w:r>
          </w:p>
        </w:tc>
      </w:tr>
      <w:tr w:rsidR="000279E4" w:rsidRPr="000279E4" w:rsidTr="00710746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279E4" w:rsidRPr="000279E4" w:rsidTr="003F614B">
        <w:trPr>
          <w:trHeight w:val="4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2 416,00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2 416 000,00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2 415,50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2 415 500,00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</w:tr>
      <w:tr w:rsidR="000279E4" w:rsidRPr="000279E4" w:rsidTr="00710746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7 988,00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7 988 000,00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7 988,00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7 988 000,00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3D" w:rsidRPr="000279E4" w:rsidRDefault="0024393D" w:rsidP="00006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79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C03BCC" w:rsidRDefault="00C03BCC" w:rsidP="003F614B"/>
    <w:sectPr w:rsidR="00C03BCC" w:rsidSect="008F7AB6">
      <w:pgSz w:w="16838" w:h="11906" w:orient="landscape" w:code="9"/>
      <w:pgMar w:top="1701" w:right="851" w:bottom="851" w:left="85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E4" w:rsidRDefault="000279E4" w:rsidP="006F5260">
      <w:pPr>
        <w:spacing w:after="0" w:line="240" w:lineRule="auto"/>
      </w:pPr>
      <w:r>
        <w:separator/>
      </w:r>
    </w:p>
  </w:endnote>
  <w:endnote w:type="continuationSeparator" w:id="0">
    <w:p w:rsidR="000279E4" w:rsidRDefault="000279E4" w:rsidP="006F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E4" w:rsidRDefault="000279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E4" w:rsidRDefault="000279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E4" w:rsidRDefault="000279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E4" w:rsidRDefault="000279E4" w:rsidP="006F5260">
      <w:pPr>
        <w:spacing w:after="0" w:line="240" w:lineRule="auto"/>
      </w:pPr>
      <w:r>
        <w:separator/>
      </w:r>
    </w:p>
  </w:footnote>
  <w:footnote w:type="continuationSeparator" w:id="0">
    <w:p w:rsidR="000279E4" w:rsidRDefault="000279E4" w:rsidP="006F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E4" w:rsidRDefault="000279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269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279E4" w:rsidRPr="001754D8" w:rsidRDefault="000279E4">
        <w:pPr>
          <w:pStyle w:val="a6"/>
          <w:jc w:val="center"/>
          <w:rPr>
            <w:rFonts w:ascii="Times New Roman" w:hAnsi="Times New Roman"/>
          </w:rPr>
        </w:pPr>
        <w:r w:rsidRPr="001754D8">
          <w:rPr>
            <w:rFonts w:ascii="Times New Roman" w:hAnsi="Times New Roman"/>
          </w:rPr>
          <w:fldChar w:fldCharType="begin"/>
        </w:r>
        <w:r w:rsidRPr="001754D8">
          <w:rPr>
            <w:rFonts w:ascii="Times New Roman" w:hAnsi="Times New Roman"/>
          </w:rPr>
          <w:instrText>PAGE   \* MERGEFORMAT</w:instrText>
        </w:r>
        <w:r w:rsidRPr="001754D8">
          <w:rPr>
            <w:rFonts w:ascii="Times New Roman" w:hAnsi="Times New Roman"/>
          </w:rPr>
          <w:fldChar w:fldCharType="separate"/>
        </w:r>
        <w:r w:rsidR="00710746">
          <w:rPr>
            <w:rFonts w:ascii="Times New Roman" w:hAnsi="Times New Roman"/>
            <w:noProof/>
          </w:rPr>
          <w:t>7</w:t>
        </w:r>
        <w:r w:rsidRPr="001754D8">
          <w:rPr>
            <w:rFonts w:ascii="Times New Roman" w:hAnsi="Times New Roman"/>
          </w:rPr>
          <w:fldChar w:fldCharType="end"/>
        </w:r>
      </w:p>
    </w:sdtContent>
  </w:sdt>
  <w:p w:rsidR="000279E4" w:rsidRDefault="000279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E4" w:rsidRDefault="000279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FE"/>
    <w:rsid w:val="00006874"/>
    <w:rsid w:val="0001251A"/>
    <w:rsid w:val="000279E4"/>
    <w:rsid w:val="00032FB0"/>
    <w:rsid w:val="00036B46"/>
    <w:rsid w:val="00040649"/>
    <w:rsid w:val="00054168"/>
    <w:rsid w:val="00057BA7"/>
    <w:rsid w:val="00060863"/>
    <w:rsid w:val="00063560"/>
    <w:rsid w:val="000638AB"/>
    <w:rsid w:val="00065AD5"/>
    <w:rsid w:val="000660C1"/>
    <w:rsid w:val="00074CA4"/>
    <w:rsid w:val="00074F2A"/>
    <w:rsid w:val="0007676D"/>
    <w:rsid w:val="00090DEC"/>
    <w:rsid w:val="000975A7"/>
    <w:rsid w:val="000A1E9E"/>
    <w:rsid w:val="000A3DFF"/>
    <w:rsid w:val="000A6B7A"/>
    <w:rsid w:val="000B1E98"/>
    <w:rsid w:val="000B2EC3"/>
    <w:rsid w:val="000B31B3"/>
    <w:rsid w:val="000B4652"/>
    <w:rsid w:val="000C2C53"/>
    <w:rsid w:val="000C2CC5"/>
    <w:rsid w:val="000C3B5A"/>
    <w:rsid w:val="000D05C6"/>
    <w:rsid w:val="000E7ECE"/>
    <w:rsid w:val="000F737A"/>
    <w:rsid w:val="001016AE"/>
    <w:rsid w:val="0013115D"/>
    <w:rsid w:val="001313F3"/>
    <w:rsid w:val="001318B0"/>
    <w:rsid w:val="00131B0D"/>
    <w:rsid w:val="00136E19"/>
    <w:rsid w:val="001373E3"/>
    <w:rsid w:val="00142996"/>
    <w:rsid w:val="00143D6C"/>
    <w:rsid w:val="0015755F"/>
    <w:rsid w:val="001733F0"/>
    <w:rsid w:val="00174CCA"/>
    <w:rsid w:val="001754D8"/>
    <w:rsid w:val="00180E68"/>
    <w:rsid w:val="00182AD9"/>
    <w:rsid w:val="001856EE"/>
    <w:rsid w:val="00196057"/>
    <w:rsid w:val="001A536E"/>
    <w:rsid w:val="001B1853"/>
    <w:rsid w:val="001C5F26"/>
    <w:rsid w:val="001D02E7"/>
    <w:rsid w:val="001D1708"/>
    <w:rsid w:val="001E5136"/>
    <w:rsid w:val="001E5265"/>
    <w:rsid w:val="001E58B3"/>
    <w:rsid w:val="001F197B"/>
    <w:rsid w:val="00201862"/>
    <w:rsid w:val="002043CB"/>
    <w:rsid w:val="002071B2"/>
    <w:rsid w:val="002078A9"/>
    <w:rsid w:val="0021168A"/>
    <w:rsid w:val="00222BB8"/>
    <w:rsid w:val="00226921"/>
    <w:rsid w:val="00227F84"/>
    <w:rsid w:val="00237C7C"/>
    <w:rsid w:val="0024393D"/>
    <w:rsid w:val="00243C9E"/>
    <w:rsid w:val="00244F45"/>
    <w:rsid w:val="002533D4"/>
    <w:rsid w:val="002534B4"/>
    <w:rsid w:val="0026190F"/>
    <w:rsid w:val="00262A94"/>
    <w:rsid w:val="002726BF"/>
    <w:rsid w:val="00273B38"/>
    <w:rsid w:val="002760CC"/>
    <w:rsid w:val="00284421"/>
    <w:rsid w:val="00291D4B"/>
    <w:rsid w:val="00293BA4"/>
    <w:rsid w:val="002956AB"/>
    <w:rsid w:val="002A0CBB"/>
    <w:rsid w:val="002A626E"/>
    <w:rsid w:val="002B2609"/>
    <w:rsid w:val="002D110E"/>
    <w:rsid w:val="0030139D"/>
    <w:rsid w:val="003032BC"/>
    <w:rsid w:val="00321DBC"/>
    <w:rsid w:val="00334E95"/>
    <w:rsid w:val="0033681B"/>
    <w:rsid w:val="00347211"/>
    <w:rsid w:val="00347ED6"/>
    <w:rsid w:val="003579FE"/>
    <w:rsid w:val="00360519"/>
    <w:rsid w:val="00360686"/>
    <w:rsid w:val="00363373"/>
    <w:rsid w:val="00364557"/>
    <w:rsid w:val="00366CA5"/>
    <w:rsid w:val="00373E6D"/>
    <w:rsid w:val="00377371"/>
    <w:rsid w:val="00383BEF"/>
    <w:rsid w:val="003861C8"/>
    <w:rsid w:val="00387641"/>
    <w:rsid w:val="003A3834"/>
    <w:rsid w:val="003A492B"/>
    <w:rsid w:val="003B0497"/>
    <w:rsid w:val="003B305D"/>
    <w:rsid w:val="003C1000"/>
    <w:rsid w:val="003C2AB6"/>
    <w:rsid w:val="003C71A4"/>
    <w:rsid w:val="003E2884"/>
    <w:rsid w:val="003F614B"/>
    <w:rsid w:val="003F7E7E"/>
    <w:rsid w:val="004142C8"/>
    <w:rsid w:val="00415CFD"/>
    <w:rsid w:val="00416EA5"/>
    <w:rsid w:val="00423D2B"/>
    <w:rsid w:val="00432F64"/>
    <w:rsid w:val="004423A5"/>
    <w:rsid w:val="004449A3"/>
    <w:rsid w:val="004519B1"/>
    <w:rsid w:val="004544D5"/>
    <w:rsid w:val="00457B27"/>
    <w:rsid w:val="00472E34"/>
    <w:rsid w:val="00484E03"/>
    <w:rsid w:val="00491B83"/>
    <w:rsid w:val="00492E32"/>
    <w:rsid w:val="004A15F6"/>
    <w:rsid w:val="004A2483"/>
    <w:rsid w:val="004A50AD"/>
    <w:rsid w:val="004B2B25"/>
    <w:rsid w:val="004C7331"/>
    <w:rsid w:val="004E0585"/>
    <w:rsid w:val="004E44C7"/>
    <w:rsid w:val="0050219C"/>
    <w:rsid w:val="005100F8"/>
    <w:rsid w:val="0051345D"/>
    <w:rsid w:val="00516A39"/>
    <w:rsid w:val="00516FDE"/>
    <w:rsid w:val="0055592C"/>
    <w:rsid w:val="00564C4E"/>
    <w:rsid w:val="005748D2"/>
    <w:rsid w:val="00592F88"/>
    <w:rsid w:val="00595071"/>
    <w:rsid w:val="0059664E"/>
    <w:rsid w:val="005A378D"/>
    <w:rsid w:val="005A6C55"/>
    <w:rsid w:val="005B19F1"/>
    <w:rsid w:val="005C26C7"/>
    <w:rsid w:val="005C4508"/>
    <w:rsid w:val="005D61BE"/>
    <w:rsid w:val="005F0DB4"/>
    <w:rsid w:val="005F3371"/>
    <w:rsid w:val="005F6EF6"/>
    <w:rsid w:val="00600A15"/>
    <w:rsid w:val="0061137A"/>
    <w:rsid w:val="00611973"/>
    <w:rsid w:val="00617641"/>
    <w:rsid w:val="00626456"/>
    <w:rsid w:val="00640F3C"/>
    <w:rsid w:val="00641BF3"/>
    <w:rsid w:val="00650171"/>
    <w:rsid w:val="00690B51"/>
    <w:rsid w:val="0069437B"/>
    <w:rsid w:val="00697B59"/>
    <w:rsid w:val="006A1AFA"/>
    <w:rsid w:val="006A25FC"/>
    <w:rsid w:val="006A3BFB"/>
    <w:rsid w:val="006B24CD"/>
    <w:rsid w:val="006B2BDF"/>
    <w:rsid w:val="006C7F70"/>
    <w:rsid w:val="006E34A2"/>
    <w:rsid w:val="006F5260"/>
    <w:rsid w:val="006F61E6"/>
    <w:rsid w:val="007040BF"/>
    <w:rsid w:val="007071A6"/>
    <w:rsid w:val="00710746"/>
    <w:rsid w:val="007310B9"/>
    <w:rsid w:val="00732E78"/>
    <w:rsid w:val="007466D2"/>
    <w:rsid w:val="00750B9F"/>
    <w:rsid w:val="00766225"/>
    <w:rsid w:val="0077295B"/>
    <w:rsid w:val="0078333E"/>
    <w:rsid w:val="0079306E"/>
    <w:rsid w:val="007B1395"/>
    <w:rsid w:val="007D3BF6"/>
    <w:rsid w:val="007D732B"/>
    <w:rsid w:val="007F007A"/>
    <w:rsid w:val="007F2726"/>
    <w:rsid w:val="007F43B6"/>
    <w:rsid w:val="00822FD6"/>
    <w:rsid w:val="008265AD"/>
    <w:rsid w:val="00833A27"/>
    <w:rsid w:val="0085593A"/>
    <w:rsid w:val="00874682"/>
    <w:rsid w:val="00876322"/>
    <w:rsid w:val="00881E34"/>
    <w:rsid w:val="00886665"/>
    <w:rsid w:val="00891A59"/>
    <w:rsid w:val="00894A16"/>
    <w:rsid w:val="0089633B"/>
    <w:rsid w:val="00897AAC"/>
    <w:rsid w:val="008B4C1E"/>
    <w:rsid w:val="008B6B37"/>
    <w:rsid w:val="008B740F"/>
    <w:rsid w:val="008C2E78"/>
    <w:rsid w:val="008E1913"/>
    <w:rsid w:val="008E2217"/>
    <w:rsid w:val="008F3A36"/>
    <w:rsid w:val="008F509F"/>
    <w:rsid w:val="008F7AB6"/>
    <w:rsid w:val="009027D6"/>
    <w:rsid w:val="009143DB"/>
    <w:rsid w:val="00932F71"/>
    <w:rsid w:val="009354F5"/>
    <w:rsid w:val="009359CB"/>
    <w:rsid w:val="00946BB4"/>
    <w:rsid w:val="009563EA"/>
    <w:rsid w:val="00956B05"/>
    <w:rsid w:val="00966E05"/>
    <w:rsid w:val="0098367C"/>
    <w:rsid w:val="009859E6"/>
    <w:rsid w:val="009925E6"/>
    <w:rsid w:val="009A1D32"/>
    <w:rsid w:val="009B4837"/>
    <w:rsid w:val="009C087C"/>
    <w:rsid w:val="009C35AC"/>
    <w:rsid w:val="009D2A01"/>
    <w:rsid w:val="009D4250"/>
    <w:rsid w:val="009F79BA"/>
    <w:rsid w:val="00A001D8"/>
    <w:rsid w:val="00A008C5"/>
    <w:rsid w:val="00A131D3"/>
    <w:rsid w:val="00A236CF"/>
    <w:rsid w:val="00A27B12"/>
    <w:rsid w:val="00A351D4"/>
    <w:rsid w:val="00A37418"/>
    <w:rsid w:val="00A41CFD"/>
    <w:rsid w:val="00A5067F"/>
    <w:rsid w:val="00A6296D"/>
    <w:rsid w:val="00A7134A"/>
    <w:rsid w:val="00A761AB"/>
    <w:rsid w:val="00A77228"/>
    <w:rsid w:val="00A82633"/>
    <w:rsid w:val="00A84800"/>
    <w:rsid w:val="00A86E8B"/>
    <w:rsid w:val="00A87B9F"/>
    <w:rsid w:val="00A91E20"/>
    <w:rsid w:val="00A977F1"/>
    <w:rsid w:val="00AB1AE0"/>
    <w:rsid w:val="00AB5B9A"/>
    <w:rsid w:val="00AB6411"/>
    <w:rsid w:val="00AC5EAB"/>
    <w:rsid w:val="00AE07DE"/>
    <w:rsid w:val="00AE34B0"/>
    <w:rsid w:val="00AF1EE0"/>
    <w:rsid w:val="00B17DBA"/>
    <w:rsid w:val="00B27AFC"/>
    <w:rsid w:val="00B31BFD"/>
    <w:rsid w:val="00B50E38"/>
    <w:rsid w:val="00B57B99"/>
    <w:rsid w:val="00B60C58"/>
    <w:rsid w:val="00B75CEF"/>
    <w:rsid w:val="00B811AA"/>
    <w:rsid w:val="00B9652B"/>
    <w:rsid w:val="00B9791C"/>
    <w:rsid w:val="00BA0FCB"/>
    <w:rsid w:val="00BA679C"/>
    <w:rsid w:val="00BA6E22"/>
    <w:rsid w:val="00BA7844"/>
    <w:rsid w:val="00BB05E5"/>
    <w:rsid w:val="00BB46CE"/>
    <w:rsid w:val="00BB5590"/>
    <w:rsid w:val="00BC7A12"/>
    <w:rsid w:val="00BD4B1F"/>
    <w:rsid w:val="00BE2E8A"/>
    <w:rsid w:val="00BE5883"/>
    <w:rsid w:val="00BF2EE2"/>
    <w:rsid w:val="00BF51C2"/>
    <w:rsid w:val="00C03BCC"/>
    <w:rsid w:val="00C045AC"/>
    <w:rsid w:val="00C04C48"/>
    <w:rsid w:val="00C06ED5"/>
    <w:rsid w:val="00C31B51"/>
    <w:rsid w:val="00C44DDF"/>
    <w:rsid w:val="00C66090"/>
    <w:rsid w:val="00C81631"/>
    <w:rsid w:val="00C83FB9"/>
    <w:rsid w:val="00C95C59"/>
    <w:rsid w:val="00CB1C56"/>
    <w:rsid w:val="00CC7FCB"/>
    <w:rsid w:val="00CD05F4"/>
    <w:rsid w:val="00CD2B8E"/>
    <w:rsid w:val="00CD491B"/>
    <w:rsid w:val="00CE524B"/>
    <w:rsid w:val="00CF10AF"/>
    <w:rsid w:val="00CF1576"/>
    <w:rsid w:val="00D0290F"/>
    <w:rsid w:val="00D03B24"/>
    <w:rsid w:val="00D20A38"/>
    <w:rsid w:val="00D30AFB"/>
    <w:rsid w:val="00D3309C"/>
    <w:rsid w:val="00D423FD"/>
    <w:rsid w:val="00D5085F"/>
    <w:rsid w:val="00D52C5A"/>
    <w:rsid w:val="00D53080"/>
    <w:rsid w:val="00D60FA2"/>
    <w:rsid w:val="00D64DDB"/>
    <w:rsid w:val="00D84B3A"/>
    <w:rsid w:val="00D87E16"/>
    <w:rsid w:val="00D91E7B"/>
    <w:rsid w:val="00D975F4"/>
    <w:rsid w:val="00DB0082"/>
    <w:rsid w:val="00DB4C7A"/>
    <w:rsid w:val="00DE66AE"/>
    <w:rsid w:val="00DF2607"/>
    <w:rsid w:val="00E021C3"/>
    <w:rsid w:val="00E02C2A"/>
    <w:rsid w:val="00E033DF"/>
    <w:rsid w:val="00E2581D"/>
    <w:rsid w:val="00E25D3C"/>
    <w:rsid w:val="00E26939"/>
    <w:rsid w:val="00E4682E"/>
    <w:rsid w:val="00E51EAA"/>
    <w:rsid w:val="00E80F83"/>
    <w:rsid w:val="00E82EEA"/>
    <w:rsid w:val="00E91ED6"/>
    <w:rsid w:val="00EB1B1A"/>
    <w:rsid w:val="00EB69B2"/>
    <w:rsid w:val="00EB70DF"/>
    <w:rsid w:val="00EC6251"/>
    <w:rsid w:val="00ED6EDD"/>
    <w:rsid w:val="00ED74FF"/>
    <w:rsid w:val="00EE0784"/>
    <w:rsid w:val="00EE1EC2"/>
    <w:rsid w:val="00EE261F"/>
    <w:rsid w:val="00EF7504"/>
    <w:rsid w:val="00F03452"/>
    <w:rsid w:val="00F33764"/>
    <w:rsid w:val="00F361D3"/>
    <w:rsid w:val="00F406F8"/>
    <w:rsid w:val="00F44DF9"/>
    <w:rsid w:val="00F459EE"/>
    <w:rsid w:val="00F45C0C"/>
    <w:rsid w:val="00F47E07"/>
    <w:rsid w:val="00F52491"/>
    <w:rsid w:val="00F5285C"/>
    <w:rsid w:val="00F6620D"/>
    <w:rsid w:val="00F66464"/>
    <w:rsid w:val="00F73445"/>
    <w:rsid w:val="00F80DD0"/>
    <w:rsid w:val="00F8374D"/>
    <w:rsid w:val="00F83790"/>
    <w:rsid w:val="00F92062"/>
    <w:rsid w:val="00F922FB"/>
    <w:rsid w:val="00F92ADE"/>
    <w:rsid w:val="00FC1D61"/>
    <w:rsid w:val="00FC561E"/>
    <w:rsid w:val="00FD67FE"/>
    <w:rsid w:val="00FE4E75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B559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5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6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2C53"/>
    <w:pPr>
      <w:ind w:left="720"/>
      <w:contextualSpacing/>
    </w:pPr>
  </w:style>
  <w:style w:type="paragraph" w:styleId="a6">
    <w:name w:val="header"/>
    <w:basedOn w:val="a"/>
    <w:link w:val="a7"/>
    <w:uiPriority w:val="99"/>
    <w:rsid w:val="00BB55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B5590"/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BB5590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8"/>
    <w:uiPriority w:val="99"/>
    <w:rsid w:val="00BB55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BB5590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BB5590"/>
    <w:pPr>
      <w:spacing w:after="0" w:line="360" w:lineRule="auto"/>
      <w:ind w:right="-1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55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B559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5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6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2C53"/>
    <w:pPr>
      <w:ind w:left="720"/>
      <w:contextualSpacing/>
    </w:pPr>
  </w:style>
  <w:style w:type="paragraph" w:styleId="a6">
    <w:name w:val="header"/>
    <w:basedOn w:val="a"/>
    <w:link w:val="a7"/>
    <w:uiPriority w:val="99"/>
    <w:rsid w:val="00BB55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B5590"/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BB5590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8"/>
    <w:uiPriority w:val="99"/>
    <w:rsid w:val="00BB55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BB5590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BB5590"/>
    <w:pPr>
      <w:spacing w:after="0" w:line="360" w:lineRule="auto"/>
      <w:ind w:right="-1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55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D9A3FDEF9F71E2A00FD4890E1C2EC14CD1A8EC36DD6F8065A324C64EEC8CDBAB01AD8E6DDEF1D073EBE2P138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0D9A3FDEF9F71E2A00FD4890E1C2EC14CD1A8EC36DC648B60A324C64EEC8CDBAB01AD8E6DDEF1D073EBE2P138D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A6029D78681C967DB7309D27D38ADD5350C9B9BB38B53EC63ECBFCF51ED0EB6C761B261241FC6DCCEDAEOB3CD" TargetMode="External"/><Relationship Id="rId14" Type="http://schemas.openxmlformats.org/officeDocument/2006/relationships/chart" Target="charts/chart3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dbksp\centre\&#1040;&#1083;&#1099;&#1096;&#1077;&#1074;&#1072;\&#1044;&#1080;&#1072;&#1075;&#1088;&#1072;&#1084;&#1084;&#1072;%20&#1043;&#1055;%20&#1080;&#1089;&#1087;&#1086;&#1083;&#1085;&#1077;&#1085;&#1080;&#1077;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ysheva_np\Documents\2016\&#1050;&#1088;&#1072;&#1077;&#1074;&#1086;&#1081;%20&#1073;&#1102;&#1076;&#1078;&#1077;&#1090;_2016\&#1048;&#1089;&#1087;&#1086;&#1083;&#1085;&#1077;&#1085;&#1080;&#1077;%202016\1%20&#1082;&#1074;&#1072;&#1088;&#1090;&#1072;&#1083;%202016\&#1044;&#1080;&#1072;&#1075;&#1088;&#1072;&#1084;&#1084;&#1072;%20&#1043;&#1055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125466168278722"/>
          <c:y val="0.11715653375198223"/>
          <c:w val="0.79669676690087476"/>
          <c:h val="0.78294691287583207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1625883632408919E-2"/>
                  <c:y val="-8.549058549613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00041960497187E-2"/>
                  <c:y val="-7.8711852781880739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312186099086709E-3"/>
                  <c:y val="-9.0965985833678571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4837831241731004E-2"/>
                  <c:y val="-0.1126924957818374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2635256237342274"/>
                  <c:y val="-3.18344708989255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диаграмма!$A$5:$A$10</c:f>
              <c:strCache>
                <c:ptCount val="6"/>
                <c:pt idx="0">
                  <c:v>Налог на прибыль организаций</c:v>
                </c:pt>
                <c:pt idx="1">
                  <c:v>Налог на доходы физ.лиц</c:v>
                </c:pt>
                <c:pt idx="2">
                  <c:v>Акцизы</c:v>
                </c:pt>
                <c:pt idx="3">
                  <c:v>Налог, взимаемый в связи с применением упрощенной системы н/обложения </c:v>
                </c:pt>
                <c:pt idx="4">
                  <c:v>Налог на имущество организаций</c:v>
                </c:pt>
                <c:pt idx="5">
                  <c:v>Остальные налоговые и неналоговые доходы</c:v>
                </c:pt>
              </c:strCache>
            </c:strRef>
          </c:cat>
          <c:val>
            <c:numRef>
              <c:f>диаграмма!$B$5:$B$10</c:f>
              <c:numCache>
                <c:formatCode>0.0%</c:formatCode>
                <c:ptCount val="6"/>
                <c:pt idx="0">
                  <c:v>0.26200000000000001</c:v>
                </c:pt>
                <c:pt idx="1">
                  <c:v>0.38</c:v>
                </c:pt>
                <c:pt idx="2">
                  <c:v>0.111</c:v>
                </c:pt>
                <c:pt idx="3">
                  <c:v>7.2999999999999995E-2</c:v>
                </c:pt>
                <c:pt idx="4">
                  <c:v>0.13100000000000001</c:v>
                </c:pt>
                <c:pt idx="5">
                  <c:v>4.2999999999999997E-2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269199496539453"/>
          <c:y val="3.496225227980413E-2"/>
          <c:w val="0.38545864459250284"/>
          <c:h val="0.93007549544039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диаграмма!$B$26</c:f>
              <c:strCache>
                <c:ptCount val="1"/>
                <c:pt idx="0">
                  <c:v>Доля в общем объеме поступлений налоговых и неналоговых доходов  за январь-июнь 2015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диаграмма!$A$27:$A$32</c:f>
              <c:strCache>
                <c:ptCount val="6"/>
                <c:pt idx="0">
                  <c:v>Остальные налоговые и неналоговые доходы</c:v>
                </c:pt>
                <c:pt idx="1">
                  <c:v>Налог на имущество организаций</c:v>
                </c:pt>
                <c:pt idx="2">
                  <c:v>Налог, взимаемый в связи с применением упрощенной системы н/обложения </c:v>
                </c:pt>
                <c:pt idx="3">
                  <c:v>Акцизы</c:v>
                </c:pt>
                <c:pt idx="4">
                  <c:v>Налог на доходы физ.лиц</c:v>
                </c:pt>
                <c:pt idx="5">
                  <c:v>Налог на прибыль организаций</c:v>
                </c:pt>
              </c:strCache>
            </c:strRef>
          </c:cat>
          <c:val>
            <c:numRef>
              <c:f>диаграмма!$B$27:$B$32</c:f>
              <c:numCache>
                <c:formatCode>0.0%</c:formatCode>
                <c:ptCount val="6"/>
                <c:pt idx="0">
                  <c:v>5.5E-2</c:v>
                </c:pt>
                <c:pt idx="1">
                  <c:v>0.13300000000000001</c:v>
                </c:pt>
                <c:pt idx="2">
                  <c:v>7.2999999999999995E-2</c:v>
                </c:pt>
                <c:pt idx="3">
                  <c:v>0.09</c:v>
                </c:pt>
                <c:pt idx="4">
                  <c:v>0.379</c:v>
                </c:pt>
                <c:pt idx="5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диаграмма!$C$26</c:f>
              <c:strCache>
                <c:ptCount val="1"/>
                <c:pt idx="0">
                  <c:v>Доля в общем объеме поступлений налоговых и неналоговых доходов  за январь-июнь 2016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диаграмма!$A$27:$A$32</c:f>
              <c:strCache>
                <c:ptCount val="6"/>
                <c:pt idx="0">
                  <c:v>Остальные налоговые и неналоговые доходы</c:v>
                </c:pt>
                <c:pt idx="1">
                  <c:v>Налог на имущество организаций</c:v>
                </c:pt>
                <c:pt idx="2">
                  <c:v>Налог, взимаемый в связи с применением упрощенной системы н/обложения </c:v>
                </c:pt>
                <c:pt idx="3">
                  <c:v>Акцизы</c:v>
                </c:pt>
                <c:pt idx="4">
                  <c:v>Налог на доходы физ.лиц</c:v>
                </c:pt>
                <c:pt idx="5">
                  <c:v>Налог на прибыль организаций</c:v>
                </c:pt>
              </c:strCache>
            </c:strRef>
          </c:cat>
          <c:val>
            <c:numRef>
              <c:f>диаграмма!$C$27:$C$32</c:f>
              <c:numCache>
                <c:formatCode>0.0%</c:formatCode>
                <c:ptCount val="6"/>
                <c:pt idx="0">
                  <c:v>4.2999999999999997E-2</c:v>
                </c:pt>
                <c:pt idx="1">
                  <c:v>0.13100000000000001</c:v>
                </c:pt>
                <c:pt idx="2">
                  <c:v>7.2999999999999995E-2</c:v>
                </c:pt>
                <c:pt idx="3">
                  <c:v>0.111</c:v>
                </c:pt>
                <c:pt idx="4">
                  <c:v>0.38</c:v>
                </c:pt>
                <c:pt idx="5">
                  <c:v>0.26200000000000001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764480"/>
        <c:axId val="143774464"/>
      </c:barChart>
      <c:catAx>
        <c:axId val="143764480"/>
        <c:scaling>
          <c:orientation val="minMax"/>
        </c:scaling>
        <c:delete val="0"/>
        <c:axPos val="l"/>
        <c:majorTickMark val="out"/>
        <c:minorTickMark val="none"/>
        <c:tickLblPos val="nextTo"/>
        <c:crossAx val="143774464"/>
        <c:crosses val="autoZero"/>
        <c:auto val="1"/>
        <c:lblAlgn val="ctr"/>
        <c:lblOffset val="100"/>
        <c:noMultiLvlLbl val="0"/>
      </c:catAx>
      <c:valAx>
        <c:axId val="143774464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4376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27205733898648"/>
          <c:y val="0.33001383447758686"/>
          <c:w val="0.26192745137627027"/>
          <c:h val="0.635335324463752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85176817822361"/>
          <c:y val="4.0487921639088445E-2"/>
          <c:w val="0.62321016432048071"/>
          <c:h val="0.94474822111902412"/>
        </c:manualLayout>
      </c:layout>
      <c:pie3DChart>
        <c:varyColors val="1"/>
        <c:ser>
          <c:idx val="0"/>
          <c:order val="0"/>
          <c:explosion val="26"/>
          <c:dPt>
            <c:idx val="0"/>
            <c:bubble3D val="0"/>
            <c:explosion val="17"/>
          </c:dPt>
          <c:dPt>
            <c:idx val="2"/>
            <c:bubble3D val="0"/>
            <c:explosion val="21"/>
          </c:dPt>
          <c:dPt>
            <c:idx val="3"/>
            <c:bubble3D val="0"/>
            <c:explosion val="16"/>
          </c:dPt>
          <c:dPt>
            <c:idx val="4"/>
            <c:bubble3D val="0"/>
            <c:explosion val="11"/>
          </c:dPt>
          <c:dPt>
            <c:idx val="5"/>
            <c:bubble3D val="0"/>
            <c:explosion val="9"/>
          </c:dPt>
          <c:dPt>
            <c:idx val="7"/>
            <c:bubble3D val="0"/>
            <c:explosion val="10"/>
          </c:dPt>
          <c:dPt>
            <c:idx val="8"/>
            <c:bubble3D val="0"/>
            <c:explosion val="4"/>
          </c:dPt>
          <c:dPt>
            <c:idx val="9"/>
            <c:bubble3D val="0"/>
            <c:explosion val="6"/>
          </c:dPt>
          <c:dPt>
            <c:idx val="10"/>
            <c:bubble3D val="0"/>
            <c:explosion val="20"/>
          </c:dPt>
          <c:dPt>
            <c:idx val="12"/>
            <c:bubble3D val="0"/>
            <c:explosion val="17"/>
          </c:dPt>
          <c:dPt>
            <c:idx val="13"/>
            <c:bubble3D val="0"/>
            <c:explosion val="15"/>
          </c:dPt>
          <c:dLbls>
            <c:dLbl>
              <c:idx val="0"/>
              <c:layout>
                <c:manualLayout>
                  <c:x val="9.7011777421193102E-2"/>
                  <c:y val="-9.6295098919978075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Общегосударствен-ные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вопросы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4,32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2024512889605488"/>
                  <c:y val="-3.8730314960629925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Национальная 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оборона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0,06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075537542379433"/>
                  <c:y val="7.8885636828291195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Нац. безопасность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и правоохр. деят-ть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1,27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6934471550102514E-2"/>
                  <c:y val="0.11916830708661418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Национальная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экономика 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11,38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053107488186213E-2"/>
                  <c:y val="9.307565334435841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Жилищно-коммунальное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хозяйство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11,24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5212546961041634E-2"/>
                  <c:y val="-2.2452567825157119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 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24,32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1744247256610456"/>
                  <c:y val="2.5662643320900676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Охрана окр.среды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0,07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3843471771910865"/>
                  <c:y val="-1.1032503394778235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Культура 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0,79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076046866690685E-2"/>
                  <c:y val="1.4692319737860017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Здравоохранение</a:t>
                    </a:r>
                  </a:p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21,88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5955465244263822E-2"/>
                  <c:y val="7.9642604296173508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Социальная</a:t>
                    </a:r>
                  </a:p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политика </a:t>
                    </a:r>
                  </a:p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19,96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20098710487276047"/>
                  <c:y val="0.10835642871943639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Физ. культура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и спорт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1,53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5162321049279779"/>
                  <c:y val="4.683830639591104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СМИ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0,28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83283821640107E-2"/>
                  <c:y val="-5.1458031150711424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Обслуживание гос. и муниц. долга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0,16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7218888063404563E-2"/>
                  <c:y val="-0.105233697347247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Межбюджетные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трансферты</a:t>
                    </a:r>
                  </a:p>
                  <a:p>
                    <a:pPr>
                      <a:defRPr sz="9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2,74</a:t>
                    </a:r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900"/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Лист1!$A$3:$A$16</c:f>
              <c:strCache>
                <c:ptCount val="14"/>
                <c:pt idx="0">
                  <c:v>общегосударственные вопросы</c:v>
                </c:pt>
                <c:pt idx="1">
                  <c:v>нацоборона</c:v>
                </c:pt>
                <c:pt idx="2">
                  <c:v>Нацбезопасность и правоохранительная деят-ть</c:v>
                </c:pt>
                <c:pt idx="3">
                  <c:v>Нацэкономика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Охрана окруж.среды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Соцполитика</c:v>
                </c:pt>
                <c:pt idx="10">
                  <c:v>Физкультура и спорт</c:v>
                </c:pt>
                <c:pt idx="11">
                  <c:v>СМИ</c:v>
                </c:pt>
                <c:pt idx="12">
                  <c:v>Обслуживание госдолга</c:v>
                </c:pt>
                <c:pt idx="13">
                  <c:v>МБТ</c:v>
                </c:pt>
              </c:strCache>
            </c:strRef>
          </c:cat>
          <c:val>
            <c:numRef>
              <c:f>Лист1!$B$3:$B$16</c:f>
              <c:numCache>
                <c:formatCode>0.00%</c:formatCode>
                <c:ptCount val="14"/>
                <c:pt idx="0">
                  <c:v>4.3200000000000002E-2</c:v>
                </c:pt>
                <c:pt idx="1">
                  <c:v>5.9999999999999995E-4</c:v>
                </c:pt>
                <c:pt idx="2">
                  <c:v>1.2699999999999999E-2</c:v>
                </c:pt>
                <c:pt idx="3">
                  <c:v>0.1138</c:v>
                </c:pt>
                <c:pt idx="4">
                  <c:v>0.1124</c:v>
                </c:pt>
                <c:pt idx="5">
                  <c:v>0.2432</c:v>
                </c:pt>
                <c:pt idx="6">
                  <c:v>6.9999999999999999E-4</c:v>
                </c:pt>
                <c:pt idx="7">
                  <c:v>7.9000000000000008E-3</c:v>
                </c:pt>
                <c:pt idx="8">
                  <c:v>0.21879999999999999</c:v>
                </c:pt>
                <c:pt idx="9">
                  <c:v>0.1996</c:v>
                </c:pt>
                <c:pt idx="10">
                  <c:v>1.5299999999999999E-2</c:v>
                </c:pt>
                <c:pt idx="11">
                  <c:v>2.8E-3</c:v>
                </c:pt>
                <c:pt idx="12">
                  <c:v>1.6999999999999999E-3</c:v>
                </c:pt>
                <c:pt idx="13">
                  <c:v>2.7400000000000001E-2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solidFill>
          <a:schemeClr val="bg1">
            <a:lumMod val="95000"/>
          </a:schemeClr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0.42426728163778643"/>
          <c:y val="1.0314405861315245E-2"/>
          <c:w val="0.54082986124236188"/>
          <c:h val="0.89996332337388285"/>
        </c:manualLayout>
      </c:layout>
      <c:bar3DChart>
        <c:barDir val="bar"/>
        <c:grouping val="clustered"/>
        <c:varyColors val="0"/>
        <c:ser>
          <c:idx val="0"/>
          <c:order val="0"/>
          <c:tx>
            <c:v>Утвержденные бюджетные назначения на 2016 год (млн рублей) </c:v>
          </c:tx>
          <c:spPr>
            <a:ln>
              <a:solidFill>
                <a:schemeClr val="accent4"/>
              </a:solidFill>
            </a:ln>
          </c:spPr>
          <c:invertIfNegative val="0"/>
          <c:dLbls>
            <c:numFmt formatCode="#,##0.0" sourceLinked="0"/>
            <c:txPr>
              <a:bodyPr/>
              <a:lstStyle/>
              <a:p>
                <a:pPr>
                  <a:defRPr sz="1150" baseline="3000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Лист1!$B$1:$S$1</c:f>
              <c:strCache>
                <c:ptCount val="18"/>
                <c:pt idx="0">
                  <c:v>Развитие рыбохозяйственного комплекса </c:v>
                </c:pt>
                <c:pt idx="1">
                  <c:v>Охрана окружающей среды </c:v>
                </c:pt>
                <c:pt idx="2">
                  <c:v>Развитие лесного хозяйства </c:v>
                </c:pt>
                <c:pt idx="3">
                  <c:v>Безопасный край</c:v>
                </c:pt>
                <c:pt idx="4">
                  <c:v>Энергоэффективность, развитие газоснабжения и энергетики</c:v>
                </c:pt>
                <c:pt idx="5">
                  <c:v>Информационное общество</c:v>
                </c:pt>
                <c:pt idx="6">
                  <c:v>Защита населения и территории от чрезвычайных ситуаций</c:v>
                </c:pt>
                <c:pt idx="7">
                  <c:v>Содействие занятости населения </c:v>
                </c:pt>
                <c:pt idx="8">
                  <c:v> Развитие физ. культуры и спорта  </c:v>
                </c:pt>
                <c:pt idx="9">
                  <c:v>Развитие культуры</c:v>
                </c:pt>
                <c:pt idx="10">
                  <c:v>Развитие туризма </c:v>
                </c:pt>
                <c:pt idx="11">
                  <c:v>Развитие сельского хозяйства</c:v>
                </c:pt>
                <c:pt idx="12">
                  <c:v>Экономическое развитие и инновационная экономика </c:v>
                </c:pt>
                <c:pt idx="13">
                  <c:v>Развитие транспортного комплекса </c:v>
                </c:pt>
                <c:pt idx="14">
                  <c:v>Обеспечение доступным жильем  и кач. услугами ЖКХ</c:v>
                </c:pt>
                <c:pt idx="15">
                  <c:v>Развитие здравоохранения </c:v>
                </c:pt>
                <c:pt idx="16">
                  <c:v>Социальная поддержка населения </c:v>
                </c:pt>
                <c:pt idx="17">
                  <c:v>Развитие образования </c:v>
                </c:pt>
              </c:strCache>
            </c:strRef>
          </c:cat>
          <c:val>
            <c:numRef>
              <c:f>Лист1!$B$2:$S$2</c:f>
              <c:numCache>
                <c:formatCode>0.0</c:formatCode>
                <c:ptCount val="18"/>
                <c:pt idx="0">
                  <c:v>87.81</c:v>
                </c:pt>
                <c:pt idx="1">
                  <c:v>182.97</c:v>
                </c:pt>
                <c:pt idx="2">
                  <c:v>404.94</c:v>
                </c:pt>
                <c:pt idx="3">
                  <c:v>575.12</c:v>
                </c:pt>
                <c:pt idx="4">
                  <c:v>642.23919999999998</c:v>
                </c:pt>
                <c:pt idx="5">
                  <c:v>895.61</c:v>
                </c:pt>
                <c:pt idx="6">
                  <c:v>1125.28</c:v>
                </c:pt>
                <c:pt idx="7">
                  <c:v>1302.53</c:v>
                </c:pt>
                <c:pt idx="8">
                  <c:v>1450.33</c:v>
                </c:pt>
                <c:pt idx="9">
                  <c:v>1645.64</c:v>
                </c:pt>
                <c:pt idx="10">
                  <c:v>2265.5300000000002</c:v>
                </c:pt>
                <c:pt idx="11">
                  <c:v>2374.69</c:v>
                </c:pt>
                <c:pt idx="12">
                  <c:v>4601.99</c:v>
                </c:pt>
                <c:pt idx="13">
                  <c:v>9831.33</c:v>
                </c:pt>
                <c:pt idx="14">
                  <c:v>10184.32</c:v>
                </c:pt>
                <c:pt idx="15">
                  <c:v>16862.93</c:v>
                </c:pt>
                <c:pt idx="16">
                  <c:v>14794.03</c:v>
                </c:pt>
                <c:pt idx="17">
                  <c:v>17206.39</c:v>
                </c:pt>
              </c:numCache>
            </c:numRef>
          </c:val>
        </c:ser>
        <c:ser>
          <c:idx val="1"/>
          <c:order val="1"/>
          <c:tx>
            <c:v>Исполнено за 1 полугодие 2016 года (млн рублей) </c:v>
          </c:tx>
          <c:invertIfNegative val="0"/>
          <c:dLbls>
            <c:numFmt formatCode="#,##0.0" sourceLinked="0"/>
            <c:txPr>
              <a:bodyPr/>
              <a:lstStyle/>
              <a:p>
                <a:pPr>
                  <a:defRPr sz="1150" baseline="3000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Лист1!$B$1:$S$1</c:f>
              <c:strCache>
                <c:ptCount val="18"/>
                <c:pt idx="0">
                  <c:v>Развитие рыбохозяйственного комплекса </c:v>
                </c:pt>
                <c:pt idx="1">
                  <c:v>Охрана окружающей среды </c:v>
                </c:pt>
                <c:pt idx="2">
                  <c:v>Развитие лесного хозяйства </c:v>
                </c:pt>
                <c:pt idx="3">
                  <c:v>Безопасный край</c:v>
                </c:pt>
                <c:pt idx="4">
                  <c:v>Энергоэффективность, развитие газоснабжения и энергетики</c:v>
                </c:pt>
                <c:pt idx="5">
                  <c:v>Информационное общество</c:v>
                </c:pt>
                <c:pt idx="6">
                  <c:v>Защита населения и территории от чрезвычайных ситуаций</c:v>
                </c:pt>
                <c:pt idx="7">
                  <c:v>Содействие занятости населения </c:v>
                </c:pt>
                <c:pt idx="8">
                  <c:v> Развитие физ. культуры и спорта  </c:v>
                </c:pt>
                <c:pt idx="9">
                  <c:v>Развитие культуры</c:v>
                </c:pt>
                <c:pt idx="10">
                  <c:v>Развитие туризма </c:v>
                </c:pt>
                <c:pt idx="11">
                  <c:v>Развитие сельского хозяйства</c:v>
                </c:pt>
                <c:pt idx="12">
                  <c:v>Экономическое развитие и инновационная экономика </c:v>
                </c:pt>
                <c:pt idx="13">
                  <c:v>Развитие транспортного комплекса </c:v>
                </c:pt>
                <c:pt idx="14">
                  <c:v>Обеспечение доступным жильем  и кач. услугами ЖКХ</c:v>
                </c:pt>
                <c:pt idx="15">
                  <c:v>Развитие здравоохранения </c:v>
                </c:pt>
                <c:pt idx="16">
                  <c:v>Социальная поддержка населения </c:v>
                </c:pt>
                <c:pt idx="17">
                  <c:v>Развитие образования </c:v>
                </c:pt>
              </c:strCache>
            </c:strRef>
          </c:cat>
          <c:val>
            <c:numRef>
              <c:f>Лист1!$B$3:$S$3</c:f>
              <c:numCache>
                <c:formatCode>0.0</c:formatCode>
                <c:ptCount val="18"/>
                <c:pt idx="0">
                  <c:v>19.5</c:v>
                </c:pt>
                <c:pt idx="1">
                  <c:v>33.61</c:v>
                </c:pt>
                <c:pt idx="2">
                  <c:v>186.2</c:v>
                </c:pt>
                <c:pt idx="3">
                  <c:v>276.52</c:v>
                </c:pt>
                <c:pt idx="4">
                  <c:v>42.9</c:v>
                </c:pt>
                <c:pt idx="5">
                  <c:v>274.25</c:v>
                </c:pt>
                <c:pt idx="6">
                  <c:v>460.68</c:v>
                </c:pt>
                <c:pt idx="7">
                  <c:v>543.33000000000004</c:v>
                </c:pt>
                <c:pt idx="8">
                  <c:v>583.29999999999995</c:v>
                </c:pt>
                <c:pt idx="9">
                  <c:v>438.4</c:v>
                </c:pt>
                <c:pt idx="10">
                  <c:v>1130.72</c:v>
                </c:pt>
                <c:pt idx="11">
                  <c:v>1039.78</c:v>
                </c:pt>
                <c:pt idx="12">
                  <c:v>1319.72</c:v>
                </c:pt>
                <c:pt idx="13">
                  <c:v>1204.57</c:v>
                </c:pt>
                <c:pt idx="14">
                  <c:v>4357.62</c:v>
                </c:pt>
                <c:pt idx="15">
                  <c:v>7980.97</c:v>
                </c:pt>
                <c:pt idx="16">
                  <c:v>6628.99</c:v>
                </c:pt>
                <c:pt idx="17">
                  <c:v>8482.0400000000009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783616"/>
        <c:axId val="144793600"/>
        <c:axId val="0"/>
      </c:bar3DChart>
      <c:catAx>
        <c:axId val="14478361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50" baseline="30000">
                <a:latin typeface="Times New Roman" panose="02020603050405020304" pitchFamily="18" charset="0"/>
              </a:defRPr>
            </a:pPr>
            <a:endParaRPr lang="ru-RU"/>
          </a:p>
        </c:txPr>
        <c:crossAx val="144793600"/>
        <c:crosses val="autoZero"/>
        <c:auto val="1"/>
        <c:lblAlgn val="ctr"/>
        <c:lblOffset val="90"/>
        <c:noMultiLvlLbl val="0"/>
      </c:catAx>
      <c:valAx>
        <c:axId val="144793600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.0" sourceLinked="1"/>
        <c:majorTickMark val="none"/>
        <c:minorTickMark val="none"/>
        <c:tickLblPos val="nextTo"/>
        <c:crossAx val="144783616"/>
        <c:crosses val="autoZero"/>
        <c:crossBetween val="between"/>
        <c:majorUnit val="5000"/>
      </c:valAx>
    </c:plotArea>
    <c:legend>
      <c:legendPos val="b"/>
      <c:layout>
        <c:manualLayout>
          <c:xMode val="edge"/>
          <c:yMode val="edge"/>
          <c:x val="9.7633217359457958E-2"/>
          <c:y val="0.9367281741807939"/>
          <c:w val="0.83380333272294449"/>
          <c:h val="4.9431000397424228E-2"/>
        </c:manualLayout>
      </c:layout>
      <c:overlay val="0"/>
      <c:txPr>
        <a:bodyPr/>
        <a:lstStyle/>
        <a:p>
          <a:pPr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7146963608953912"/>
          <c:y val="7.8144389970181071E-4"/>
          <c:w val="0.56203408901042851"/>
          <c:h val="0.86651764956848665"/>
        </c:manualLayout>
      </c:layout>
      <c:barChart>
        <c:barDir val="bar"/>
        <c:grouping val="clustered"/>
        <c:varyColors val="1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 %'!$A$5:$R$5</c:f>
              <c:strCache>
                <c:ptCount val="18"/>
                <c:pt idx="0">
                  <c:v>Энергоэффективность, развитие газоснабжения и энергетики</c:v>
                </c:pt>
                <c:pt idx="1">
                  <c:v>Развитие транспортного комплекса </c:v>
                </c:pt>
                <c:pt idx="2">
                  <c:v>Охрана окружающей среды </c:v>
                </c:pt>
                <c:pt idx="3">
                  <c:v>Развитие рыбохозяйственного комплекса </c:v>
                </c:pt>
                <c:pt idx="4">
                  <c:v>Развитие культуры</c:v>
                </c:pt>
                <c:pt idx="5">
                  <c:v>Экономическое развитие и инновационная экономика </c:v>
                </c:pt>
                <c:pt idx="6">
                  <c:v>Информационное общество</c:v>
                </c:pt>
                <c:pt idx="7">
                  <c:v> Развитие физической культуры и спорта  </c:v>
                </c:pt>
                <c:pt idx="8">
                  <c:v>Защита населения и территории от чрезвычайных ситуаций</c:v>
                </c:pt>
                <c:pt idx="9">
                  <c:v>Содействие занятости населения </c:v>
                </c:pt>
                <c:pt idx="10">
                  <c:v>Обеспеч.доступн. жильем и качествен. усл. ЖКХ населения </c:v>
                </c:pt>
                <c:pt idx="11">
                  <c:v>Развитие сельского хозяйства</c:v>
                </c:pt>
                <c:pt idx="12">
                  <c:v>Социальная поддержка населения </c:v>
                </c:pt>
                <c:pt idx="13">
                  <c:v>Развитие лесного хозяйства </c:v>
                </c:pt>
                <c:pt idx="14">
                  <c:v>Развитие здравоохранения </c:v>
                </c:pt>
                <c:pt idx="15">
                  <c:v>Безопасный край </c:v>
                </c:pt>
                <c:pt idx="16">
                  <c:v>Развитие образования </c:v>
                </c:pt>
                <c:pt idx="17">
                  <c:v>Развитие туризма </c:v>
                </c:pt>
              </c:strCache>
            </c:strRef>
          </c:cat>
          <c:val>
            <c:numRef>
              <c:f>'в %'!$A$6:$R$6</c:f>
              <c:numCache>
                <c:formatCode>0.0%</c:formatCode>
                <c:ptCount val="18"/>
                <c:pt idx="0">
                  <c:v>6.7000000000000004E-2</c:v>
                </c:pt>
                <c:pt idx="1">
                  <c:v>0.123</c:v>
                </c:pt>
                <c:pt idx="2">
                  <c:v>0.184</c:v>
                </c:pt>
                <c:pt idx="3">
                  <c:v>0.222</c:v>
                </c:pt>
                <c:pt idx="4">
                  <c:v>0.26600000000000001</c:v>
                </c:pt>
                <c:pt idx="5">
                  <c:v>0.28699999999999998</c:v>
                </c:pt>
                <c:pt idx="6">
                  <c:v>0.30599999999999999</c:v>
                </c:pt>
                <c:pt idx="7">
                  <c:v>0.40200000000000002</c:v>
                </c:pt>
                <c:pt idx="8">
                  <c:v>0.40899999999999997</c:v>
                </c:pt>
                <c:pt idx="9">
                  <c:v>0.41699999999999998</c:v>
                </c:pt>
                <c:pt idx="10">
                  <c:v>0.42799999999999999</c:v>
                </c:pt>
                <c:pt idx="11">
                  <c:v>0.438</c:v>
                </c:pt>
                <c:pt idx="12">
                  <c:v>0.44800000000000001</c:v>
                </c:pt>
                <c:pt idx="13">
                  <c:v>0.46</c:v>
                </c:pt>
                <c:pt idx="14">
                  <c:v>0.47299999999999998</c:v>
                </c:pt>
                <c:pt idx="15">
                  <c:v>0.48099999999999998</c:v>
                </c:pt>
                <c:pt idx="16">
                  <c:v>0.49299999999999999</c:v>
                </c:pt>
                <c:pt idx="17">
                  <c:v>0.499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6"/>
        <c:axId val="144822656"/>
        <c:axId val="144824192"/>
      </c:barChart>
      <c:catAx>
        <c:axId val="144822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-25000"/>
            </a:pPr>
            <a:endParaRPr lang="ru-RU"/>
          </a:p>
        </c:txPr>
        <c:crossAx val="144824192"/>
        <c:crosses val="autoZero"/>
        <c:auto val="1"/>
        <c:lblAlgn val="ctr"/>
        <c:lblOffset val="100"/>
        <c:noMultiLvlLbl val="0"/>
      </c:catAx>
      <c:valAx>
        <c:axId val="14482419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44822656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 sz="1100" baseline="300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4D5A-A48E-4CCB-A59B-D1CCB615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50</Pages>
  <Words>14230</Words>
  <Characters>81114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Екатерина В. Антонова</cp:lastModifiedBy>
  <cp:revision>113</cp:revision>
  <cp:lastPrinted>2016-08-15T23:28:00Z</cp:lastPrinted>
  <dcterms:created xsi:type="dcterms:W3CDTF">2016-05-16T23:05:00Z</dcterms:created>
  <dcterms:modified xsi:type="dcterms:W3CDTF">2016-08-22T05:10:00Z</dcterms:modified>
</cp:coreProperties>
</file>